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1ABF" w:rsidRDefault="00451ABF" w:rsidP="00451ABF">
      <w:pPr>
        <w:jc w:val="center"/>
        <w:rPr>
          <w:rFonts w:ascii="Times New Roman" w:eastAsia="標楷體" w:hAnsi="標楷體" w:cs="Times New Roman"/>
          <w:sz w:val="44"/>
          <w:szCs w:val="44"/>
        </w:rPr>
      </w:pPr>
      <w:bookmarkStart w:id="0" w:name="_Hlk21006867"/>
      <w:r w:rsidRPr="006B7F7C">
        <w:rPr>
          <w:rFonts w:ascii="Times New Roman" w:eastAsia="標楷體" w:hAnsi="標楷體" w:cs="Times New Roman" w:hint="eastAsia"/>
          <w:sz w:val="44"/>
          <w:szCs w:val="44"/>
        </w:rPr>
        <w:t>工程類</w:t>
      </w:r>
      <w:r w:rsidRPr="006B7F7C">
        <w:rPr>
          <w:rFonts w:ascii="Times New Roman" w:eastAsia="標楷體" w:hAnsi="標楷體" w:cs="Times New Roman" w:hint="eastAsia"/>
          <w:sz w:val="44"/>
          <w:szCs w:val="44"/>
        </w:rPr>
        <w:t>-</w:t>
      </w:r>
      <w:r w:rsidR="00B121F9">
        <w:rPr>
          <w:rFonts w:ascii="Times New Roman" w:eastAsia="標楷體" w:hAnsi="標楷體" w:cs="Times New Roman" w:hint="eastAsia"/>
          <w:sz w:val="44"/>
          <w:szCs w:val="44"/>
        </w:rPr>
        <w:t>材料管理與檢驗篇</w:t>
      </w:r>
      <w:r w:rsidRPr="006B7F7C">
        <w:rPr>
          <w:rFonts w:ascii="Times New Roman" w:eastAsia="標楷體" w:hAnsi="標楷體" w:cs="Times New Roman" w:hint="eastAsia"/>
          <w:sz w:val="44"/>
          <w:szCs w:val="44"/>
        </w:rPr>
        <w:t>案例</w:t>
      </w:r>
      <w:r w:rsidR="00D23778">
        <w:rPr>
          <w:rFonts w:ascii="Times New Roman" w:eastAsia="標楷體" w:hAnsi="標楷體" w:cs="Times New Roman" w:hint="eastAsia"/>
          <w:sz w:val="44"/>
          <w:szCs w:val="44"/>
        </w:rPr>
        <w:t>5</w:t>
      </w:r>
    </w:p>
    <w:p w:rsidR="00451ABF" w:rsidRDefault="00451ABF" w:rsidP="00451ABF">
      <w:pPr>
        <w:jc w:val="center"/>
        <w:rPr>
          <w:rFonts w:ascii="Times New Roman" w:eastAsia="標楷體" w:hAnsi="標楷體" w:cs="Times New Roman"/>
          <w:sz w:val="44"/>
          <w:szCs w:val="4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13"/>
        <w:gridCol w:w="1408"/>
        <w:gridCol w:w="6075"/>
      </w:tblGrid>
      <w:tr w:rsidR="002F647D" w:rsidRPr="001B038A" w:rsidTr="00666A98">
        <w:tc>
          <w:tcPr>
            <w:tcW w:w="813" w:type="dxa"/>
            <w:shd w:val="clear" w:color="auto" w:fill="EEECE1" w:themeFill="background2"/>
          </w:tcPr>
          <w:bookmarkEnd w:id="0"/>
          <w:p w:rsidR="002F647D" w:rsidRPr="001B038A" w:rsidRDefault="002F647D" w:rsidP="005C74F6">
            <w:pPr>
              <w:jc w:val="center"/>
              <w:rPr>
                <w:rFonts w:ascii="Times New Roman" w:eastAsia="標楷體" w:hAnsi="Times New Roman" w:cs="Times New Roman"/>
                <w:b/>
                <w:szCs w:val="24"/>
              </w:rPr>
            </w:pPr>
            <w:r w:rsidRPr="001B038A">
              <w:rPr>
                <w:rFonts w:ascii="Times New Roman" w:eastAsia="標楷體" w:hAnsi="標楷體" w:cs="Times New Roman"/>
                <w:b/>
                <w:szCs w:val="24"/>
              </w:rPr>
              <w:t>項次</w:t>
            </w:r>
          </w:p>
        </w:tc>
        <w:tc>
          <w:tcPr>
            <w:tcW w:w="1408" w:type="dxa"/>
            <w:shd w:val="clear" w:color="auto" w:fill="EEECE1" w:themeFill="background2"/>
          </w:tcPr>
          <w:p w:rsidR="002F647D" w:rsidRPr="001B038A" w:rsidRDefault="005B1BAD" w:rsidP="005C74F6">
            <w:pPr>
              <w:jc w:val="center"/>
              <w:rPr>
                <w:rFonts w:ascii="Times New Roman" w:eastAsia="標楷體" w:hAnsi="Times New Roman" w:cs="Times New Roman"/>
                <w:b/>
                <w:szCs w:val="24"/>
              </w:rPr>
            </w:pPr>
            <w:r w:rsidRPr="001B038A">
              <w:rPr>
                <w:rFonts w:ascii="Times New Roman" w:eastAsia="標楷體" w:hAnsi="標楷體" w:cs="Times New Roman"/>
                <w:b/>
                <w:szCs w:val="24"/>
              </w:rPr>
              <w:t>標題</w:t>
            </w:r>
          </w:p>
        </w:tc>
        <w:tc>
          <w:tcPr>
            <w:tcW w:w="6075" w:type="dxa"/>
            <w:shd w:val="clear" w:color="auto" w:fill="EEECE1" w:themeFill="background2"/>
          </w:tcPr>
          <w:p w:rsidR="002F647D" w:rsidRPr="001B038A" w:rsidRDefault="005B1BAD" w:rsidP="005C74F6">
            <w:pPr>
              <w:jc w:val="center"/>
              <w:rPr>
                <w:rFonts w:ascii="Times New Roman" w:eastAsia="標楷體" w:hAnsi="Times New Roman" w:cs="Times New Roman"/>
                <w:b/>
                <w:szCs w:val="24"/>
              </w:rPr>
            </w:pPr>
            <w:r w:rsidRPr="001B038A">
              <w:rPr>
                <w:rFonts w:ascii="Times New Roman" w:eastAsia="標楷體" w:hAnsi="標楷體" w:cs="Times New Roman"/>
                <w:b/>
                <w:szCs w:val="24"/>
              </w:rPr>
              <w:t>說</w:t>
            </w:r>
            <w:r w:rsidR="005C74F6" w:rsidRPr="001B038A">
              <w:rPr>
                <w:rFonts w:ascii="Times New Roman" w:eastAsia="標楷體" w:hAnsi="Times New Roman" w:cs="Times New Roman"/>
                <w:b/>
                <w:szCs w:val="24"/>
              </w:rPr>
              <w:t xml:space="preserve">            </w:t>
            </w:r>
            <w:r w:rsidRPr="001B038A">
              <w:rPr>
                <w:rFonts w:ascii="Times New Roman" w:eastAsia="標楷體" w:hAnsi="標楷體" w:cs="Times New Roman"/>
                <w:b/>
                <w:szCs w:val="24"/>
              </w:rPr>
              <w:t>明</w:t>
            </w:r>
          </w:p>
        </w:tc>
      </w:tr>
      <w:tr w:rsidR="002F647D" w:rsidRPr="001B038A" w:rsidTr="00666A98">
        <w:tc>
          <w:tcPr>
            <w:tcW w:w="813" w:type="dxa"/>
          </w:tcPr>
          <w:p w:rsidR="002F647D" w:rsidRPr="001520B5" w:rsidRDefault="00BE0DB1" w:rsidP="005C74F6">
            <w:pPr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1520B5">
              <w:rPr>
                <w:rFonts w:ascii="標楷體" w:eastAsia="標楷體" w:hAnsi="標楷體" w:cs="Times New Roman"/>
                <w:szCs w:val="24"/>
              </w:rPr>
              <w:t>1</w:t>
            </w:r>
          </w:p>
        </w:tc>
        <w:tc>
          <w:tcPr>
            <w:tcW w:w="1408" w:type="dxa"/>
          </w:tcPr>
          <w:p w:rsidR="002F647D" w:rsidRPr="001520B5" w:rsidRDefault="005B1BAD" w:rsidP="005C74F6">
            <w:pPr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1520B5">
              <w:rPr>
                <w:rFonts w:ascii="標楷體" w:eastAsia="標楷體" w:hAnsi="標楷體" w:cs="Times New Roman"/>
                <w:szCs w:val="24"/>
              </w:rPr>
              <w:t>類型</w:t>
            </w:r>
          </w:p>
        </w:tc>
        <w:tc>
          <w:tcPr>
            <w:tcW w:w="6075" w:type="dxa"/>
          </w:tcPr>
          <w:p w:rsidR="002F647D" w:rsidRPr="001520B5" w:rsidRDefault="00D23778" w:rsidP="00DA0EA3">
            <w:pPr>
              <w:jc w:val="both"/>
              <w:rPr>
                <w:rFonts w:ascii="標楷體" w:eastAsia="標楷體" w:hAnsi="標楷體" w:cs="Times New Roman"/>
                <w:szCs w:val="24"/>
              </w:rPr>
            </w:pPr>
            <w:r>
              <w:rPr>
                <w:rFonts w:ascii="標楷體" w:eastAsia="標楷體" w:hAnsi="標楷體" w:cs="Times New Roman" w:hint="eastAsia"/>
                <w:szCs w:val="24"/>
              </w:rPr>
              <w:t>監造單位</w:t>
            </w:r>
            <w:r w:rsidR="000D1D03" w:rsidRPr="001520B5">
              <w:rPr>
                <w:rFonts w:ascii="標楷體" w:eastAsia="標楷體" w:hAnsi="標楷體" w:cs="Times New Roman" w:hint="eastAsia"/>
                <w:szCs w:val="24"/>
              </w:rPr>
              <w:t>未落實</w:t>
            </w:r>
            <w:r w:rsidR="003459C1" w:rsidRPr="001520B5">
              <w:rPr>
                <w:rFonts w:ascii="標楷體" w:eastAsia="標楷體" w:hAnsi="標楷體" w:cs="Times New Roman" w:hint="eastAsia"/>
                <w:szCs w:val="24"/>
              </w:rPr>
              <w:t>執行</w:t>
            </w:r>
            <w:r w:rsidRPr="00D23778">
              <w:rPr>
                <w:rFonts w:ascii="標楷體" w:eastAsia="標楷體" w:hAnsi="標楷體" w:cs="Times New Roman" w:hint="eastAsia"/>
                <w:szCs w:val="24"/>
              </w:rPr>
              <w:t>第二級品管之材料抽驗</w:t>
            </w:r>
            <w:r>
              <w:rPr>
                <w:rFonts w:ascii="標楷體" w:eastAsia="標楷體" w:hAnsi="標楷體" w:cs="Times New Roman" w:hint="eastAsia"/>
                <w:szCs w:val="24"/>
              </w:rPr>
              <w:t>案</w:t>
            </w:r>
            <w:r w:rsidR="00451ABF" w:rsidRPr="001520B5">
              <w:rPr>
                <w:rFonts w:ascii="標楷體" w:eastAsia="標楷體" w:hAnsi="標楷體" w:cs="Times New Roman" w:hint="eastAsia"/>
                <w:szCs w:val="24"/>
              </w:rPr>
              <w:t>。</w:t>
            </w:r>
          </w:p>
        </w:tc>
      </w:tr>
      <w:tr w:rsidR="002F647D" w:rsidRPr="001B038A" w:rsidTr="00666A98">
        <w:tc>
          <w:tcPr>
            <w:tcW w:w="813" w:type="dxa"/>
          </w:tcPr>
          <w:p w:rsidR="002F647D" w:rsidRPr="001520B5" w:rsidRDefault="00BE0DB1" w:rsidP="005C74F6">
            <w:pPr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1520B5">
              <w:rPr>
                <w:rFonts w:ascii="標楷體" w:eastAsia="標楷體" w:hAnsi="標楷體" w:cs="Times New Roman"/>
                <w:szCs w:val="24"/>
              </w:rPr>
              <w:t>2</w:t>
            </w:r>
          </w:p>
        </w:tc>
        <w:tc>
          <w:tcPr>
            <w:tcW w:w="1408" w:type="dxa"/>
          </w:tcPr>
          <w:p w:rsidR="002F647D" w:rsidRPr="001520B5" w:rsidRDefault="005B1BAD" w:rsidP="005C74F6">
            <w:pPr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1520B5">
              <w:rPr>
                <w:rFonts w:ascii="標楷體" w:eastAsia="標楷體" w:hAnsi="標楷體" w:cs="Times New Roman"/>
                <w:szCs w:val="24"/>
              </w:rPr>
              <w:t>案情概述</w:t>
            </w:r>
          </w:p>
        </w:tc>
        <w:tc>
          <w:tcPr>
            <w:tcW w:w="6075" w:type="dxa"/>
          </w:tcPr>
          <w:p w:rsidR="003459C1" w:rsidRPr="001520B5" w:rsidRDefault="00664EA5" w:rsidP="00DA0EA3">
            <w:pPr>
              <w:jc w:val="both"/>
              <w:rPr>
                <w:rFonts w:ascii="標楷體" w:eastAsia="標楷體" w:hAnsi="標楷體" w:cs="Times New Roman"/>
                <w:szCs w:val="24"/>
              </w:rPr>
            </w:pPr>
            <w:r>
              <w:rPr>
                <w:rFonts w:ascii="標楷體" w:eastAsia="標楷體" w:hAnsi="標楷體" w:cs="Times New Roman" w:hint="eastAsia"/>
                <w:szCs w:val="24"/>
              </w:rPr>
              <w:t>A機關</w:t>
            </w:r>
            <w:r w:rsidR="003459C1" w:rsidRPr="001520B5">
              <w:rPr>
                <w:rFonts w:ascii="標楷體" w:eastAsia="標楷體" w:hAnsi="標楷體" w:cs="Times New Roman" w:hint="eastAsia"/>
                <w:szCs w:val="24"/>
              </w:rPr>
              <w:t>107年辦理</w:t>
            </w:r>
            <w:r w:rsidR="000D1D03" w:rsidRPr="001520B5">
              <w:rPr>
                <w:rFonts w:ascii="標楷體" w:eastAsia="標楷體" w:hAnsi="標楷體" w:cs="Times New Roman" w:hint="eastAsia"/>
                <w:szCs w:val="24"/>
              </w:rPr>
              <w:t>「重大工程施工材料檢驗程序專案稽核」</w:t>
            </w:r>
            <w:r w:rsidR="003459C1" w:rsidRPr="001520B5">
              <w:rPr>
                <w:rFonts w:ascii="標楷體" w:eastAsia="標楷體" w:hAnsi="標楷體" w:cs="Times New Roman" w:hint="eastAsia"/>
                <w:szCs w:val="24"/>
              </w:rPr>
              <w:t>發現監造單位負責之第二級品管之材料抽驗有</w:t>
            </w:r>
            <w:proofErr w:type="gramStart"/>
            <w:r w:rsidR="003459C1" w:rsidRPr="001520B5">
              <w:rPr>
                <w:rFonts w:ascii="標楷體" w:eastAsia="標楷體" w:hAnsi="標楷體" w:cs="Times New Roman" w:hint="eastAsia"/>
                <w:szCs w:val="24"/>
              </w:rPr>
              <w:t>併</w:t>
            </w:r>
            <w:proofErr w:type="gramEnd"/>
            <w:r w:rsidR="003459C1" w:rsidRPr="001520B5">
              <w:rPr>
                <w:rFonts w:ascii="標楷體" w:eastAsia="標楷體" w:hAnsi="標楷體" w:cs="Times New Roman" w:hint="eastAsia"/>
                <w:szCs w:val="24"/>
              </w:rPr>
              <w:t>同施工廠商第一級品管材料檢驗之情形，造成第一級及第二級品管權責不明。部分試驗報告應判讀簽名</w:t>
            </w:r>
            <w:r w:rsidR="00D23778">
              <w:rPr>
                <w:rFonts w:ascii="標楷體" w:eastAsia="標楷體" w:hAnsi="標楷體" w:cs="Times New Roman" w:hint="eastAsia"/>
                <w:szCs w:val="24"/>
              </w:rPr>
              <w:t>而</w:t>
            </w:r>
            <w:r w:rsidR="003459C1" w:rsidRPr="001520B5">
              <w:rPr>
                <w:rFonts w:ascii="標楷體" w:eastAsia="標楷體" w:hAnsi="標楷體" w:cs="Times New Roman" w:hint="eastAsia"/>
                <w:szCs w:val="24"/>
              </w:rPr>
              <w:t>未判讀簽名、試驗報告判讀簽名無加</w:t>
            </w:r>
            <w:proofErr w:type="gramStart"/>
            <w:r w:rsidR="003459C1" w:rsidRPr="001520B5">
              <w:rPr>
                <w:rFonts w:ascii="標楷體" w:eastAsia="標楷體" w:hAnsi="標楷體" w:cs="Times New Roman" w:hint="eastAsia"/>
                <w:szCs w:val="24"/>
              </w:rPr>
              <w:t>註</w:t>
            </w:r>
            <w:proofErr w:type="gramEnd"/>
            <w:r w:rsidR="003459C1" w:rsidRPr="001520B5">
              <w:rPr>
                <w:rFonts w:ascii="標楷體" w:eastAsia="標楷體" w:hAnsi="標楷體" w:cs="Times New Roman" w:hint="eastAsia"/>
                <w:szCs w:val="24"/>
              </w:rPr>
              <w:t>日期，無法判斷是否由品管人員初判，再由監造單位複判，難以事後認定取樣試驗過程之責任歸屬及追蹤管制。</w:t>
            </w:r>
          </w:p>
        </w:tc>
      </w:tr>
      <w:tr w:rsidR="002F647D" w:rsidRPr="001B038A" w:rsidTr="00442C6C">
        <w:trPr>
          <w:trHeight w:val="808"/>
        </w:trPr>
        <w:tc>
          <w:tcPr>
            <w:tcW w:w="813" w:type="dxa"/>
          </w:tcPr>
          <w:p w:rsidR="002F647D" w:rsidRPr="001520B5" w:rsidRDefault="00BE0DB1" w:rsidP="005C74F6">
            <w:pPr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1520B5">
              <w:rPr>
                <w:rFonts w:ascii="標楷體" w:eastAsia="標楷體" w:hAnsi="標楷體" w:cs="Times New Roman"/>
                <w:szCs w:val="24"/>
              </w:rPr>
              <w:t>3</w:t>
            </w:r>
          </w:p>
        </w:tc>
        <w:tc>
          <w:tcPr>
            <w:tcW w:w="1408" w:type="dxa"/>
          </w:tcPr>
          <w:p w:rsidR="002F647D" w:rsidRPr="001520B5" w:rsidRDefault="00BE0DB1" w:rsidP="005C74F6">
            <w:pPr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1520B5">
              <w:rPr>
                <w:rFonts w:ascii="標楷體" w:eastAsia="標楷體" w:hAnsi="標楷體" w:cs="Times New Roman"/>
                <w:szCs w:val="24"/>
              </w:rPr>
              <w:t>風險評估</w:t>
            </w:r>
          </w:p>
        </w:tc>
        <w:tc>
          <w:tcPr>
            <w:tcW w:w="6075" w:type="dxa"/>
          </w:tcPr>
          <w:p w:rsidR="008C517D" w:rsidRPr="001520B5" w:rsidRDefault="00451ABF" w:rsidP="00451ABF">
            <w:pPr>
              <w:ind w:left="353" w:hangingChars="147" w:hanging="353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1520B5">
              <w:rPr>
                <w:rFonts w:ascii="標楷體" w:eastAsia="標楷體" w:hAnsi="標楷體" w:cs="Times New Roman" w:hint="eastAsia"/>
                <w:szCs w:val="24"/>
              </w:rPr>
              <w:t>(1)</w:t>
            </w:r>
            <w:r w:rsidR="00442C6C" w:rsidRPr="001520B5">
              <w:rPr>
                <w:rFonts w:ascii="標楷體" w:eastAsia="標楷體" w:hAnsi="標楷體" w:cs="Times New Roman" w:hint="eastAsia"/>
                <w:szCs w:val="24"/>
              </w:rPr>
              <w:t>監造單位未依工程材料檢驗頻率及檢驗時機實施抽驗，縱使契約有</w:t>
            </w:r>
            <w:r w:rsidR="0057018A" w:rsidRPr="001520B5">
              <w:rPr>
                <w:rFonts w:ascii="標楷體" w:eastAsia="標楷體" w:hAnsi="標楷體" w:cs="Times New Roman" w:hint="eastAsia"/>
                <w:szCs w:val="24"/>
              </w:rPr>
              <w:t>約</w:t>
            </w:r>
            <w:r w:rsidR="00442C6C" w:rsidRPr="001520B5">
              <w:rPr>
                <w:rFonts w:ascii="標楷體" w:eastAsia="標楷體" w:hAnsi="標楷體" w:cs="Times New Roman" w:hint="eastAsia"/>
                <w:szCs w:val="24"/>
              </w:rPr>
              <w:t>定監造單位得</w:t>
            </w:r>
            <w:proofErr w:type="gramStart"/>
            <w:r w:rsidR="00442C6C" w:rsidRPr="001520B5">
              <w:rPr>
                <w:rFonts w:ascii="標楷體" w:eastAsia="標楷體" w:hAnsi="標楷體" w:cs="Times New Roman" w:hint="eastAsia"/>
                <w:szCs w:val="24"/>
              </w:rPr>
              <w:t>併</w:t>
            </w:r>
            <w:proofErr w:type="gramEnd"/>
            <w:r w:rsidR="00442C6C" w:rsidRPr="001520B5">
              <w:rPr>
                <w:rFonts w:ascii="標楷體" w:eastAsia="標楷體" w:hAnsi="標楷體" w:cs="Times New Roman" w:hint="eastAsia"/>
                <w:szCs w:val="24"/>
              </w:rPr>
              <w:t>同施工廠商第一級</w:t>
            </w:r>
            <w:r w:rsidR="0057018A" w:rsidRPr="001520B5">
              <w:rPr>
                <w:rFonts w:ascii="標楷體" w:eastAsia="標楷體" w:hAnsi="標楷體" w:cs="Times New Roman" w:hint="eastAsia"/>
                <w:szCs w:val="24"/>
              </w:rPr>
              <w:t>品管材料檢驗取樣</w:t>
            </w:r>
            <w:r w:rsidR="00442C6C" w:rsidRPr="001520B5">
              <w:rPr>
                <w:rFonts w:ascii="標楷體" w:eastAsia="標楷體" w:hAnsi="標楷體" w:cs="Times New Roman" w:hint="eastAsia"/>
                <w:szCs w:val="24"/>
              </w:rPr>
              <w:t>，然此項約定將難以落實三級品管制度之精神。</w:t>
            </w:r>
          </w:p>
          <w:p w:rsidR="00442C6C" w:rsidRPr="001520B5" w:rsidRDefault="00451ABF" w:rsidP="00451ABF">
            <w:pPr>
              <w:ind w:left="353" w:hangingChars="147" w:hanging="353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1520B5">
              <w:rPr>
                <w:rFonts w:ascii="標楷體" w:eastAsia="標楷體" w:hAnsi="標楷體" w:cs="Times New Roman" w:hint="eastAsia"/>
                <w:szCs w:val="24"/>
              </w:rPr>
              <w:t>(2)</w:t>
            </w:r>
            <w:r w:rsidR="00442C6C" w:rsidRPr="001520B5">
              <w:rPr>
                <w:rFonts w:ascii="標楷體" w:eastAsia="標楷體" w:hAnsi="標楷體" w:cs="Times New Roman" w:hint="eastAsia"/>
                <w:szCs w:val="24"/>
              </w:rPr>
              <w:t>監造單位應判讀試驗報告數據是否符合契約之規定，若未確實判讀，則有誤用不合格材料之風險，無法確保工程品質。</w:t>
            </w:r>
          </w:p>
        </w:tc>
      </w:tr>
      <w:tr w:rsidR="002F647D" w:rsidRPr="001B038A" w:rsidTr="00666A98">
        <w:tc>
          <w:tcPr>
            <w:tcW w:w="813" w:type="dxa"/>
          </w:tcPr>
          <w:p w:rsidR="002F647D" w:rsidRPr="001520B5" w:rsidRDefault="00BE0DB1" w:rsidP="005C74F6">
            <w:pPr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1520B5">
              <w:rPr>
                <w:rFonts w:ascii="標楷體" w:eastAsia="標楷體" w:hAnsi="標楷體" w:cs="Times New Roman"/>
                <w:szCs w:val="24"/>
              </w:rPr>
              <w:t>4</w:t>
            </w:r>
          </w:p>
        </w:tc>
        <w:tc>
          <w:tcPr>
            <w:tcW w:w="1408" w:type="dxa"/>
          </w:tcPr>
          <w:p w:rsidR="002F647D" w:rsidRPr="001520B5" w:rsidRDefault="00BE0DB1" w:rsidP="005C74F6">
            <w:pPr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1520B5">
              <w:rPr>
                <w:rFonts w:ascii="標楷體" w:eastAsia="標楷體" w:hAnsi="標楷體" w:cs="Times New Roman"/>
                <w:szCs w:val="24"/>
              </w:rPr>
              <w:t>防治措施</w:t>
            </w:r>
          </w:p>
        </w:tc>
        <w:tc>
          <w:tcPr>
            <w:tcW w:w="6075" w:type="dxa"/>
          </w:tcPr>
          <w:p w:rsidR="009729B1" w:rsidRPr="001520B5" w:rsidRDefault="00451ABF" w:rsidP="00451ABF">
            <w:pPr>
              <w:ind w:left="353" w:hangingChars="147" w:hanging="353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1520B5">
              <w:rPr>
                <w:rFonts w:ascii="標楷體" w:eastAsia="標楷體" w:hAnsi="標楷體" w:cs="Times New Roman" w:hint="eastAsia"/>
                <w:szCs w:val="24"/>
              </w:rPr>
              <w:t>(1)</w:t>
            </w:r>
            <w:r w:rsidR="00D23778">
              <w:rPr>
                <w:rFonts w:ascii="標楷體" w:eastAsia="標楷體" w:hAnsi="標楷體" w:cs="Times New Roman" w:hint="eastAsia"/>
                <w:szCs w:val="24"/>
              </w:rPr>
              <w:t>按「一、二級品管制度應有分別及區隔」，</w:t>
            </w:r>
            <w:r w:rsidR="009729B1" w:rsidRPr="001520B5">
              <w:rPr>
                <w:rFonts w:ascii="標楷體" w:eastAsia="標楷體" w:hAnsi="標楷體" w:cs="Times New Roman" w:hint="eastAsia"/>
                <w:szCs w:val="24"/>
              </w:rPr>
              <w:t>如「第二級品管之材料抽驗有</w:t>
            </w:r>
            <w:proofErr w:type="gramStart"/>
            <w:r w:rsidR="009729B1" w:rsidRPr="001520B5">
              <w:rPr>
                <w:rFonts w:ascii="標楷體" w:eastAsia="標楷體" w:hAnsi="標楷體" w:cs="Times New Roman" w:hint="eastAsia"/>
                <w:szCs w:val="24"/>
              </w:rPr>
              <w:t>併</w:t>
            </w:r>
            <w:proofErr w:type="gramEnd"/>
            <w:r w:rsidR="009729B1" w:rsidRPr="001520B5">
              <w:rPr>
                <w:rFonts w:ascii="標楷體" w:eastAsia="標楷體" w:hAnsi="標楷體" w:cs="Times New Roman" w:hint="eastAsia"/>
                <w:szCs w:val="24"/>
              </w:rPr>
              <w:t>同施工廠商第一級品管材料檢驗」</w:t>
            </w:r>
            <w:r w:rsidR="00D23778">
              <w:rPr>
                <w:rFonts w:ascii="標楷體" w:eastAsia="標楷體" w:hAnsi="標楷體" w:cs="Times New Roman" w:hint="eastAsia"/>
                <w:szCs w:val="24"/>
              </w:rPr>
              <w:t>之</w:t>
            </w:r>
            <w:r w:rsidR="009729B1" w:rsidRPr="001520B5">
              <w:rPr>
                <w:rFonts w:ascii="標楷體" w:eastAsia="標楷體" w:hAnsi="標楷體" w:cs="Times New Roman" w:hint="eastAsia"/>
                <w:szCs w:val="24"/>
              </w:rPr>
              <w:t>必要，</w:t>
            </w:r>
            <w:r w:rsidR="00D23778">
              <w:rPr>
                <w:rFonts w:ascii="標楷體" w:eastAsia="標楷體" w:hAnsi="標楷體" w:cs="Times New Roman" w:hint="eastAsia"/>
                <w:szCs w:val="24"/>
              </w:rPr>
              <w:t>應</w:t>
            </w:r>
            <w:r w:rsidR="009729B1" w:rsidRPr="001520B5">
              <w:rPr>
                <w:rFonts w:ascii="標楷體" w:eastAsia="標楷體" w:hAnsi="標楷體" w:cs="Times New Roman" w:hint="eastAsia"/>
                <w:szCs w:val="24"/>
              </w:rPr>
              <w:t>建議如下:</w:t>
            </w:r>
          </w:p>
          <w:p w:rsidR="009729B1" w:rsidRPr="001520B5" w:rsidRDefault="00451ABF" w:rsidP="00451ABF">
            <w:pPr>
              <w:ind w:left="636" w:hangingChars="265" w:hanging="636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1520B5">
              <w:rPr>
                <w:rFonts w:ascii="標楷體" w:eastAsia="標楷體" w:hAnsi="標楷體" w:hint="eastAsia"/>
              </w:rPr>
              <w:t xml:space="preserve">   </w:t>
            </w:r>
            <w:r w:rsidRPr="001520B5">
              <w:rPr>
                <w:rFonts w:ascii="標楷體" w:eastAsia="標楷體" w:hAnsi="標楷體"/>
              </w:rPr>
              <w:sym w:font="Wingdings 2" w:char="F06A"/>
            </w:r>
            <w:r w:rsidR="00D23778">
              <w:rPr>
                <w:rFonts w:ascii="標楷體" w:eastAsia="標楷體" w:hAnsi="標楷體" w:cs="Times New Roman" w:hint="eastAsia"/>
                <w:szCs w:val="24"/>
              </w:rPr>
              <w:t>業管單位仍應視個案</w:t>
            </w:r>
            <w:r w:rsidR="009729B1" w:rsidRPr="001520B5">
              <w:rPr>
                <w:rFonts w:ascii="標楷體" w:eastAsia="標楷體" w:hAnsi="標楷體" w:cs="Times New Roman" w:hint="eastAsia"/>
                <w:szCs w:val="24"/>
              </w:rPr>
              <w:t>「工程採購案規模、試驗項目試驗費用是否過高、試驗頻率很低或數量有限者」，審慎評估，認為確有符合前揭條件者，再據以勾選該項規定。</w:t>
            </w:r>
          </w:p>
          <w:p w:rsidR="009729B1" w:rsidRPr="001520B5" w:rsidRDefault="00451ABF" w:rsidP="00451ABF">
            <w:pPr>
              <w:ind w:leftChars="147" w:left="636" w:hangingChars="118" w:hanging="283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1520B5">
              <w:rPr>
                <w:rFonts w:ascii="標楷體" w:eastAsia="標楷體" w:hAnsi="標楷體"/>
              </w:rPr>
              <w:sym w:font="Wingdings 2" w:char="F06B"/>
            </w:r>
            <w:r w:rsidR="009729B1" w:rsidRPr="001520B5">
              <w:rPr>
                <w:rFonts w:ascii="標楷體" w:eastAsia="標楷體" w:hAnsi="標楷體" w:cs="Times New Roman" w:hint="eastAsia"/>
                <w:szCs w:val="24"/>
              </w:rPr>
              <w:t>若已勾選該項規定，監造單位對「主要工程材料」之檢驗，不能僅配合施工廠商會同取樣送驗，仍應機動性額外抽驗(不定期抽驗)並予以記錄，以加強品質之管制。</w:t>
            </w:r>
          </w:p>
          <w:p w:rsidR="00DA0EA3" w:rsidRPr="001520B5" w:rsidRDefault="00451ABF" w:rsidP="00451ABF">
            <w:pPr>
              <w:ind w:left="353" w:hangingChars="147" w:hanging="353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1520B5">
              <w:rPr>
                <w:rFonts w:ascii="標楷體" w:eastAsia="標楷體" w:hAnsi="標楷體" w:cs="Times New Roman" w:hint="eastAsia"/>
                <w:szCs w:val="24"/>
              </w:rPr>
              <w:t>(2)</w:t>
            </w:r>
            <w:r w:rsidR="009729B1" w:rsidRPr="001520B5">
              <w:rPr>
                <w:rFonts w:ascii="標楷體" w:eastAsia="標楷體" w:hAnsi="標楷體" w:cs="Times New Roman" w:hint="eastAsia"/>
                <w:szCs w:val="24"/>
              </w:rPr>
              <w:t>施工廠商之品管人員及監造單位對於「試驗報告」之結果應落實審核機制:</w:t>
            </w:r>
          </w:p>
          <w:p w:rsidR="004B6407" w:rsidRPr="001520B5" w:rsidRDefault="00451ABF" w:rsidP="00451ABF">
            <w:pPr>
              <w:ind w:leftChars="147" w:left="636" w:hangingChars="118" w:hanging="283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1520B5">
              <w:rPr>
                <w:rFonts w:ascii="標楷體" w:eastAsia="標楷體" w:hAnsi="標楷體"/>
              </w:rPr>
              <w:sym w:font="Wingdings 2" w:char="F06A"/>
            </w:r>
            <w:r w:rsidR="004B6407" w:rsidRPr="001520B5">
              <w:rPr>
                <w:rFonts w:ascii="標楷體" w:eastAsia="標楷體" w:hAnsi="標楷體" w:cs="Times New Roman" w:hint="eastAsia"/>
                <w:szCs w:val="24"/>
              </w:rPr>
              <w:t>監造計畫及整體品質計畫之「材料設備品質試(抽)驗紀錄表(或</w:t>
            </w:r>
            <w:proofErr w:type="gramStart"/>
            <w:r w:rsidR="004B6407" w:rsidRPr="001520B5">
              <w:rPr>
                <w:rFonts w:ascii="標楷體" w:eastAsia="標楷體" w:hAnsi="標楷體" w:cs="Times New Roman" w:hint="eastAsia"/>
                <w:szCs w:val="24"/>
              </w:rPr>
              <w:t>評核表</w:t>
            </w:r>
            <w:proofErr w:type="gramEnd"/>
            <w:r w:rsidR="004B6407" w:rsidRPr="001520B5">
              <w:rPr>
                <w:rFonts w:ascii="標楷體" w:eastAsia="標楷體" w:hAnsi="標楷體" w:cs="Times New Roman" w:hint="eastAsia"/>
                <w:szCs w:val="24"/>
              </w:rPr>
              <w:t>)」應臚列材料規範內容及數值，</w:t>
            </w:r>
            <w:r w:rsidR="00A25D5A" w:rsidRPr="001520B5">
              <w:rPr>
                <w:rFonts w:ascii="標楷體" w:eastAsia="標楷體" w:hAnsi="標楷體" w:cs="Times New Roman" w:hint="eastAsia"/>
                <w:szCs w:val="24"/>
              </w:rPr>
              <w:t>相關判讀人員應依實況填列審查結果，通盤檢視平均數據落差是否在誤差值內，以落實每一判讀程序。</w:t>
            </w:r>
          </w:p>
          <w:p w:rsidR="009729B1" w:rsidRPr="001520B5" w:rsidRDefault="00451ABF" w:rsidP="00451ABF">
            <w:pPr>
              <w:ind w:leftChars="206" w:left="775" w:hangingChars="117" w:hanging="281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1520B5">
              <w:rPr>
                <w:rFonts w:ascii="標楷體" w:eastAsia="標楷體" w:hAnsi="標楷體"/>
              </w:rPr>
              <w:lastRenderedPageBreak/>
              <w:sym w:font="Wingdings 2" w:char="F06B"/>
            </w:r>
            <w:r w:rsidR="00A25D5A" w:rsidRPr="001520B5">
              <w:rPr>
                <w:rFonts w:ascii="標楷體" w:eastAsia="標楷體" w:hAnsi="標楷體" w:cs="Times New Roman" w:hint="eastAsia"/>
                <w:szCs w:val="24"/>
              </w:rPr>
              <w:t>試驗報告之</w:t>
            </w:r>
            <w:r w:rsidR="004B6407" w:rsidRPr="001520B5">
              <w:rPr>
                <w:rFonts w:ascii="標楷體" w:eastAsia="標楷體" w:hAnsi="標楷體" w:cs="Times New Roman" w:hint="eastAsia"/>
                <w:szCs w:val="24"/>
              </w:rPr>
              <w:t>判讀或評核欄位增加「其他」項次，</w:t>
            </w:r>
            <w:r w:rsidR="00A25D5A" w:rsidRPr="001520B5">
              <w:rPr>
                <w:rFonts w:ascii="標楷體" w:eastAsia="標楷體" w:hAnsi="標楷體" w:cs="Times New Roman" w:hint="eastAsia"/>
                <w:szCs w:val="24"/>
              </w:rPr>
              <w:t>由品管人員及監造單位</w:t>
            </w:r>
            <w:r w:rsidR="004B6407" w:rsidRPr="001520B5">
              <w:rPr>
                <w:rFonts w:ascii="標楷體" w:eastAsia="標楷體" w:hAnsi="標楷體" w:cs="Times New Roman" w:hint="eastAsia"/>
                <w:szCs w:val="24"/>
              </w:rPr>
              <w:t>敘明合格或不合格之原因，</w:t>
            </w:r>
            <w:proofErr w:type="gramStart"/>
            <w:r w:rsidR="004B6407" w:rsidRPr="001520B5">
              <w:rPr>
                <w:rFonts w:ascii="標楷體" w:eastAsia="標楷體" w:hAnsi="標楷體" w:cs="Times New Roman" w:hint="eastAsia"/>
                <w:szCs w:val="24"/>
              </w:rPr>
              <w:t>並於判讀</w:t>
            </w:r>
            <w:proofErr w:type="gramEnd"/>
            <w:r w:rsidR="004B6407" w:rsidRPr="001520B5">
              <w:rPr>
                <w:rFonts w:ascii="標楷體" w:eastAsia="標楷體" w:hAnsi="標楷體" w:cs="Times New Roman" w:hint="eastAsia"/>
                <w:szCs w:val="24"/>
              </w:rPr>
              <w:t>簽名欄位加註日期。</w:t>
            </w:r>
          </w:p>
          <w:p w:rsidR="00A25D5A" w:rsidRPr="001520B5" w:rsidRDefault="00451ABF" w:rsidP="002212B5">
            <w:pPr>
              <w:ind w:left="353" w:hangingChars="147" w:hanging="353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1520B5">
              <w:rPr>
                <w:rFonts w:ascii="標楷體" w:eastAsia="標楷體" w:hAnsi="標楷體" w:cs="Times New Roman" w:hint="eastAsia"/>
                <w:szCs w:val="24"/>
              </w:rPr>
              <w:t>(3)</w:t>
            </w:r>
            <w:r w:rsidR="00434057" w:rsidRPr="001520B5">
              <w:rPr>
                <w:rFonts w:ascii="標楷體" w:eastAsia="標楷體" w:hAnsi="標楷體" w:cs="Times New Roman" w:hint="eastAsia"/>
                <w:szCs w:val="24"/>
              </w:rPr>
              <w:t>將防治措施</w:t>
            </w:r>
            <w:r w:rsidR="00A25D5A" w:rsidRPr="001520B5">
              <w:rPr>
                <w:rFonts w:ascii="標楷體" w:eastAsia="標楷體" w:hAnsi="標楷體" w:cs="Times New Roman" w:hint="eastAsia"/>
                <w:szCs w:val="24"/>
              </w:rPr>
              <w:t>提出於廉政會報，</w:t>
            </w:r>
            <w:proofErr w:type="gramStart"/>
            <w:r w:rsidR="00A25D5A" w:rsidRPr="001520B5">
              <w:rPr>
                <w:rFonts w:ascii="標楷體" w:eastAsia="標楷體" w:hAnsi="標楷體" w:cs="Times New Roman" w:hint="eastAsia"/>
                <w:szCs w:val="24"/>
              </w:rPr>
              <w:t>請業管</w:t>
            </w:r>
            <w:proofErr w:type="gramEnd"/>
            <w:r w:rsidR="00A25D5A" w:rsidRPr="001520B5">
              <w:rPr>
                <w:rFonts w:ascii="標楷體" w:eastAsia="標楷體" w:hAnsi="標楷體" w:cs="Times New Roman" w:hint="eastAsia"/>
                <w:szCs w:val="24"/>
              </w:rPr>
              <w:t>單位加強品質管控機制，落實施工過程各項檢查及材料之抽樣試驗，確保施工品質。</w:t>
            </w:r>
          </w:p>
        </w:tc>
      </w:tr>
      <w:tr w:rsidR="002F647D" w:rsidRPr="001B038A" w:rsidTr="00666A98">
        <w:tc>
          <w:tcPr>
            <w:tcW w:w="813" w:type="dxa"/>
          </w:tcPr>
          <w:p w:rsidR="002F647D" w:rsidRPr="001520B5" w:rsidRDefault="00BE0DB1" w:rsidP="005C74F6">
            <w:pPr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1520B5">
              <w:rPr>
                <w:rFonts w:ascii="標楷體" w:eastAsia="標楷體" w:hAnsi="標楷體" w:cs="Times New Roman"/>
                <w:szCs w:val="24"/>
              </w:rPr>
              <w:lastRenderedPageBreak/>
              <w:t>5</w:t>
            </w:r>
          </w:p>
        </w:tc>
        <w:tc>
          <w:tcPr>
            <w:tcW w:w="1408" w:type="dxa"/>
          </w:tcPr>
          <w:p w:rsidR="002F647D" w:rsidRPr="001520B5" w:rsidRDefault="00BE0DB1" w:rsidP="005C74F6">
            <w:pPr>
              <w:jc w:val="center"/>
              <w:rPr>
                <w:rFonts w:ascii="標楷體" w:eastAsia="標楷體" w:hAnsi="標楷體" w:cs="Times New Roman"/>
                <w:szCs w:val="24"/>
              </w:rPr>
            </w:pPr>
            <w:r w:rsidRPr="001520B5">
              <w:rPr>
                <w:rFonts w:ascii="標楷體" w:eastAsia="標楷體" w:hAnsi="標楷體" w:cs="Times New Roman"/>
                <w:szCs w:val="24"/>
              </w:rPr>
              <w:t>參考法令</w:t>
            </w:r>
          </w:p>
        </w:tc>
        <w:tc>
          <w:tcPr>
            <w:tcW w:w="6075" w:type="dxa"/>
          </w:tcPr>
          <w:p w:rsidR="00451ABF" w:rsidRPr="001520B5" w:rsidRDefault="00451ABF" w:rsidP="00703D70">
            <w:pPr>
              <w:ind w:left="353" w:hangingChars="147" w:hanging="353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1520B5">
              <w:rPr>
                <w:rFonts w:ascii="標楷體" w:eastAsia="標楷體" w:hAnsi="標楷體" w:cs="Times New Roman" w:hint="eastAsia"/>
                <w:szCs w:val="24"/>
              </w:rPr>
              <w:t>(1)</w:t>
            </w:r>
            <w:r w:rsidR="00A25D5A" w:rsidRPr="001520B5">
              <w:rPr>
                <w:rFonts w:ascii="標楷體" w:eastAsia="標楷體" w:hAnsi="標楷體" w:cs="Times New Roman" w:hint="eastAsia"/>
                <w:szCs w:val="24"/>
              </w:rPr>
              <w:t>公共工程施工品質管理作業要點</w:t>
            </w:r>
            <w:r w:rsidR="00852E68" w:rsidRPr="001520B5">
              <w:rPr>
                <w:rFonts w:ascii="標楷體" w:eastAsia="標楷體" w:hAnsi="標楷體" w:cs="Times New Roman" w:hint="eastAsia"/>
                <w:szCs w:val="24"/>
              </w:rPr>
              <w:t>第11點及第12點</w:t>
            </w:r>
            <w:r w:rsidR="00703D70">
              <w:rPr>
                <w:rFonts w:ascii="標楷體" w:eastAsia="標楷體" w:hAnsi="標楷體" w:cs="Times New Roman" w:hint="eastAsia"/>
                <w:szCs w:val="24"/>
              </w:rPr>
              <w:t>，</w:t>
            </w:r>
            <w:r w:rsidR="00703D70" w:rsidRPr="00703D70">
              <w:rPr>
                <w:rFonts w:ascii="標楷體" w:eastAsia="標楷體" w:hAnsi="標楷體" w:cs="Times New Roman" w:hint="eastAsia"/>
                <w:szCs w:val="24"/>
              </w:rPr>
              <w:t>監造單位及其所派駐現場人員工作重點</w:t>
            </w:r>
            <w:r w:rsidR="00703D70">
              <w:rPr>
                <w:rFonts w:ascii="標楷體" w:eastAsia="標楷體" w:hAnsi="標楷體" w:cs="Times New Roman" w:hint="eastAsia"/>
                <w:szCs w:val="24"/>
              </w:rPr>
              <w:t>及</w:t>
            </w:r>
            <w:r w:rsidR="00703D70" w:rsidRPr="00703D70">
              <w:rPr>
                <w:rFonts w:ascii="標楷體" w:eastAsia="標楷體" w:hAnsi="標楷體" w:cs="Times New Roman" w:hint="eastAsia"/>
                <w:szCs w:val="24"/>
              </w:rPr>
              <w:t>機關辦理新臺幣</w:t>
            </w:r>
            <w:proofErr w:type="gramStart"/>
            <w:r w:rsidR="00703D70" w:rsidRPr="00703D70">
              <w:rPr>
                <w:rFonts w:ascii="標楷體" w:eastAsia="標楷體" w:hAnsi="標楷體" w:cs="Times New Roman" w:hint="eastAsia"/>
                <w:szCs w:val="24"/>
              </w:rPr>
              <w:t>一</w:t>
            </w:r>
            <w:proofErr w:type="gramEnd"/>
            <w:r w:rsidR="00703D70" w:rsidRPr="00703D70">
              <w:rPr>
                <w:rFonts w:ascii="標楷體" w:eastAsia="標楷體" w:hAnsi="標楷體" w:cs="Times New Roman" w:hint="eastAsia"/>
                <w:szCs w:val="24"/>
              </w:rPr>
              <w:t>百</w:t>
            </w:r>
            <w:bookmarkStart w:id="1" w:name="_GoBack"/>
            <w:bookmarkEnd w:id="1"/>
            <w:r w:rsidR="00703D70" w:rsidRPr="00703D70">
              <w:rPr>
                <w:rFonts w:ascii="標楷體" w:eastAsia="標楷體" w:hAnsi="標楷體" w:cs="Times New Roman" w:hint="eastAsia"/>
                <w:szCs w:val="24"/>
              </w:rPr>
              <w:t>萬元以上工程，應於工程及委託監造招標文件內</w:t>
            </w:r>
            <w:r w:rsidR="00703D70">
              <w:rPr>
                <w:rFonts w:ascii="標楷體" w:eastAsia="標楷體" w:hAnsi="標楷體" w:cs="Times New Roman" w:hint="eastAsia"/>
                <w:szCs w:val="24"/>
              </w:rPr>
              <w:t>訂定事項</w:t>
            </w:r>
            <w:r w:rsidRPr="001520B5">
              <w:rPr>
                <w:rFonts w:ascii="標楷體" w:eastAsia="標楷體" w:hAnsi="標楷體" w:cs="Times New Roman" w:hint="eastAsia"/>
                <w:szCs w:val="24"/>
              </w:rPr>
              <w:t>。</w:t>
            </w:r>
          </w:p>
          <w:p w:rsidR="002F647D" w:rsidRPr="001520B5" w:rsidRDefault="00451ABF" w:rsidP="00EA1221">
            <w:pPr>
              <w:ind w:left="353" w:hangingChars="147" w:hanging="353"/>
              <w:jc w:val="both"/>
              <w:rPr>
                <w:rFonts w:ascii="標楷體" w:eastAsia="標楷體" w:hAnsi="標楷體" w:cs="Times New Roman"/>
                <w:szCs w:val="24"/>
              </w:rPr>
            </w:pPr>
            <w:r w:rsidRPr="001520B5">
              <w:rPr>
                <w:rFonts w:ascii="標楷體" w:eastAsia="標楷體" w:hAnsi="標楷體" w:cs="Times New Roman" w:hint="eastAsia"/>
                <w:szCs w:val="24"/>
              </w:rPr>
              <w:t>(2)</w:t>
            </w:r>
            <w:r w:rsidR="00A25D5A" w:rsidRPr="001520B5">
              <w:rPr>
                <w:rFonts w:ascii="標楷體" w:eastAsia="標楷體" w:hAnsi="標楷體" w:cs="Times New Roman" w:hint="eastAsia"/>
                <w:szCs w:val="24"/>
              </w:rPr>
              <w:t>工程會97年7月30日工程管字第09700297210號函</w:t>
            </w:r>
            <w:r w:rsidR="00703D70" w:rsidRPr="00703D70">
              <w:rPr>
                <w:rFonts w:ascii="標楷體" w:eastAsia="標楷體" w:hAnsi="標楷體" w:cs="Times New Roman" w:hint="eastAsia"/>
                <w:szCs w:val="24"/>
              </w:rPr>
              <w:t>有關監造單位執行二級品管之材料設備抽驗疑義</w:t>
            </w:r>
            <w:r w:rsidR="00703D70">
              <w:rPr>
                <w:rFonts w:ascii="標楷體" w:eastAsia="標楷體" w:hAnsi="標楷體" w:cs="Times New Roman" w:hint="eastAsia"/>
                <w:szCs w:val="24"/>
              </w:rPr>
              <w:t>說明</w:t>
            </w:r>
            <w:r w:rsidRPr="001520B5">
              <w:rPr>
                <w:rFonts w:ascii="標楷體" w:eastAsia="標楷體" w:hAnsi="標楷體" w:cs="Times New Roman" w:hint="eastAsia"/>
                <w:szCs w:val="24"/>
              </w:rPr>
              <w:t>。</w:t>
            </w:r>
          </w:p>
        </w:tc>
      </w:tr>
    </w:tbl>
    <w:p w:rsidR="002F647D" w:rsidRPr="001B038A" w:rsidRDefault="002F647D">
      <w:pPr>
        <w:rPr>
          <w:rFonts w:ascii="標楷體" w:eastAsia="標楷體" w:hAnsi="標楷體"/>
          <w:szCs w:val="24"/>
        </w:rPr>
      </w:pPr>
    </w:p>
    <w:sectPr w:rsidR="002F647D" w:rsidRPr="001B038A" w:rsidSect="001D2671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A09CE" w:rsidRDefault="006A09CE" w:rsidP="001B038A">
      <w:r>
        <w:separator/>
      </w:r>
    </w:p>
  </w:endnote>
  <w:endnote w:type="continuationSeparator" w:id="0">
    <w:p w:rsidR="006A09CE" w:rsidRDefault="006A09CE" w:rsidP="001B03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C3507" w:rsidRPr="000E1B95" w:rsidRDefault="00EC3507">
    <w:pPr>
      <w:pStyle w:val="a7"/>
      <w:jc w:val="center"/>
      <w:rPr>
        <w:rFonts w:eastAsia="標楷體" w:cs="Times New Roman"/>
      </w:rPr>
    </w:pPr>
  </w:p>
  <w:p w:rsidR="00EC3507" w:rsidRDefault="00EC3507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A09CE" w:rsidRDefault="006A09CE" w:rsidP="001B038A">
      <w:r>
        <w:separator/>
      </w:r>
    </w:p>
  </w:footnote>
  <w:footnote w:type="continuationSeparator" w:id="0">
    <w:p w:rsidR="006A09CE" w:rsidRDefault="006A09CE" w:rsidP="001B03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40329A"/>
    <w:multiLevelType w:val="hybridMultilevel"/>
    <w:tmpl w:val="FC66931A"/>
    <w:lvl w:ilvl="0" w:tplc="D31C9602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30409604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A0266C52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12B071E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243C8B06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EEB64750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4E4C477C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EADCB82C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0C56B03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" w15:restartNumberingAfterBreak="0">
    <w:nsid w:val="0F29588F"/>
    <w:multiLevelType w:val="hybridMultilevel"/>
    <w:tmpl w:val="EE224BB8"/>
    <w:lvl w:ilvl="0" w:tplc="413298C4">
      <w:start w:val="1"/>
      <w:numFmt w:val="taiwaneseCountingThousand"/>
      <w:lvlText w:val="(%1)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6712D88"/>
    <w:multiLevelType w:val="hybridMultilevel"/>
    <w:tmpl w:val="E730B554"/>
    <w:lvl w:ilvl="0" w:tplc="32E859E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98702B8"/>
    <w:multiLevelType w:val="hybridMultilevel"/>
    <w:tmpl w:val="4CFCCA36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2ABB1116"/>
    <w:multiLevelType w:val="hybridMultilevel"/>
    <w:tmpl w:val="EE224BB8"/>
    <w:lvl w:ilvl="0" w:tplc="413298C4">
      <w:start w:val="1"/>
      <w:numFmt w:val="taiwaneseCountingThousand"/>
      <w:lvlText w:val="(%1)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2D723775"/>
    <w:multiLevelType w:val="hybridMultilevel"/>
    <w:tmpl w:val="91C0F528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342D5422"/>
    <w:multiLevelType w:val="hybridMultilevel"/>
    <w:tmpl w:val="3BF0B79E"/>
    <w:lvl w:ilvl="0" w:tplc="8D5A26F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3BC66BCD"/>
    <w:multiLevelType w:val="hybridMultilevel"/>
    <w:tmpl w:val="182CC770"/>
    <w:lvl w:ilvl="0" w:tplc="5BFA1326">
      <w:start w:val="1"/>
      <w:numFmt w:val="decimal"/>
      <w:lvlText w:val="(%1)"/>
      <w:lvlJc w:val="left"/>
      <w:pPr>
        <w:ind w:left="360" w:hanging="360"/>
      </w:pPr>
      <w:rPr>
        <w:rFonts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46C77205"/>
    <w:multiLevelType w:val="hybridMultilevel"/>
    <w:tmpl w:val="CCE05A26"/>
    <w:lvl w:ilvl="0" w:tplc="B2B0BA34">
      <w:start w:val="1"/>
      <w:numFmt w:val="taiwaneseCountingThousand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4F052D4B"/>
    <w:multiLevelType w:val="hybridMultilevel"/>
    <w:tmpl w:val="4CFCCA36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7AC4778E"/>
    <w:multiLevelType w:val="hybridMultilevel"/>
    <w:tmpl w:val="3318A19A"/>
    <w:lvl w:ilvl="0" w:tplc="77686258">
      <w:start w:val="1"/>
      <w:numFmt w:val="taiwaneseCountingThousand"/>
      <w:lvlText w:val="%1、"/>
      <w:lvlJc w:val="left"/>
      <w:pPr>
        <w:ind w:left="510" w:hanging="51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0"/>
  </w:num>
  <w:num w:numId="3">
    <w:abstractNumId w:val="2"/>
  </w:num>
  <w:num w:numId="4">
    <w:abstractNumId w:val="7"/>
  </w:num>
  <w:num w:numId="5">
    <w:abstractNumId w:val="6"/>
  </w:num>
  <w:num w:numId="6">
    <w:abstractNumId w:val="8"/>
  </w:num>
  <w:num w:numId="7">
    <w:abstractNumId w:val="5"/>
  </w:num>
  <w:num w:numId="8">
    <w:abstractNumId w:val="9"/>
  </w:num>
  <w:num w:numId="9">
    <w:abstractNumId w:val="4"/>
  </w:num>
  <w:num w:numId="10">
    <w:abstractNumId w:val="3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647D"/>
    <w:rsid w:val="0001104B"/>
    <w:rsid w:val="00031F6A"/>
    <w:rsid w:val="000D1D03"/>
    <w:rsid w:val="000E1B95"/>
    <w:rsid w:val="000F0ADF"/>
    <w:rsid w:val="000F1EDD"/>
    <w:rsid w:val="001478A6"/>
    <w:rsid w:val="001520B5"/>
    <w:rsid w:val="001B038A"/>
    <w:rsid w:val="001D2671"/>
    <w:rsid w:val="00207450"/>
    <w:rsid w:val="002212B5"/>
    <w:rsid w:val="002A3A32"/>
    <w:rsid w:val="002F647D"/>
    <w:rsid w:val="00303C17"/>
    <w:rsid w:val="003459C1"/>
    <w:rsid w:val="0039360C"/>
    <w:rsid w:val="003C16F7"/>
    <w:rsid w:val="00413D7E"/>
    <w:rsid w:val="00434057"/>
    <w:rsid w:val="00442C6C"/>
    <w:rsid w:val="00451ABF"/>
    <w:rsid w:val="004B6407"/>
    <w:rsid w:val="0050795C"/>
    <w:rsid w:val="005404E8"/>
    <w:rsid w:val="0057018A"/>
    <w:rsid w:val="005B1BAD"/>
    <w:rsid w:val="005C74F6"/>
    <w:rsid w:val="00655169"/>
    <w:rsid w:val="00660905"/>
    <w:rsid w:val="00664EA5"/>
    <w:rsid w:val="00666A98"/>
    <w:rsid w:val="006954D7"/>
    <w:rsid w:val="006A09CE"/>
    <w:rsid w:val="00703D70"/>
    <w:rsid w:val="007C277C"/>
    <w:rsid w:val="00852E68"/>
    <w:rsid w:val="0089560A"/>
    <w:rsid w:val="008C517D"/>
    <w:rsid w:val="00947FD8"/>
    <w:rsid w:val="00964449"/>
    <w:rsid w:val="009729B1"/>
    <w:rsid w:val="009A7C1B"/>
    <w:rsid w:val="00A25D5A"/>
    <w:rsid w:val="00A70F79"/>
    <w:rsid w:val="00AE6EF0"/>
    <w:rsid w:val="00B121F9"/>
    <w:rsid w:val="00BE0DB1"/>
    <w:rsid w:val="00C20FF4"/>
    <w:rsid w:val="00CF7F45"/>
    <w:rsid w:val="00D23778"/>
    <w:rsid w:val="00D40333"/>
    <w:rsid w:val="00D4781B"/>
    <w:rsid w:val="00D82A18"/>
    <w:rsid w:val="00DA0EA3"/>
    <w:rsid w:val="00DD2B05"/>
    <w:rsid w:val="00EA1221"/>
    <w:rsid w:val="00EC3507"/>
    <w:rsid w:val="00EE3D16"/>
    <w:rsid w:val="00F02F97"/>
    <w:rsid w:val="00F748B6"/>
    <w:rsid w:val="00FC4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058307A8"/>
  <w15:docId w15:val="{9C5E67DB-72C0-4A30-BA15-4B3730C34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F64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Web">
    <w:name w:val="Normal (Web)"/>
    <w:basedOn w:val="a"/>
    <w:uiPriority w:val="99"/>
    <w:unhideWhenUsed/>
    <w:rsid w:val="002F647D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paragraph" w:styleId="a4">
    <w:name w:val="List Paragraph"/>
    <w:basedOn w:val="a"/>
    <w:uiPriority w:val="34"/>
    <w:qFormat/>
    <w:rsid w:val="002F647D"/>
    <w:pPr>
      <w:ind w:leftChars="200" w:left="480"/>
    </w:pPr>
  </w:style>
  <w:style w:type="paragraph" w:styleId="a5">
    <w:name w:val="header"/>
    <w:basedOn w:val="a"/>
    <w:link w:val="a6"/>
    <w:uiPriority w:val="99"/>
    <w:unhideWhenUsed/>
    <w:rsid w:val="001B038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1B038A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1B038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1B038A"/>
    <w:rPr>
      <w:sz w:val="20"/>
      <w:szCs w:val="20"/>
    </w:rPr>
  </w:style>
  <w:style w:type="paragraph" w:customStyle="1" w:styleId="Default">
    <w:name w:val="Default"/>
    <w:rsid w:val="000E1B95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8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38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8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25607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01312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07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88445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41810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875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2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1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148</Words>
  <Characters>845</Characters>
  <Application>Microsoft Office Word</Application>
  <DocSecurity>0</DocSecurity>
  <Lines>7</Lines>
  <Paragraphs>1</Paragraphs>
  <ScaleCrop>false</ScaleCrop>
  <Company/>
  <LinksUpToDate>false</LinksUpToDate>
  <CharactersWithSpaces>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aac2066</dc:creator>
  <cp:lastModifiedBy>李復維</cp:lastModifiedBy>
  <cp:revision>7</cp:revision>
  <cp:lastPrinted>2018-06-11T02:37:00Z</cp:lastPrinted>
  <dcterms:created xsi:type="dcterms:W3CDTF">2019-10-09T06:02:00Z</dcterms:created>
  <dcterms:modified xsi:type="dcterms:W3CDTF">2019-10-15T01:22:00Z</dcterms:modified>
</cp:coreProperties>
</file>