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05A6" w:rsidRDefault="00786DFE" w:rsidP="00AF05A6">
      <w:pPr>
        <w:jc w:val="center"/>
        <w:rPr>
          <w:rFonts w:ascii="Times New Roman" w:eastAsia="標楷體" w:hAnsi="標楷體"/>
          <w:sz w:val="44"/>
          <w:szCs w:val="44"/>
        </w:rPr>
      </w:pPr>
      <w:r w:rsidRPr="00786DFE">
        <w:rPr>
          <w:rFonts w:ascii="Times New Roman" w:eastAsia="標楷體" w:hAnsi="標楷體" w:hint="eastAsia"/>
          <w:sz w:val="44"/>
          <w:szCs w:val="44"/>
        </w:rPr>
        <w:t>工程類</w:t>
      </w:r>
      <w:r w:rsidRPr="00786DFE">
        <w:rPr>
          <w:rFonts w:ascii="Times New Roman" w:eastAsia="標楷體" w:hAnsi="標楷體" w:hint="eastAsia"/>
          <w:sz w:val="44"/>
          <w:szCs w:val="44"/>
        </w:rPr>
        <w:t>-</w:t>
      </w:r>
      <w:r w:rsidRPr="00786DFE">
        <w:rPr>
          <w:rFonts w:ascii="Times New Roman" w:eastAsia="標楷體" w:hAnsi="標楷體" w:hint="eastAsia"/>
          <w:sz w:val="44"/>
          <w:szCs w:val="44"/>
        </w:rPr>
        <w:t>材料管理與檢驗篇案例</w:t>
      </w:r>
      <w:r w:rsidRPr="00786DFE">
        <w:rPr>
          <w:rFonts w:ascii="Times New Roman" w:eastAsia="標楷體" w:hAnsi="標楷體" w:hint="eastAsia"/>
          <w:sz w:val="44"/>
          <w:szCs w:val="44"/>
        </w:rPr>
        <w:t>4</w:t>
      </w:r>
    </w:p>
    <w:p w:rsidR="00786DFE" w:rsidRDefault="00786DFE" w:rsidP="00AF05A6">
      <w:pPr>
        <w:jc w:val="center"/>
        <w:rPr>
          <w:rFonts w:ascii="Times New Roman" w:eastAsia="標楷體" w:hAnsi="標楷體" w:hint="eastAsia"/>
          <w:sz w:val="44"/>
          <w:szCs w:val="44"/>
        </w:rPr>
      </w:pP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2F647D" w:rsidRPr="001B038A" w:rsidTr="000F1EDD">
        <w:tc>
          <w:tcPr>
            <w:tcW w:w="817" w:type="dxa"/>
            <w:shd w:val="clear" w:color="auto" w:fill="EEECE1" w:themeFill="background2"/>
          </w:tcPr>
          <w:p w:rsidR="002F647D" w:rsidRPr="001B038A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127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說</w:t>
            </w:r>
            <w:r w:rsidR="005C74F6" w:rsidRPr="001B038A">
              <w:rPr>
                <w:rFonts w:ascii="Times New Roman" w:eastAsia="標楷體" w:hAnsi="Times New Roman" w:cs="Times New Roman"/>
                <w:b/>
                <w:szCs w:val="24"/>
              </w:rPr>
              <w:t xml:space="preserve">            </w:t>
            </w: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明</w:t>
            </w:r>
          </w:p>
        </w:tc>
      </w:tr>
      <w:tr w:rsidR="00C80062" w:rsidRPr="00C80062" w:rsidTr="000F1EDD">
        <w:tc>
          <w:tcPr>
            <w:tcW w:w="817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1</w:t>
            </w:r>
          </w:p>
        </w:tc>
        <w:tc>
          <w:tcPr>
            <w:tcW w:w="1418" w:type="dxa"/>
          </w:tcPr>
          <w:p w:rsidR="002F647D" w:rsidRPr="00AF05A6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類型</w:t>
            </w:r>
          </w:p>
        </w:tc>
        <w:tc>
          <w:tcPr>
            <w:tcW w:w="6127" w:type="dxa"/>
          </w:tcPr>
          <w:p w:rsidR="002F647D" w:rsidRPr="00AF05A6" w:rsidRDefault="00786DFE" w:rsidP="001478A6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公務員或監造單位藉由審查材料檢(試)驗項目圖利特定廠商案</w:t>
            </w:r>
            <w:r w:rsidR="00F85D75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  <w:tr w:rsidR="00C80062" w:rsidRPr="00C80062" w:rsidTr="000F1EDD">
        <w:tc>
          <w:tcPr>
            <w:tcW w:w="817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2</w:t>
            </w:r>
          </w:p>
        </w:tc>
        <w:tc>
          <w:tcPr>
            <w:tcW w:w="1418" w:type="dxa"/>
          </w:tcPr>
          <w:p w:rsidR="002F647D" w:rsidRPr="00AF05A6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案情概述</w:t>
            </w:r>
          </w:p>
        </w:tc>
        <w:tc>
          <w:tcPr>
            <w:tcW w:w="6127" w:type="dxa"/>
          </w:tcPr>
          <w:p w:rsidR="000E1B95" w:rsidRPr="00AF05A6" w:rsidRDefault="00C80062" w:rsidP="001478A6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鑒於國道高速公路各項工程施工品質影響國人用路安全甚</w:t>
            </w:r>
            <w:proofErr w:type="gramStart"/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鉅</w:t>
            </w:r>
            <w:proofErr w:type="gramEnd"/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，且民眾對於政府相關建設工程品質多所質疑，監察院亦曾對相關工程材料查驗程序提出糾正，固為確保國道各項工程施工品質，增進國人用路安全與消弭民眾疑慮</w:t>
            </w:r>
            <w:r w:rsidR="001478A6"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 xml:space="preserve">。 </w:t>
            </w:r>
          </w:p>
        </w:tc>
      </w:tr>
      <w:tr w:rsidR="002F647D" w:rsidRPr="001B038A" w:rsidTr="000F1EDD">
        <w:tc>
          <w:tcPr>
            <w:tcW w:w="817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3</w:t>
            </w:r>
          </w:p>
        </w:tc>
        <w:tc>
          <w:tcPr>
            <w:tcW w:w="1418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風險評估</w:t>
            </w:r>
          </w:p>
        </w:tc>
        <w:tc>
          <w:tcPr>
            <w:tcW w:w="6127" w:type="dxa"/>
          </w:tcPr>
          <w:p w:rsidR="00EC3507" w:rsidRPr="00AF05A6" w:rsidRDefault="009211DB" w:rsidP="00EC3507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應試驗未試驗或試驗數量不足</w:t>
            </w:r>
            <w:r w:rsidR="0089560A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  <w:r w:rsidR="000F0ADF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</w:t>
            </w:r>
          </w:p>
          <w:p w:rsidR="00EC3507" w:rsidRPr="00AF05A6" w:rsidRDefault="00E076BB" w:rsidP="00EC3507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如廠商有應試驗未試驗或試驗數量不足</w:t>
            </w:r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之情形</w:t>
            </w: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，非</w:t>
            </w:r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但</w:t>
            </w: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違反契約及相關規範之要求，更有估驗計價不實之疑慮</w:t>
            </w:r>
            <w:r w:rsidR="00A2634A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，進而影響路面橋梁之安全</w:t>
            </w:r>
            <w:r w:rsidR="00AE6EF0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EC3507" w:rsidRPr="00AF05A6" w:rsidRDefault="009211DB" w:rsidP="00EC3507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廠商與材料實驗室勾結</w:t>
            </w:r>
            <w:r w:rsidR="00EC3507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</w:p>
          <w:p w:rsidR="000E1B95" w:rsidRPr="00AF05A6" w:rsidRDefault="00E076BB" w:rsidP="00782EA4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過去</w:t>
            </w:r>
            <w:r w:rsidR="00574343" w:rsidRPr="00574343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</w:t>
            </w: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地檢署曾查出某鄉鎮市公所道路坑洞偷工減料，實驗室坦承做假</w:t>
            </w:r>
            <w:r w:rsidR="00A2634A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之情形，</w:t>
            </w:r>
            <w:r w:rsidRPr="00AF05A6">
              <w:rPr>
                <w:rFonts w:ascii="標楷體" w:eastAsia="標楷體" w:hAnsi="標楷體" w:hint="eastAsia"/>
                <w:color w:val="000000" w:themeColor="text1"/>
              </w:rPr>
              <w:t>嚴重影響公共工程建設品質及國人生命財產安全</w:t>
            </w:r>
            <w:r w:rsidR="00365948" w:rsidRPr="00AF05A6">
              <w:rPr>
                <w:rFonts w:ascii="標楷體" w:eastAsia="標楷體" w:hAnsi="標楷體" w:hint="eastAsia"/>
                <w:color w:val="000000" w:themeColor="text1"/>
              </w:rPr>
              <w:t>。</w:t>
            </w:r>
          </w:p>
        </w:tc>
      </w:tr>
      <w:tr w:rsidR="002F647D" w:rsidRPr="001B038A" w:rsidTr="000F1EDD">
        <w:tc>
          <w:tcPr>
            <w:tcW w:w="817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4</w:t>
            </w:r>
          </w:p>
        </w:tc>
        <w:tc>
          <w:tcPr>
            <w:tcW w:w="1418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防治措施</w:t>
            </w:r>
          </w:p>
        </w:tc>
        <w:tc>
          <w:tcPr>
            <w:tcW w:w="6127" w:type="dxa"/>
          </w:tcPr>
          <w:p w:rsidR="00EC3507" w:rsidRPr="00AF05A6" w:rsidRDefault="004E410A" w:rsidP="00EC3507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召開</w:t>
            </w:r>
            <w:r w:rsidR="00E076BB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「落實工程材料檢驗及驗收機制</w:t>
            </w:r>
            <w:proofErr w:type="gramStart"/>
            <w:r w:rsidR="00E076BB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透明廉</w:t>
            </w:r>
            <w:proofErr w:type="gramEnd"/>
            <w:r w:rsidR="00E076BB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能」研討會，針對</w:t>
            </w:r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如何減少或預防廠商與實驗室勾結之情形，特邀請</w:t>
            </w:r>
            <w:r w:rsidR="00574343" w:rsidRPr="00574343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</w:t>
            </w:r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局科長，分享該機關辦理瀝青材料</w:t>
            </w:r>
            <w:proofErr w:type="gramStart"/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盲樣分派送</w:t>
            </w:r>
            <w:proofErr w:type="gramEnd"/>
            <w:r w:rsidR="00365948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試比對機制之方式。</w:t>
            </w:r>
          </w:p>
          <w:p w:rsidR="000E1B95" w:rsidRPr="00AF05A6" w:rsidRDefault="00365948" w:rsidP="006B608B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於廉政會報中提案</w:t>
            </w:r>
            <w:proofErr w:type="gramStart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研議轄</w:t>
            </w:r>
            <w:proofErr w:type="gramEnd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管公共工程材料檢(試)驗作業，是否採取「</w:t>
            </w:r>
            <w:proofErr w:type="gramStart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盲樣</w:t>
            </w:r>
            <w:proofErr w:type="gramEnd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送驗</w:t>
            </w:r>
            <w:proofErr w:type="gramStart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及會驗比</w:t>
            </w:r>
            <w:proofErr w:type="gramEnd"/>
            <w:r w:rsidR="00DA5F8F" w:rsidRPr="00AF05A6">
              <w:rPr>
                <w:rFonts w:ascii="標楷體" w:eastAsia="標楷體" w:hAnsi="標楷體" w:hint="eastAsia"/>
                <w:color w:val="000000" w:themeColor="text1"/>
                <w:szCs w:val="24"/>
              </w:rPr>
              <w:t>對機制」抑或考慮調整試驗費之付款方式。</w:t>
            </w:r>
          </w:p>
        </w:tc>
      </w:tr>
      <w:tr w:rsidR="002F647D" w:rsidRPr="001B038A" w:rsidTr="000F1EDD">
        <w:tc>
          <w:tcPr>
            <w:tcW w:w="817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5</w:t>
            </w:r>
          </w:p>
        </w:tc>
        <w:tc>
          <w:tcPr>
            <w:tcW w:w="1418" w:type="dxa"/>
          </w:tcPr>
          <w:p w:rsidR="002F647D" w:rsidRPr="00AF05A6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參考法令</w:t>
            </w:r>
          </w:p>
        </w:tc>
        <w:tc>
          <w:tcPr>
            <w:tcW w:w="6127" w:type="dxa"/>
          </w:tcPr>
          <w:p w:rsidR="00EC3507" w:rsidRPr="00AF05A6" w:rsidRDefault="001478A6" w:rsidP="00DA5F8F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貪污治罪條例第4 條第1 項第3 款經辦公用工程收取回扣罪</w:t>
            </w:r>
            <w:r w:rsidR="00EC3507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2F647D" w:rsidRPr="00AF05A6" w:rsidRDefault="001478A6" w:rsidP="00AF05A6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刑法第2</w:t>
            </w:r>
            <w:r w:rsidR="00DA5F8F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16</w:t>
            </w: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 xml:space="preserve"> 條</w:t>
            </w:r>
            <w:r w:rsidR="005471EF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行使偽造</w:t>
            </w:r>
            <w:r w:rsidR="00DA5F8F" w:rsidRPr="00AF05A6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變造或登載不實文書</w:t>
            </w:r>
            <w:r w:rsidRPr="00AF05A6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罪。</w:t>
            </w:r>
          </w:p>
        </w:tc>
      </w:tr>
    </w:tbl>
    <w:p w:rsidR="002F647D" w:rsidRPr="001B038A" w:rsidRDefault="002F647D">
      <w:pPr>
        <w:rPr>
          <w:rFonts w:ascii="標楷體" w:eastAsia="標楷體" w:hAnsi="標楷體"/>
          <w:szCs w:val="24"/>
        </w:rPr>
      </w:pPr>
    </w:p>
    <w:sectPr w:rsidR="002F647D" w:rsidRPr="001B038A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60CB" w:rsidRDefault="008760CB" w:rsidP="001B038A">
      <w:r>
        <w:separator/>
      </w:r>
    </w:p>
  </w:endnote>
  <w:endnote w:type="continuationSeparator" w:id="0">
    <w:p w:rsidR="008760CB" w:rsidRDefault="008760CB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60CB" w:rsidRDefault="008760CB" w:rsidP="001B038A">
      <w:r>
        <w:separator/>
      </w:r>
    </w:p>
  </w:footnote>
  <w:footnote w:type="continuationSeparator" w:id="0">
    <w:p w:rsidR="008760CB" w:rsidRDefault="008760CB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42D5422"/>
    <w:multiLevelType w:val="hybridMultilevel"/>
    <w:tmpl w:val="3BF0B79E"/>
    <w:lvl w:ilvl="0" w:tplc="8D5A26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31F6A"/>
    <w:rsid w:val="000E1B95"/>
    <w:rsid w:val="000F0ADF"/>
    <w:rsid w:val="000F1EDD"/>
    <w:rsid w:val="001478A6"/>
    <w:rsid w:val="001B038A"/>
    <w:rsid w:val="001D2671"/>
    <w:rsid w:val="00207450"/>
    <w:rsid w:val="002279F2"/>
    <w:rsid w:val="002F647D"/>
    <w:rsid w:val="00303C17"/>
    <w:rsid w:val="00365948"/>
    <w:rsid w:val="0039360C"/>
    <w:rsid w:val="003A7479"/>
    <w:rsid w:val="003C16F7"/>
    <w:rsid w:val="004072F7"/>
    <w:rsid w:val="00413D7E"/>
    <w:rsid w:val="004E410A"/>
    <w:rsid w:val="005471EF"/>
    <w:rsid w:val="00574343"/>
    <w:rsid w:val="005B1BAD"/>
    <w:rsid w:val="005C74F6"/>
    <w:rsid w:val="00655169"/>
    <w:rsid w:val="00660905"/>
    <w:rsid w:val="006954D7"/>
    <w:rsid w:val="006B608B"/>
    <w:rsid w:val="006F5BA0"/>
    <w:rsid w:val="00782EA4"/>
    <w:rsid w:val="00786DFE"/>
    <w:rsid w:val="007C277C"/>
    <w:rsid w:val="008760CB"/>
    <w:rsid w:val="0089560A"/>
    <w:rsid w:val="009211DB"/>
    <w:rsid w:val="00947FD8"/>
    <w:rsid w:val="00964449"/>
    <w:rsid w:val="009A7C1B"/>
    <w:rsid w:val="00A2634A"/>
    <w:rsid w:val="00A70F79"/>
    <w:rsid w:val="00AE6EF0"/>
    <w:rsid w:val="00AF05A6"/>
    <w:rsid w:val="00BE0DB1"/>
    <w:rsid w:val="00C15E42"/>
    <w:rsid w:val="00C80062"/>
    <w:rsid w:val="00CF7F45"/>
    <w:rsid w:val="00D40333"/>
    <w:rsid w:val="00D4781B"/>
    <w:rsid w:val="00D82A18"/>
    <w:rsid w:val="00DA5F8F"/>
    <w:rsid w:val="00E076BB"/>
    <w:rsid w:val="00EC3507"/>
    <w:rsid w:val="00EE3D16"/>
    <w:rsid w:val="00EF7190"/>
    <w:rsid w:val="00F02F97"/>
    <w:rsid w:val="00F748B6"/>
    <w:rsid w:val="00F85D75"/>
    <w:rsid w:val="00FC4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824628B"/>
  <w15:docId w15:val="{BCA74D0D-F374-4DDF-B23B-025F39046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2</cp:revision>
  <cp:lastPrinted>2018-06-11T02:37:00Z</cp:lastPrinted>
  <dcterms:created xsi:type="dcterms:W3CDTF">2019-10-15T02:52:00Z</dcterms:created>
  <dcterms:modified xsi:type="dcterms:W3CDTF">2019-10-15T02:52:00Z</dcterms:modified>
</cp:coreProperties>
</file>