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C7B13" w:rsidRDefault="00950D7A" w:rsidP="00BC7B13">
      <w:pPr>
        <w:jc w:val="center"/>
        <w:rPr>
          <w:rFonts w:ascii="Times New Roman" w:eastAsia="標楷體" w:hAnsi="標楷體" w:cs="Times New Roman"/>
          <w:sz w:val="44"/>
          <w:szCs w:val="44"/>
        </w:rPr>
      </w:pPr>
      <w:r>
        <w:rPr>
          <w:rFonts w:ascii="Times New Roman" w:eastAsia="標楷體" w:hAnsi="標楷體" w:cs="Times New Roman" w:hint="eastAsia"/>
          <w:sz w:val="44"/>
          <w:szCs w:val="44"/>
        </w:rPr>
        <w:t>工程</w:t>
      </w:r>
      <w:r w:rsidR="00BC7B13" w:rsidRPr="006B7F7C">
        <w:rPr>
          <w:rFonts w:ascii="Times New Roman" w:eastAsia="標楷體" w:hAnsi="標楷體" w:cs="Times New Roman" w:hint="eastAsia"/>
          <w:sz w:val="44"/>
          <w:szCs w:val="44"/>
        </w:rPr>
        <w:t>類</w:t>
      </w:r>
      <w:r w:rsidR="00BC7B13" w:rsidRPr="006B7F7C">
        <w:rPr>
          <w:rFonts w:ascii="Times New Roman" w:eastAsia="標楷體" w:hAnsi="標楷體" w:cs="Times New Roman" w:hint="eastAsia"/>
          <w:sz w:val="44"/>
          <w:szCs w:val="44"/>
        </w:rPr>
        <w:t>-</w:t>
      </w:r>
      <w:r w:rsidR="00162D0D">
        <w:rPr>
          <w:rFonts w:ascii="Times New Roman" w:eastAsia="標楷體" w:hAnsi="標楷體" w:cs="Times New Roman" w:hint="eastAsia"/>
          <w:sz w:val="44"/>
          <w:szCs w:val="44"/>
        </w:rPr>
        <w:t>材料管理與檢驗篇</w:t>
      </w:r>
      <w:r w:rsidR="00BC7B13" w:rsidRPr="006B7F7C">
        <w:rPr>
          <w:rFonts w:ascii="Times New Roman" w:eastAsia="標楷體" w:hAnsi="標楷體" w:cs="Times New Roman" w:hint="eastAsia"/>
          <w:sz w:val="44"/>
          <w:szCs w:val="44"/>
        </w:rPr>
        <w:t>案例</w:t>
      </w:r>
      <w:r w:rsidR="00BC7B13">
        <w:rPr>
          <w:rFonts w:ascii="Times New Roman" w:eastAsia="標楷體" w:hAnsi="標楷體" w:cs="Times New Roman" w:hint="eastAsia"/>
          <w:sz w:val="44"/>
          <w:szCs w:val="44"/>
        </w:rPr>
        <w:t>3</w:t>
      </w:r>
    </w:p>
    <w:p w:rsidR="00211D8B" w:rsidRPr="006B7F7C" w:rsidRDefault="00211D8B" w:rsidP="00BC7B13">
      <w:pPr>
        <w:jc w:val="center"/>
        <w:rPr>
          <w:rFonts w:ascii="Times New Roman" w:eastAsia="標楷體" w:hAnsi="標楷體" w:cs="Times New Roman"/>
          <w:sz w:val="44"/>
          <w:szCs w:val="44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813"/>
        <w:gridCol w:w="1267"/>
        <w:gridCol w:w="6216"/>
      </w:tblGrid>
      <w:tr w:rsidR="00275082" w:rsidRPr="00275082" w:rsidTr="00876A4E">
        <w:tc>
          <w:tcPr>
            <w:tcW w:w="817" w:type="dxa"/>
            <w:shd w:val="clear" w:color="auto" w:fill="EEECE1" w:themeFill="background2"/>
          </w:tcPr>
          <w:p w:rsidR="002F647D" w:rsidRPr="00275082" w:rsidRDefault="002F647D" w:rsidP="005C74F6">
            <w:pPr>
              <w:jc w:val="center"/>
              <w:rPr>
                <w:rFonts w:ascii="Times New Roman" w:eastAsia="標楷體" w:hAnsi="Times New Roman" w:cs="Times New Roman"/>
                <w:b/>
                <w:color w:val="000000" w:themeColor="text1"/>
                <w:szCs w:val="24"/>
              </w:rPr>
            </w:pPr>
            <w:r w:rsidRPr="00275082">
              <w:rPr>
                <w:rFonts w:ascii="Times New Roman" w:eastAsia="標楷體" w:hAnsi="標楷體" w:cs="Times New Roman"/>
                <w:b/>
                <w:color w:val="000000" w:themeColor="text1"/>
                <w:szCs w:val="24"/>
              </w:rPr>
              <w:t>項次</w:t>
            </w:r>
          </w:p>
        </w:tc>
        <w:tc>
          <w:tcPr>
            <w:tcW w:w="1276" w:type="dxa"/>
            <w:shd w:val="clear" w:color="auto" w:fill="EEECE1" w:themeFill="background2"/>
          </w:tcPr>
          <w:p w:rsidR="002F647D" w:rsidRPr="00275082" w:rsidRDefault="005B1BAD" w:rsidP="005C74F6">
            <w:pPr>
              <w:jc w:val="center"/>
              <w:rPr>
                <w:rFonts w:ascii="Times New Roman" w:eastAsia="標楷體" w:hAnsi="Times New Roman" w:cs="Times New Roman"/>
                <w:b/>
                <w:color w:val="000000" w:themeColor="text1"/>
                <w:szCs w:val="24"/>
              </w:rPr>
            </w:pPr>
            <w:r w:rsidRPr="00275082">
              <w:rPr>
                <w:rFonts w:ascii="Times New Roman" w:eastAsia="標楷體" w:hAnsi="標楷體" w:cs="Times New Roman"/>
                <w:b/>
                <w:color w:val="000000" w:themeColor="text1"/>
                <w:szCs w:val="24"/>
              </w:rPr>
              <w:t>標題</w:t>
            </w:r>
          </w:p>
        </w:tc>
        <w:tc>
          <w:tcPr>
            <w:tcW w:w="6269" w:type="dxa"/>
            <w:shd w:val="clear" w:color="auto" w:fill="EEECE1" w:themeFill="background2"/>
          </w:tcPr>
          <w:p w:rsidR="002F647D" w:rsidRPr="00275082" w:rsidRDefault="005B1BAD" w:rsidP="005C74F6">
            <w:pPr>
              <w:jc w:val="center"/>
              <w:rPr>
                <w:rFonts w:ascii="Times New Roman" w:eastAsia="標楷體" w:hAnsi="Times New Roman" w:cs="Times New Roman"/>
                <w:b/>
                <w:color w:val="000000" w:themeColor="text1"/>
                <w:szCs w:val="24"/>
              </w:rPr>
            </w:pPr>
            <w:r w:rsidRPr="00275082">
              <w:rPr>
                <w:rFonts w:ascii="Times New Roman" w:eastAsia="標楷體" w:hAnsi="標楷體" w:cs="Times New Roman"/>
                <w:b/>
                <w:color w:val="000000" w:themeColor="text1"/>
                <w:szCs w:val="24"/>
              </w:rPr>
              <w:t>說</w:t>
            </w:r>
            <w:r w:rsidR="005C74F6" w:rsidRPr="00275082">
              <w:rPr>
                <w:rFonts w:ascii="Times New Roman" w:eastAsia="標楷體" w:hAnsi="Times New Roman" w:cs="Times New Roman"/>
                <w:b/>
                <w:color w:val="000000" w:themeColor="text1"/>
                <w:szCs w:val="24"/>
              </w:rPr>
              <w:t xml:space="preserve">            </w:t>
            </w:r>
            <w:r w:rsidRPr="00275082">
              <w:rPr>
                <w:rFonts w:ascii="Times New Roman" w:eastAsia="標楷體" w:hAnsi="標楷體" w:cs="Times New Roman"/>
                <w:b/>
                <w:color w:val="000000" w:themeColor="text1"/>
                <w:szCs w:val="24"/>
              </w:rPr>
              <w:t>明</w:t>
            </w:r>
          </w:p>
        </w:tc>
      </w:tr>
      <w:tr w:rsidR="00275082" w:rsidRPr="00275082" w:rsidTr="00876A4E">
        <w:tc>
          <w:tcPr>
            <w:tcW w:w="817" w:type="dxa"/>
          </w:tcPr>
          <w:p w:rsidR="002F647D" w:rsidRPr="00275082" w:rsidRDefault="00BE0DB1" w:rsidP="005C74F6">
            <w:pPr>
              <w:jc w:val="center"/>
              <w:rPr>
                <w:rFonts w:ascii="Times New Roman" w:eastAsia="標楷體" w:hAnsi="Times New Roman" w:cs="Times New Roman"/>
                <w:color w:val="000000" w:themeColor="text1"/>
                <w:szCs w:val="24"/>
              </w:rPr>
            </w:pPr>
            <w:r w:rsidRPr="00275082">
              <w:rPr>
                <w:rFonts w:ascii="Times New Roman" w:eastAsia="標楷體" w:hAnsi="Times New Roman" w:cs="Times New Roman"/>
                <w:color w:val="000000" w:themeColor="text1"/>
                <w:szCs w:val="24"/>
              </w:rPr>
              <w:t>1</w:t>
            </w:r>
          </w:p>
        </w:tc>
        <w:tc>
          <w:tcPr>
            <w:tcW w:w="1276" w:type="dxa"/>
          </w:tcPr>
          <w:p w:rsidR="002F647D" w:rsidRPr="00275082" w:rsidRDefault="005B1BAD" w:rsidP="005C74F6">
            <w:pPr>
              <w:jc w:val="center"/>
              <w:rPr>
                <w:rFonts w:ascii="Times New Roman" w:eastAsia="標楷體" w:hAnsi="Times New Roman" w:cs="Times New Roman"/>
                <w:color w:val="000000" w:themeColor="text1"/>
                <w:szCs w:val="24"/>
              </w:rPr>
            </w:pPr>
            <w:r w:rsidRPr="00275082">
              <w:rPr>
                <w:rFonts w:ascii="Times New Roman" w:eastAsia="標楷體" w:hAnsi="標楷體" w:cs="Times New Roman"/>
                <w:color w:val="000000" w:themeColor="text1"/>
                <w:szCs w:val="24"/>
              </w:rPr>
              <w:t>類型</w:t>
            </w:r>
          </w:p>
        </w:tc>
        <w:tc>
          <w:tcPr>
            <w:tcW w:w="6269" w:type="dxa"/>
          </w:tcPr>
          <w:p w:rsidR="002F647D" w:rsidRPr="00543135" w:rsidRDefault="0001305D" w:rsidP="00250151">
            <w:pPr>
              <w:jc w:val="both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  <w:r w:rsidRPr="0001305D">
              <w:rPr>
                <w:rFonts w:ascii="標楷體" w:eastAsia="標楷體" w:hAnsi="標楷體" w:cs="Times New Roman" w:hint="eastAsia"/>
                <w:szCs w:val="24"/>
              </w:rPr>
              <w:t>斷料、缺料</w:t>
            </w:r>
            <w:r>
              <w:rPr>
                <w:rFonts w:ascii="標楷體" w:eastAsia="標楷體" w:hAnsi="標楷體" w:cs="Times New Roman" w:hint="eastAsia"/>
                <w:szCs w:val="24"/>
              </w:rPr>
              <w:t>、</w:t>
            </w:r>
            <w:r w:rsidRPr="0001305D">
              <w:rPr>
                <w:rFonts w:ascii="標楷體" w:eastAsia="標楷體" w:hAnsi="標楷體" w:cs="Times New Roman" w:hint="eastAsia"/>
                <w:szCs w:val="24"/>
              </w:rPr>
              <w:t>呆料、廢料</w:t>
            </w:r>
            <w:r>
              <w:rPr>
                <w:rFonts w:ascii="標楷體" w:eastAsia="標楷體" w:hAnsi="標楷體" w:cs="Times New Roman" w:hint="eastAsia"/>
                <w:szCs w:val="24"/>
              </w:rPr>
              <w:t>等</w:t>
            </w:r>
            <w:r w:rsidRPr="0001305D">
              <w:rPr>
                <w:rFonts w:ascii="標楷體" w:eastAsia="標楷體" w:hAnsi="標楷體" w:cs="Times New Roman" w:hint="eastAsia"/>
                <w:szCs w:val="24"/>
              </w:rPr>
              <w:t>制度性缺失</w:t>
            </w:r>
            <w:r w:rsidR="0080742A">
              <w:rPr>
                <w:rFonts w:ascii="標楷體" w:eastAsia="標楷體" w:hAnsi="標楷體" w:cs="Times New Roman" w:hint="eastAsia"/>
                <w:szCs w:val="24"/>
              </w:rPr>
              <w:t>案。</w:t>
            </w:r>
          </w:p>
        </w:tc>
      </w:tr>
      <w:tr w:rsidR="00275082" w:rsidRPr="00275082" w:rsidTr="00876A4E">
        <w:tc>
          <w:tcPr>
            <w:tcW w:w="817" w:type="dxa"/>
          </w:tcPr>
          <w:p w:rsidR="002F647D" w:rsidRPr="00275082" w:rsidRDefault="00BE0DB1" w:rsidP="005C74F6">
            <w:pPr>
              <w:jc w:val="center"/>
              <w:rPr>
                <w:rFonts w:ascii="Times New Roman" w:eastAsia="標楷體" w:hAnsi="Times New Roman" w:cs="Times New Roman"/>
                <w:color w:val="000000" w:themeColor="text1"/>
                <w:szCs w:val="24"/>
              </w:rPr>
            </w:pPr>
            <w:r w:rsidRPr="00275082">
              <w:rPr>
                <w:rFonts w:ascii="Times New Roman" w:eastAsia="標楷體" w:hAnsi="Times New Roman" w:cs="Times New Roman"/>
                <w:color w:val="000000" w:themeColor="text1"/>
                <w:szCs w:val="24"/>
              </w:rPr>
              <w:t>2</w:t>
            </w:r>
          </w:p>
        </w:tc>
        <w:tc>
          <w:tcPr>
            <w:tcW w:w="1276" w:type="dxa"/>
          </w:tcPr>
          <w:p w:rsidR="002F647D" w:rsidRPr="00275082" w:rsidRDefault="005B1BAD" w:rsidP="005C74F6">
            <w:pPr>
              <w:jc w:val="center"/>
              <w:rPr>
                <w:rFonts w:ascii="Times New Roman" w:eastAsia="標楷體" w:hAnsi="Times New Roman" w:cs="Times New Roman"/>
                <w:color w:val="000000" w:themeColor="text1"/>
                <w:szCs w:val="24"/>
              </w:rPr>
            </w:pPr>
            <w:r w:rsidRPr="00275082">
              <w:rPr>
                <w:rFonts w:ascii="Times New Roman" w:eastAsia="標楷體" w:hAnsi="標楷體" w:cs="Times New Roman"/>
                <w:color w:val="000000" w:themeColor="text1"/>
                <w:szCs w:val="24"/>
              </w:rPr>
              <w:t>案情概述</w:t>
            </w:r>
          </w:p>
        </w:tc>
        <w:tc>
          <w:tcPr>
            <w:tcW w:w="6269" w:type="dxa"/>
          </w:tcPr>
          <w:p w:rsidR="000E1B95" w:rsidRPr="00953810" w:rsidRDefault="00BC7B13" w:rsidP="00953810">
            <w:pPr>
              <w:jc w:val="both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  <w:r w:rsidRPr="00953810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A</w:t>
            </w:r>
            <w:r w:rsidR="008D01BE" w:rsidRPr="00953810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機關</w:t>
            </w:r>
            <w:r w:rsidR="007460C3" w:rsidRPr="00953810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曾於103年及105年因工程剩餘料未依相關程序點交，淪為</w:t>
            </w:r>
            <w:proofErr w:type="gramStart"/>
            <w:r w:rsidR="007460C3" w:rsidRPr="00953810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無帳料</w:t>
            </w:r>
            <w:proofErr w:type="gramEnd"/>
            <w:r w:rsidR="007460C3" w:rsidRPr="00953810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，</w:t>
            </w:r>
            <w:proofErr w:type="gramStart"/>
            <w:r w:rsidR="007460C3" w:rsidRPr="00953810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衍生料帳</w:t>
            </w:r>
            <w:proofErr w:type="gramEnd"/>
            <w:r w:rsidR="007460C3" w:rsidRPr="00953810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不清之管理疏失，而遭司法單位調查及搜索；另</w:t>
            </w:r>
            <w:r w:rsidRPr="00953810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A</w:t>
            </w:r>
            <w:r w:rsidR="007460C3" w:rsidRPr="00953810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機關於107年發生列車出軌事故，當時媒體報導略</w:t>
            </w:r>
            <w:proofErr w:type="gramStart"/>
            <w:r w:rsidR="007460C3" w:rsidRPr="00953810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以</w:t>
            </w:r>
            <w:proofErr w:type="gramEnd"/>
            <w:r w:rsidR="007460C3" w:rsidRPr="00953810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：「為落實材料庫存量管制及</w:t>
            </w:r>
            <w:proofErr w:type="gramStart"/>
            <w:r w:rsidR="007460C3" w:rsidRPr="00953810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請購供料</w:t>
            </w:r>
            <w:proofErr w:type="gramEnd"/>
            <w:r w:rsidR="007460C3" w:rsidRPr="00953810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機制，導致用不到材料堆滿庫房衍生不合格廢料」；後亦遭民意代表質詢表示：「對於維修所需使用之材料，長期處於斷料、缺料狀態，而用不到的材料亂買，堆滿庫房，放到過期變成呆料、廢料」等情。</w:t>
            </w:r>
          </w:p>
        </w:tc>
      </w:tr>
      <w:tr w:rsidR="00275082" w:rsidRPr="00275082" w:rsidTr="00876A4E">
        <w:tc>
          <w:tcPr>
            <w:tcW w:w="817" w:type="dxa"/>
          </w:tcPr>
          <w:p w:rsidR="002F647D" w:rsidRPr="00275082" w:rsidRDefault="00BE0DB1" w:rsidP="005C74F6">
            <w:pPr>
              <w:jc w:val="center"/>
              <w:rPr>
                <w:rFonts w:ascii="Times New Roman" w:eastAsia="標楷體" w:hAnsi="Times New Roman" w:cs="Times New Roman"/>
                <w:color w:val="000000" w:themeColor="text1"/>
                <w:szCs w:val="24"/>
              </w:rPr>
            </w:pPr>
            <w:r w:rsidRPr="00275082">
              <w:rPr>
                <w:rFonts w:ascii="Times New Roman" w:eastAsia="標楷體" w:hAnsi="Times New Roman" w:cs="Times New Roman"/>
                <w:color w:val="000000" w:themeColor="text1"/>
                <w:szCs w:val="24"/>
              </w:rPr>
              <w:t>3</w:t>
            </w:r>
          </w:p>
        </w:tc>
        <w:tc>
          <w:tcPr>
            <w:tcW w:w="1276" w:type="dxa"/>
          </w:tcPr>
          <w:p w:rsidR="002F647D" w:rsidRPr="00275082" w:rsidRDefault="00BE0DB1" w:rsidP="005C74F6">
            <w:pPr>
              <w:jc w:val="center"/>
              <w:rPr>
                <w:rFonts w:ascii="Times New Roman" w:eastAsia="標楷體" w:hAnsi="Times New Roman" w:cs="Times New Roman"/>
                <w:color w:val="000000" w:themeColor="text1"/>
                <w:szCs w:val="24"/>
              </w:rPr>
            </w:pPr>
            <w:r w:rsidRPr="00275082">
              <w:rPr>
                <w:rFonts w:ascii="Times New Roman" w:eastAsia="標楷體" w:hAnsi="標楷體" w:cs="Times New Roman"/>
                <w:color w:val="000000" w:themeColor="text1"/>
                <w:szCs w:val="24"/>
              </w:rPr>
              <w:t>風險評估</w:t>
            </w:r>
          </w:p>
        </w:tc>
        <w:tc>
          <w:tcPr>
            <w:tcW w:w="6269" w:type="dxa"/>
          </w:tcPr>
          <w:p w:rsidR="008E31AE" w:rsidRPr="00543135" w:rsidRDefault="00876A4E" w:rsidP="008E31AE">
            <w:pPr>
              <w:pStyle w:val="a4"/>
              <w:numPr>
                <w:ilvl w:val="0"/>
                <w:numId w:val="14"/>
              </w:numPr>
              <w:ind w:leftChars="0"/>
              <w:jc w:val="both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  <w:r w:rsidRPr="00543135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有關採購流程層面</w:t>
            </w:r>
            <w:r w:rsidR="00543135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:</w:t>
            </w:r>
          </w:p>
          <w:p w:rsidR="00876A4E" w:rsidRPr="00543135" w:rsidRDefault="008E31AE" w:rsidP="008E31AE">
            <w:pPr>
              <w:pStyle w:val="a4"/>
              <w:ind w:leftChars="0" w:left="360"/>
              <w:jc w:val="both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  <w:r w:rsidRPr="00543135">
              <w:rPr>
                <w:rFonts w:ascii="標楷體" w:eastAsia="標楷體" w:hAnsi="標楷體"/>
              </w:rPr>
              <w:sym w:font="Wingdings 2" w:char="F06A"/>
            </w:r>
            <w:r w:rsidR="00876A4E" w:rsidRPr="00543135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安全存量仍未完全落實</w:t>
            </w:r>
            <w:r w:rsidRPr="00543135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:</w:t>
            </w:r>
          </w:p>
          <w:p w:rsidR="008E31AE" w:rsidRPr="00543135" w:rsidRDefault="001728AC" w:rsidP="0080742A">
            <w:pPr>
              <w:pStyle w:val="a4"/>
              <w:ind w:leftChars="0" w:left="642" w:firstLineChars="1" w:firstLine="2"/>
              <w:jc w:val="both"/>
              <w:rPr>
                <w:rFonts w:ascii="標楷體" w:eastAsia="標楷體" w:hAnsi="標楷體"/>
                <w:color w:val="000000"/>
                <w:szCs w:val="24"/>
              </w:rPr>
            </w:pPr>
            <w:r w:rsidRPr="00543135">
              <w:rPr>
                <w:rFonts w:ascii="標楷體" w:eastAsia="標楷體" w:hAnsi="標楷體" w:hint="eastAsia"/>
                <w:color w:val="000000"/>
                <w:szCs w:val="24"/>
              </w:rPr>
              <w:t>將相關材料回歸</w:t>
            </w:r>
            <w:proofErr w:type="gramStart"/>
            <w:r w:rsidRPr="00543135">
              <w:rPr>
                <w:rFonts w:ascii="標楷體" w:eastAsia="標楷體" w:hAnsi="標楷體" w:hint="eastAsia"/>
                <w:color w:val="000000"/>
                <w:szCs w:val="24"/>
              </w:rPr>
              <w:t>自動控補機制</w:t>
            </w:r>
            <w:proofErr w:type="gramEnd"/>
            <w:r w:rsidRPr="00543135">
              <w:rPr>
                <w:rFonts w:ascii="標楷體" w:eastAsia="標楷體" w:hAnsi="標楷體" w:hint="eastAsia"/>
                <w:color w:val="000000"/>
                <w:szCs w:val="24"/>
              </w:rPr>
              <w:t>可減輕同仁工作負荷，但缺料時間過長，則</w:t>
            </w:r>
            <w:r w:rsidR="00543135">
              <w:rPr>
                <w:rFonts w:ascii="標楷體" w:eastAsia="標楷體" w:hAnsi="標楷體" w:hint="eastAsia"/>
                <w:color w:val="000000"/>
                <w:szCs w:val="24"/>
              </w:rPr>
              <w:t>反映</w:t>
            </w:r>
            <w:r w:rsidRPr="00543135">
              <w:rPr>
                <w:rFonts w:ascii="標楷體" w:eastAsia="標楷體" w:hAnsi="標楷體" w:hint="eastAsia"/>
                <w:color w:val="000000"/>
                <w:szCs w:val="24"/>
              </w:rPr>
              <w:t>安全存量估算不夠精確、採購前置時間預留不足，抑或控管機制仍待強化。</w:t>
            </w:r>
          </w:p>
          <w:p w:rsidR="00876A4E" w:rsidRPr="00543135" w:rsidRDefault="008E31AE" w:rsidP="008E31AE">
            <w:pPr>
              <w:jc w:val="both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  <w:r w:rsidRPr="00543135">
              <w:rPr>
                <w:rFonts w:ascii="標楷體" w:eastAsia="標楷體" w:hAnsi="標楷體" w:hint="eastAsia"/>
                <w:color w:val="000000"/>
              </w:rPr>
              <w:t xml:space="preserve">   </w:t>
            </w:r>
            <w:r w:rsidRPr="00543135">
              <w:rPr>
                <w:rFonts w:ascii="標楷體" w:eastAsia="標楷體" w:hAnsi="標楷體" w:hint="eastAsia"/>
                <w:color w:val="000000"/>
              </w:rPr>
              <w:sym w:font="Wingdings 2" w:char="F06B"/>
            </w:r>
            <w:r w:rsidR="00876A4E" w:rsidRPr="00543135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採購軌跡有待完整保留</w:t>
            </w:r>
            <w:r w:rsidRPr="00543135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:</w:t>
            </w:r>
          </w:p>
          <w:p w:rsidR="008E31AE" w:rsidRPr="00543135" w:rsidRDefault="001728AC" w:rsidP="008E31AE">
            <w:pPr>
              <w:pStyle w:val="a4"/>
              <w:ind w:leftChars="0" w:left="505"/>
              <w:jc w:val="both"/>
              <w:rPr>
                <w:rFonts w:ascii="標楷體" w:eastAsia="標楷體" w:hAnsi="標楷體"/>
                <w:color w:val="000000"/>
                <w:szCs w:val="24"/>
              </w:rPr>
            </w:pPr>
            <w:r w:rsidRPr="00543135">
              <w:rPr>
                <w:rFonts w:ascii="標楷體" w:eastAsia="標楷體" w:hAnsi="標楷體" w:hint="eastAsia"/>
                <w:color w:val="000000"/>
                <w:szCs w:val="24"/>
              </w:rPr>
              <w:t>部分</w:t>
            </w:r>
            <w:proofErr w:type="gramStart"/>
            <w:r w:rsidRPr="00543135">
              <w:rPr>
                <w:rFonts w:ascii="標楷體" w:eastAsia="標楷體" w:hAnsi="標楷體" w:hint="eastAsia"/>
                <w:color w:val="000000"/>
                <w:szCs w:val="24"/>
              </w:rPr>
              <w:t>詢</w:t>
            </w:r>
            <w:proofErr w:type="gramEnd"/>
            <w:r w:rsidRPr="00543135">
              <w:rPr>
                <w:rFonts w:ascii="標楷體" w:eastAsia="標楷體" w:hAnsi="標楷體" w:hint="eastAsia"/>
                <w:color w:val="000000"/>
                <w:szCs w:val="24"/>
              </w:rPr>
              <w:t>價紀錄（如估價單、電話詢價紀錄等）、退換貨紀錄、點收紀錄等，未完整保留相關紀錄或紀錄內容不夠完整，除無法作為後續勾稽比對之用，亦導致參考資料流失。</w:t>
            </w:r>
          </w:p>
          <w:p w:rsidR="00876A4E" w:rsidRPr="00543135" w:rsidRDefault="008E31AE" w:rsidP="008E31AE">
            <w:pPr>
              <w:pStyle w:val="a4"/>
              <w:ind w:leftChars="-58" w:left="0" w:hangingChars="58" w:hanging="139"/>
              <w:jc w:val="both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  <w:r w:rsidRPr="00543135">
              <w:rPr>
                <w:rFonts w:ascii="標楷體" w:eastAsia="標楷體" w:hAnsi="標楷體" w:hint="eastAsia"/>
                <w:color w:val="000000"/>
                <w:szCs w:val="24"/>
              </w:rPr>
              <w:t xml:space="preserve">   </w:t>
            </w:r>
            <w:r w:rsidR="0080742A">
              <w:rPr>
                <w:rFonts w:ascii="標楷體" w:eastAsia="標楷體" w:hAnsi="標楷體" w:hint="eastAsia"/>
                <w:color w:val="000000"/>
                <w:szCs w:val="24"/>
              </w:rPr>
              <w:t xml:space="preserve"> </w:t>
            </w:r>
            <w:r w:rsidRPr="00543135">
              <w:rPr>
                <w:rFonts w:ascii="標楷體" w:eastAsia="標楷體" w:hAnsi="標楷體" w:hint="eastAsia"/>
                <w:color w:val="000000"/>
                <w:szCs w:val="24"/>
              </w:rPr>
              <w:sym w:font="Wingdings 2" w:char="F06C"/>
            </w:r>
            <w:r w:rsidR="00876A4E" w:rsidRPr="00543135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履約管理缺乏相同標準</w:t>
            </w:r>
            <w:r w:rsidRPr="00543135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:</w:t>
            </w:r>
          </w:p>
          <w:p w:rsidR="001728AC" w:rsidRPr="00543135" w:rsidRDefault="001728AC" w:rsidP="00953810">
            <w:pPr>
              <w:pStyle w:val="a4"/>
              <w:ind w:leftChars="208" w:left="501" w:hanging="2"/>
              <w:jc w:val="both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  <w:r w:rsidRPr="00543135">
              <w:rPr>
                <w:rFonts w:ascii="標楷體" w:eastAsia="標楷體" w:hAnsi="標楷體" w:hint="eastAsia"/>
                <w:color w:val="000000"/>
                <w:szCs w:val="24"/>
              </w:rPr>
              <w:t>各所屬單位自</w:t>
            </w:r>
            <w:r w:rsidR="00953810">
              <w:rPr>
                <w:rFonts w:ascii="標楷體" w:eastAsia="標楷體" w:hAnsi="標楷體" w:hint="eastAsia"/>
                <w:color w:val="000000"/>
                <w:szCs w:val="24"/>
              </w:rPr>
              <w:t>行履約，缺乏相同標準或計算基準，故發生表單格式不一、缺乏統一訪查</w:t>
            </w:r>
            <w:r w:rsidRPr="00543135">
              <w:rPr>
                <w:rFonts w:ascii="標楷體" w:eastAsia="標楷體" w:hAnsi="標楷體" w:hint="eastAsia"/>
                <w:color w:val="000000"/>
                <w:szCs w:val="24"/>
              </w:rPr>
              <w:t>稽核項目、履約標的品質不符規定、後續處理方式不一、未依約扣罰解約等情，恐造成履約品質不一、進度落後等相關問題，影響機關權益。</w:t>
            </w:r>
          </w:p>
          <w:p w:rsidR="00B40AE4" w:rsidRPr="00543135" w:rsidRDefault="008E31AE" w:rsidP="008E31AE">
            <w:pPr>
              <w:jc w:val="both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  <w:r w:rsidRPr="00543135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(2)</w:t>
            </w:r>
            <w:r w:rsidR="00876A4E" w:rsidRPr="00543135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有關料帳管理層面</w:t>
            </w:r>
            <w:r w:rsidR="00543135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:</w:t>
            </w:r>
          </w:p>
          <w:p w:rsidR="00B40AE4" w:rsidRPr="00543135" w:rsidRDefault="008E31AE" w:rsidP="008E31AE">
            <w:pPr>
              <w:pStyle w:val="a4"/>
              <w:ind w:leftChars="-40" w:left="0" w:hangingChars="40" w:hanging="96"/>
              <w:jc w:val="both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  <w:r w:rsidRPr="00543135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 xml:space="preserve">   </w:t>
            </w:r>
            <w:r w:rsidRPr="00543135">
              <w:rPr>
                <w:rFonts w:ascii="標楷體" w:eastAsia="標楷體" w:hAnsi="標楷體" w:cs="Times New Roman"/>
                <w:color w:val="000000" w:themeColor="text1"/>
                <w:szCs w:val="24"/>
              </w:rPr>
              <w:sym w:font="Wingdings 2" w:char="F06A"/>
            </w:r>
            <w:proofErr w:type="gramStart"/>
            <w:r w:rsidR="00B40AE4" w:rsidRPr="00543135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料帳管理</w:t>
            </w:r>
            <w:proofErr w:type="gramEnd"/>
            <w:r w:rsidR="00B40AE4" w:rsidRPr="00543135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存有時間落差</w:t>
            </w:r>
            <w:r w:rsidRPr="00543135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:</w:t>
            </w:r>
          </w:p>
          <w:p w:rsidR="00203CCC" w:rsidRPr="00543135" w:rsidRDefault="00BC7B13" w:rsidP="008E31AE">
            <w:pPr>
              <w:pStyle w:val="a4"/>
              <w:ind w:leftChars="0" w:left="505"/>
              <w:jc w:val="both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  <w:r w:rsidRPr="00543135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A</w:t>
            </w:r>
            <w:r w:rsidR="00203CCC" w:rsidRPr="00543135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機關</w:t>
            </w:r>
            <w:r w:rsidR="00203CCC" w:rsidRPr="00543135">
              <w:rPr>
                <w:rFonts w:ascii="標楷體" w:eastAsia="標楷體" w:hAnsi="標楷體" w:hint="eastAsia"/>
                <w:color w:val="000000"/>
                <w:szCs w:val="24"/>
              </w:rPr>
              <w:t>為現場搶修，或為預作備品，常有先行</w:t>
            </w:r>
            <w:proofErr w:type="gramStart"/>
            <w:r w:rsidR="00203CCC" w:rsidRPr="00543135">
              <w:rPr>
                <w:rFonts w:ascii="標楷體" w:eastAsia="標楷體" w:hAnsi="標楷體" w:hint="eastAsia"/>
                <w:color w:val="000000"/>
                <w:szCs w:val="24"/>
              </w:rPr>
              <w:t>領出置放</w:t>
            </w:r>
            <w:proofErr w:type="gramEnd"/>
            <w:r w:rsidR="00203CCC" w:rsidRPr="00543135">
              <w:rPr>
                <w:rFonts w:ascii="標楷體" w:eastAsia="標楷體" w:hAnsi="標楷體" w:hint="eastAsia"/>
                <w:color w:val="000000"/>
                <w:szCs w:val="24"/>
              </w:rPr>
              <w:t>於現場之情形，其中登帳與領用時間或存有落差，未即時於系統沖銷等情，造成時間落差過大，</w:t>
            </w:r>
            <w:proofErr w:type="gramStart"/>
            <w:r w:rsidR="00203CCC" w:rsidRPr="00543135">
              <w:rPr>
                <w:rFonts w:ascii="標楷體" w:eastAsia="標楷體" w:hAnsi="標楷體" w:hint="eastAsia"/>
                <w:color w:val="000000"/>
                <w:szCs w:val="24"/>
              </w:rPr>
              <w:t>帳料無</w:t>
            </w:r>
            <w:proofErr w:type="gramEnd"/>
            <w:r w:rsidR="00203CCC" w:rsidRPr="00543135">
              <w:rPr>
                <w:rFonts w:ascii="標楷體" w:eastAsia="標楷體" w:hAnsi="標楷體" w:hint="eastAsia"/>
                <w:color w:val="000000"/>
                <w:szCs w:val="24"/>
              </w:rPr>
              <w:t>法勾稽，形成機關之風險。</w:t>
            </w:r>
          </w:p>
          <w:p w:rsidR="00B40AE4" w:rsidRPr="00543135" w:rsidRDefault="008E31AE" w:rsidP="008E31AE">
            <w:pPr>
              <w:jc w:val="both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  <w:r w:rsidRPr="00543135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 xml:space="preserve">  </w:t>
            </w:r>
            <w:r w:rsidRPr="00543135">
              <w:rPr>
                <w:rFonts w:ascii="標楷體" w:eastAsia="標楷體" w:hAnsi="標楷體" w:cs="Times New Roman"/>
                <w:color w:val="000000" w:themeColor="text1"/>
                <w:szCs w:val="24"/>
              </w:rPr>
              <w:sym w:font="Wingdings 2" w:char="F06B"/>
            </w:r>
            <w:r w:rsidR="00B40AE4" w:rsidRPr="00543135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表單眾多登載程序</w:t>
            </w:r>
            <w:bookmarkStart w:id="0" w:name="_GoBack"/>
            <w:bookmarkEnd w:id="0"/>
            <w:r w:rsidR="00B40AE4" w:rsidRPr="00543135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冗雜</w:t>
            </w:r>
            <w:r w:rsidRPr="00543135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:</w:t>
            </w:r>
          </w:p>
          <w:p w:rsidR="00203CCC" w:rsidRPr="00543135" w:rsidRDefault="00BC7B13" w:rsidP="008E31AE">
            <w:pPr>
              <w:pStyle w:val="a4"/>
              <w:ind w:leftChars="0" w:left="505"/>
              <w:jc w:val="both"/>
              <w:rPr>
                <w:rFonts w:ascii="標楷體" w:eastAsia="標楷體" w:hAnsi="標楷體"/>
                <w:color w:val="000000"/>
                <w:szCs w:val="24"/>
              </w:rPr>
            </w:pPr>
            <w:r w:rsidRPr="00543135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A</w:t>
            </w:r>
            <w:r w:rsidR="00203CCC" w:rsidRPr="00543135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機關</w:t>
            </w:r>
            <w:r w:rsidR="00203CCC" w:rsidRPr="00543135">
              <w:rPr>
                <w:rFonts w:ascii="標楷體" w:eastAsia="標楷體" w:hAnsi="標楷體" w:hint="eastAsia"/>
                <w:color w:val="000000"/>
                <w:szCs w:val="24"/>
              </w:rPr>
              <w:t>材料過去仰賴人工管理，材料進出時，須填寫相關表單、</w:t>
            </w:r>
            <w:proofErr w:type="gramStart"/>
            <w:r w:rsidR="00203CCC" w:rsidRPr="00543135">
              <w:rPr>
                <w:rFonts w:ascii="標楷體" w:eastAsia="標楷體" w:hAnsi="標楷體" w:hint="eastAsia"/>
                <w:color w:val="000000"/>
                <w:szCs w:val="24"/>
              </w:rPr>
              <w:t>料卡或帳</w:t>
            </w:r>
            <w:proofErr w:type="gramEnd"/>
            <w:r w:rsidR="00203CCC" w:rsidRPr="00543135">
              <w:rPr>
                <w:rFonts w:ascii="標楷體" w:eastAsia="標楷體" w:hAnsi="標楷體" w:hint="eastAsia"/>
                <w:color w:val="000000"/>
                <w:szCs w:val="24"/>
              </w:rPr>
              <w:t>冊，亦須登錄管理系統，加重現場作業負擔，期未來能朝進行程序簡化作業，避免重複謄寫抄錄之工作，以減輕工作負擔及錯誤發生。</w:t>
            </w:r>
          </w:p>
          <w:p w:rsidR="00B40AE4" w:rsidRPr="00543135" w:rsidRDefault="008E31AE" w:rsidP="008E31AE">
            <w:pPr>
              <w:jc w:val="both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  <w:r w:rsidRPr="00543135">
              <w:rPr>
                <w:rFonts w:ascii="標楷體" w:eastAsia="標楷體" w:hAnsi="標楷體" w:hint="eastAsia"/>
              </w:rPr>
              <w:t xml:space="preserve">  </w:t>
            </w:r>
            <w:r w:rsidRPr="00543135">
              <w:rPr>
                <w:rFonts w:ascii="標楷體" w:eastAsia="標楷體" w:hAnsi="標楷體"/>
              </w:rPr>
              <w:sym w:font="Wingdings 2" w:char="F06C"/>
            </w:r>
            <w:r w:rsidR="00B40AE4" w:rsidRPr="00543135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系統資訊未經轉化分析</w:t>
            </w:r>
            <w:r w:rsidRPr="00543135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:</w:t>
            </w:r>
          </w:p>
          <w:p w:rsidR="00203CCC" w:rsidRPr="00543135" w:rsidRDefault="00203CCC" w:rsidP="008E31AE">
            <w:pPr>
              <w:pStyle w:val="a4"/>
              <w:ind w:leftChars="0" w:left="505"/>
              <w:jc w:val="both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  <w:r w:rsidRPr="00543135">
              <w:rPr>
                <w:rFonts w:ascii="標楷體" w:eastAsia="標楷體" w:hAnsi="標楷體" w:hint="eastAsia"/>
                <w:color w:val="000000"/>
                <w:szCs w:val="24"/>
              </w:rPr>
              <w:t>現有材料管理資訊系統已具有各類報表統計功能，然相關數據未進一步分析，無法完全發揮提升準確度、降低非預期風險、增加利用率、降低庫存值、成本管控、及有效供應之效益。</w:t>
            </w:r>
          </w:p>
          <w:p w:rsidR="00876A4E" w:rsidRPr="00543135" w:rsidRDefault="008E31AE" w:rsidP="008E31AE">
            <w:pPr>
              <w:jc w:val="both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  <w:r w:rsidRPr="00543135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(3)</w:t>
            </w:r>
            <w:r w:rsidR="00876A4E" w:rsidRPr="00543135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有關倉儲管理層面</w:t>
            </w:r>
            <w:r w:rsidR="00543135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:</w:t>
            </w:r>
          </w:p>
          <w:p w:rsidR="00B40AE4" w:rsidRPr="00543135" w:rsidRDefault="008E31AE" w:rsidP="008E31AE">
            <w:pPr>
              <w:jc w:val="both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  <w:r w:rsidRPr="00543135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 xml:space="preserve">  </w:t>
            </w:r>
            <w:r w:rsidRPr="00543135">
              <w:rPr>
                <w:rFonts w:ascii="標楷體" w:eastAsia="標楷體" w:hAnsi="標楷體" w:cs="Times New Roman"/>
                <w:color w:val="000000" w:themeColor="text1"/>
                <w:szCs w:val="24"/>
              </w:rPr>
              <w:sym w:font="Wingdings 2" w:char="F06A"/>
            </w:r>
            <w:r w:rsidR="00B40AE4" w:rsidRPr="00543135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管理規章存有認知落差</w:t>
            </w:r>
            <w:r w:rsidRPr="00543135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:</w:t>
            </w:r>
          </w:p>
          <w:p w:rsidR="004B221E" w:rsidRPr="00543135" w:rsidRDefault="004B221E" w:rsidP="008E31AE">
            <w:pPr>
              <w:pStyle w:val="a4"/>
              <w:ind w:leftChars="0" w:left="505"/>
              <w:jc w:val="both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  <w:r w:rsidRPr="00543135">
              <w:rPr>
                <w:rFonts w:ascii="標楷體" w:eastAsia="標楷體" w:hAnsi="標楷體" w:hint="eastAsia"/>
                <w:color w:val="000000"/>
                <w:szCs w:val="24"/>
              </w:rPr>
              <w:t>部分倉庫編碼、材料編碼、倉庫日誌或其他表單填寫不完整甚或不符規定；且部分倉庫、</w:t>
            </w:r>
            <w:proofErr w:type="gramStart"/>
            <w:r w:rsidRPr="00543135">
              <w:rPr>
                <w:rFonts w:ascii="標楷體" w:eastAsia="標楷體" w:hAnsi="標楷體" w:hint="eastAsia"/>
                <w:color w:val="000000"/>
                <w:szCs w:val="24"/>
              </w:rPr>
              <w:t>料場標示</w:t>
            </w:r>
            <w:proofErr w:type="gramEnd"/>
            <w:r w:rsidRPr="00543135">
              <w:rPr>
                <w:rFonts w:ascii="標楷體" w:eastAsia="標楷體" w:hAnsi="標楷體" w:hint="eastAsia"/>
                <w:color w:val="000000"/>
                <w:szCs w:val="24"/>
              </w:rPr>
              <w:t>不清，新舊材料混合堆放，或廠商材料存放機關倉庫等情，缺乏統一制定之SOP。</w:t>
            </w:r>
          </w:p>
          <w:p w:rsidR="00B40AE4" w:rsidRPr="00543135" w:rsidRDefault="008E31AE" w:rsidP="008E31AE">
            <w:pPr>
              <w:jc w:val="both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  <w:r w:rsidRPr="00543135">
              <w:rPr>
                <w:rFonts w:ascii="標楷體" w:eastAsia="標楷體" w:hAnsi="標楷體" w:hint="eastAsia"/>
              </w:rPr>
              <w:t xml:space="preserve">  </w:t>
            </w:r>
            <w:r w:rsidRPr="00543135">
              <w:rPr>
                <w:rFonts w:ascii="標楷體" w:eastAsia="標楷體" w:hAnsi="標楷體"/>
              </w:rPr>
              <w:sym w:font="Wingdings 2" w:char="F06B"/>
            </w:r>
            <w:r w:rsidR="00B40AE4" w:rsidRPr="00543135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材料保存不當或逾效期</w:t>
            </w:r>
            <w:r w:rsidRPr="00543135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:</w:t>
            </w:r>
          </w:p>
          <w:p w:rsidR="004B221E" w:rsidRPr="00543135" w:rsidRDefault="004B221E" w:rsidP="008E31AE">
            <w:pPr>
              <w:pStyle w:val="a4"/>
              <w:ind w:leftChars="0" w:left="505"/>
              <w:jc w:val="both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  <w:r w:rsidRPr="00543135">
              <w:rPr>
                <w:rFonts w:ascii="標楷體" w:eastAsia="標楷體" w:hAnsi="標楷體" w:hint="eastAsia"/>
                <w:color w:val="000000"/>
                <w:szCs w:val="24"/>
              </w:rPr>
              <w:t>材料應遵守先進先出原則，避免逾越使用期限，造成機關損失。</w:t>
            </w:r>
          </w:p>
          <w:p w:rsidR="00B40AE4" w:rsidRPr="00543135" w:rsidRDefault="008E31AE" w:rsidP="008E31AE">
            <w:pPr>
              <w:jc w:val="both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  <w:r w:rsidRPr="00543135">
              <w:rPr>
                <w:rFonts w:ascii="標楷體" w:eastAsia="標楷體" w:hAnsi="標楷體" w:hint="eastAsia"/>
              </w:rPr>
              <w:t xml:space="preserve">  </w:t>
            </w:r>
            <w:r w:rsidRPr="00543135">
              <w:rPr>
                <w:rFonts w:ascii="標楷體" w:eastAsia="標楷體" w:hAnsi="標楷體"/>
              </w:rPr>
              <w:sym w:font="Wingdings 2" w:char="F06C"/>
            </w:r>
            <w:r w:rsidR="00B40AE4" w:rsidRPr="00543135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倉儲安全仍需持續加強</w:t>
            </w:r>
            <w:r w:rsidRPr="00543135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:</w:t>
            </w:r>
          </w:p>
          <w:p w:rsidR="004B221E" w:rsidRPr="00543135" w:rsidRDefault="004B221E" w:rsidP="008E31AE">
            <w:pPr>
              <w:pStyle w:val="a4"/>
              <w:ind w:leftChars="0" w:left="505"/>
              <w:jc w:val="both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  <w:r w:rsidRPr="00543135">
              <w:rPr>
                <w:rFonts w:ascii="標楷體" w:eastAsia="標楷體" w:hAnsi="標楷體" w:hint="eastAsia"/>
                <w:color w:val="000000"/>
                <w:szCs w:val="24"/>
              </w:rPr>
              <w:t>為維材料保存</w:t>
            </w:r>
            <w:proofErr w:type="gramStart"/>
            <w:r w:rsidRPr="00543135">
              <w:rPr>
                <w:rFonts w:ascii="標楷體" w:eastAsia="標楷體" w:hAnsi="標楷體" w:hint="eastAsia"/>
                <w:color w:val="000000"/>
                <w:szCs w:val="24"/>
              </w:rPr>
              <w:t>妥適及安全</w:t>
            </w:r>
            <w:proofErr w:type="gramEnd"/>
            <w:r w:rsidRPr="00543135">
              <w:rPr>
                <w:rFonts w:ascii="標楷體" w:eastAsia="標楷體" w:hAnsi="標楷體" w:hint="eastAsia"/>
                <w:color w:val="000000"/>
                <w:szCs w:val="24"/>
              </w:rPr>
              <w:t>，材料管理須知及相關規定訂有消防設備、電路、監視器等相關設備之設置、檢查規定，應符合規定勿流於形式，另部分倉庫占地廣大，材料露天存放，而監視設備或保全人力不足，恐使外人得以趁隙進出，潛存失竊風險。</w:t>
            </w:r>
          </w:p>
          <w:p w:rsidR="00B40AE4" w:rsidRPr="00543135" w:rsidRDefault="008E31AE" w:rsidP="008E31AE">
            <w:pPr>
              <w:jc w:val="both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  <w:r w:rsidRPr="00543135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 xml:space="preserve">  </w:t>
            </w:r>
            <w:r w:rsidRPr="00543135">
              <w:rPr>
                <w:rFonts w:ascii="標楷體" w:eastAsia="標楷體" w:hAnsi="標楷體" w:cs="Times New Roman"/>
                <w:color w:val="000000" w:themeColor="text1"/>
                <w:szCs w:val="24"/>
              </w:rPr>
              <w:sym w:font="Wingdings 2" w:char="F06D"/>
            </w:r>
            <w:proofErr w:type="gramStart"/>
            <w:r w:rsidR="004902F6" w:rsidRPr="00543135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緩動料舊</w:t>
            </w:r>
            <w:proofErr w:type="gramEnd"/>
            <w:r w:rsidR="004902F6" w:rsidRPr="00543135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廢料占</w:t>
            </w:r>
            <w:r w:rsidR="00B40AE4" w:rsidRPr="00543135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據空間</w:t>
            </w:r>
            <w:r w:rsidRPr="00543135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:</w:t>
            </w:r>
          </w:p>
          <w:p w:rsidR="00B40AE4" w:rsidRPr="00543135" w:rsidRDefault="004B221E" w:rsidP="00953810">
            <w:pPr>
              <w:pStyle w:val="a4"/>
              <w:ind w:leftChars="0" w:left="505"/>
              <w:jc w:val="both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  <w:r w:rsidRPr="00543135">
              <w:rPr>
                <w:rFonts w:ascii="標楷體" w:eastAsia="標楷體" w:hAnsi="標楷體" w:hint="eastAsia"/>
                <w:color w:val="000000"/>
                <w:szCs w:val="24"/>
              </w:rPr>
              <w:t>相關工程產生</w:t>
            </w:r>
            <w:proofErr w:type="gramStart"/>
            <w:r w:rsidRPr="00543135">
              <w:rPr>
                <w:rFonts w:ascii="標楷體" w:eastAsia="標楷體" w:hAnsi="標楷體" w:hint="eastAsia"/>
                <w:color w:val="000000"/>
                <w:szCs w:val="24"/>
              </w:rPr>
              <w:t>之拆收料</w:t>
            </w:r>
            <w:proofErr w:type="gramEnd"/>
            <w:r w:rsidRPr="00543135">
              <w:rPr>
                <w:rFonts w:ascii="標楷體" w:eastAsia="標楷體" w:hAnsi="標楷體" w:hint="eastAsia"/>
                <w:color w:val="000000"/>
                <w:szCs w:val="24"/>
              </w:rPr>
              <w:t>，</w:t>
            </w:r>
            <w:proofErr w:type="gramStart"/>
            <w:r w:rsidRPr="00543135">
              <w:rPr>
                <w:rFonts w:ascii="標楷體" w:eastAsia="標楷體" w:hAnsi="標楷體" w:hint="eastAsia"/>
                <w:color w:val="000000"/>
                <w:szCs w:val="24"/>
              </w:rPr>
              <w:t>除</w:t>
            </w:r>
            <w:r w:rsidR="00953810">
              <w:rPr>
                <w:rFonts w:ascii="標楷體" w:eastAsia="標楷體" w:hAnsi="標楷體" w:hint="eastAsia"/>
                <w:color w:val="000000"/>
                <w:szCs w:val="24"/>
              </w:rPr>
              <w:t>拆</w:t>
            </w:r>
            <w:proofErr w:type="gramEnd"/>
            <w:r w:rsidR="0001305D">
              <w:rPr>
                <w:rFonts w:ascii="標楷體" w:eastAsia="標楷體" w:hAnsi="標楷體" w:hint="eastAsia"/>
                <w:color w:val="000000"/>
                <w:szCs w:val="24"/>
              </w:rPr>
              <w:t>讓予立約商者，經鑑定後如完整可利用者，由各用料單位回收，無法再</w:t>
            </w:r>
            <w:r w:rsidRPr="00543135">
              <w:rPr>
                <w:rFonts w:ascii="標楷體" w:eastAsia="標楷體" w:hAnsi="標楷體" w:hint="eastAsia"/>
                <w:color w:val="000000"/>
                <w:szCs w:val="24"/>
              </w:rPr>
              <w:t>利用者，則以廢料收回，然現場</w:t>
            </w:r>
            <w:proofErr w:type="gramStart"/>
            <w:r w:rsidRPr="00543135">
              <w:rPr>
                <w:rFonts w:ascii="標楷體" w:eastAsia="標楷體" w:hAnsi="標楷體" w:hint="eastAsia"/>
                <w:color w:val="000000"/>
                <w:szCs w:val="24"/>
              </w:rPr>
              <w:t>舊料、零</w:t>
            </w:r>
            <w:proofErr w:type="gramEnd"/>
            <w:r w:rsidRPr="00543135">
              <w:rPr>
                <w:rFonts w:ascii="標楷體" w:eastAsia="標楷體" w:hAnsi="標楷體" w:hint="eastAsia"/>
                <w:color w:val="000000"/>
                <w:szCs w:val="24"/>
              </w:rPr>
              <w:t>料保留過多，數量、種類</w:t>
            </w:r>
            <w:proofErr w:type="gramStart"/>
            <w:r w:rsidRPr="00543135">
              <w:rPr>
                <w:rFonts w:ascii="標楷體" w:eastAsia="標楷體" w:hAnsi="標楷體" w:hint="eastAsia"/>
                <w:color w:val="000000"/>
                <w:szCs w:val="24"/>
              </w:rPr>
              <w:t>眾多</w:t>
            </w:r>
            <w:proofErr w:type="gramEnd"/>
            <w:r w:rsidRPr="00543135">
              <w:rPr>
                <w:rFonts w:ascii="標楷體" w:eastAsia="標楷體" w:hAnsi="標楷體" w:hint="eastAsia"/>
                <w:color w:val="000000"/>
                <w:szCs w:val="24"/>
              </w:rPr>
              <w:t>，卻無使用計畫。</w:t>
            </w:r>
          </w:p>
        </w:tc>
      </w:tr>
      <w:tr w:rsidR="00275082" w:rsidRPr="00275082" w:rsidTr="00876A4E">
        <w:tc>
          <w:tcPr>
            <w:tcW w:w="817" w:type="dxa"/>
          </w:tcPr>
          <w:p w:rsidR="002F647D" w:rsidRPr="00275082" w:rsidRDefault="00BE0DB1" w:rsidP="005C74F6">
            <w:pPr>
              <w:jc w:val="center"/>
              <w:rPr>
                <w:rFonts w:ascii="Times New Roman" w:eastAsia="標楷體" w:hAnsi="Times New Roman" w:cs="Times New Roman"/>
                <w:color w:val="000000" w:themeColor="text1"/>
                <w:szCs w:val="24"/>
              </w:rPr>
            </w:pPr>
            <w:r w:rsidRPr="00275082">
              <w:rPr>
                <w:rFonts w:ascii="Times New Roman" w:eastAsia="標楷體" w:hAnsi="Times New Roman" w:cs="Times New Roman"/>
                <w:color w:val="000000" w:themeColor="text1"/>
                <w:szCs w:val="24"/>
              </w:rPr>
              <w:lastRenderedPageBreak/>
              <w:t>4</w:t>
            </w:r>
          </w:p>
        </w:tc>
        <w:tc>
          <w:tcPr>
            <w:tcW w:w="1276" w:type="dxa"/>
          </w:tcPr>
          <w:p w:rsidR="002F647D" w:rsidRPr="00275082" w:rsidRDefault="00BE0DB1" w:rsidP="005C74F6">
            <w:pPr>
              <w:jc w:val="center"/>
              <w:rPr>
                <w:rFonts w:ascii="Times New Roman" w:eastAsia="標楷體" w:hAnsi="Times New Roman" w:cs="Times New Roman"/>
                <w:color w:val="000000" w:themeColor="text1"/>
                <w:szCs w:val="24"/>
              </w:rPr>
            </w:pPr>
            <w:r w:rsidRPr="00275082">
              <w:rPr>
                <w:rFonts w:ascii="Times New Roman" w:eastAsia="標楷體" w:hAnsi="標楷體" w:cs="Times New Roman"/>
                <w:color w:val="000000" w:themeColor="text1"/>
                <w:szCs w:val="24"/>
              </w:rPr>
              <w:t>防治措施</w:t>
            </w:r>
          </w:p>
        </w:tc>
        <w:tc>
          <w:tcPr>
            <w:tcW w:w="6269" w:type="dxa"/>
          </w:tcPr>
          <w:p w:rsidR="008107CF" w:rsidRPr="00543135" w:rsidRDefault="008E31AE" w:rsidP="008107CF">
            <w:pPr>
              <w:pStyle w:val="a4"/>
              <w:ind w:leftChars="0" w:left="0"/>
              <w:jc w:val="both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  <w:r w:rsidRPr="00543135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(1)</w:t>
            </w:r>
            <w:r w:rsidR="00B40AE4" w:rsidRPr="00543135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法規</w:t>
            </w:r>
            <w:r w:rsidR="008107CF" w:rsidRPr="00543135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面：</w:t>
            </w:r>
          </w:p>
          <w:p w:rsidR="002A7721" w:rsidRPr="00543135" w:rsidRDefault="008E31AE" w:rsidP="008E31AE">
            <w:pPr>
              <w:jc w:val="both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  <w:r w:rsidRPr="00543135">
              <w:rPr>
                <w:rFonts w:ascii="標楷體" w:eastAsia="標楷體" w:hAnsi="標楷體" w:hint="eastAsia"/>
              </w:rPr>
              <w:t xml:space="preserve">  </w:t>
            </w:r>
            <w:r w:rsidRPr="00543135">
              <w:rPr>
                <w:rFonts w:ascii="標楷體" w:eastAsia="標楷體" w:hAnsi="標楷體"/>
              </w:rPr>
              <w:sym w:font="Wingdings 2" w:char="F06A"/>
            </w:r>
            <w:r w:rsidR="00B40AE4" w:rsidRPr="00543135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重新修正自購材料作業要點</w:t>
            </w:r>
            <w:r w:rsidRPr="00543135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。</w:t>
            </w:r>
          </w:p>
          <w:p w:rsidR="00B40AE4" w:rsidRPr="00543135" w:rsidRDefault="008E31AE" w:rsidP="008E31AE">
            <w:pPr>
              <w:jc w:val="both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  <w:r w:rsidRPr="00543135">
              <w:rPr>
                <w:rFonts w:ascii="標楷體" w:eastAsia="標楷體" w:hAnsi="標楷體" w:hint="eastAsia"/>
              </w:rPr>
              <w:t xml:space="preserve">  </w:t>
            </w:r>
            <w:r w:rsidRPr="00543135">
              <w:rPr>
                <w:rFonts w:ascii="標楷體" w:eastAsia="標楷體" w:hAnsi="標楷體"/>
              </w:rPr>
              <w:sym w:font="Wingdings 2" w:char="F06B"/>
            </w:r>
            <w:r w:rsidR="00B40AE4" w:rsidRPr="00543135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適時滾動檢討內部作業規章</w:t>
            </w:r>
            <w:r w:rsidRPr="00543135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。</w:t>
            </w:r>
          </w:p>
          <w:p w:rsidR="00CF2406" w:rsidRPr="00543135" w:rsidRDefault="008E31AE" w:rsidP="008E31AE">
            <w:pPr>
              <w:jc w:val="both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  <w:r w:rsidRPr="00543135">
              <w:rPr>
                <w:rFonts w:ascii="標楷體" w:eastAsia="標楷體" w:hAnsi="標楷體" w:hint="eastAsia"/>
              </w:rPr>
              <w:t xml:space="preserve">  </w:t>
            </w:r>
            <w:r w:rsidRPr="00543135">
              <w:rPr>
                <w:rFonts w:ascii="標楷體" w:eastAsia="標楷體" w:hAnsi="標楷體"/>
              </w:rPr>
              <w:sym w:font="Wingdings 2" w:char="F06C"/>
            </w:r>
            <w:r w:rsidR="00B40AE4" w:rsidRPr="00543135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履約過程爭議納入契約修正</w:t>
            </w:r>
            <w:r w:rsidRPr="00543135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。</w:t>
            </w:r>
          </w:p>
          <w:p w:rsidR="00753120" w:rsidRPr="00543135" w:rsidRDefault="008E31AE" w:rsidP="008107CF">
            <w:pPr>
              <w:pStyle w:val="a4"/>
              <w:ind w:leftChars="0" w:left="33"/>
              <w:jc w:val="both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  <w:r w:rsidRPr="00543135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(2)</w:t>
            </w:r>
            <w:r w:rsidR="00B40AE4" w:rsidRPr="00543135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制度</w:t>
            </w:r>
            <w:r w:rsidR="008107CF" w:rsidRPr="00543135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面：</w:t>
            </w:r>
          </w:p>
          <w:p w:rsidR="009E7D54" w:rsidRPr="00543135" w:rsidRDefault="008E31AE" w:rsidP="008E31AE">
            <w:pPr>
              <w:jc w:val="both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  <w:r w:rsidRPr="00543135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 xml:space="preserve">  </w:t>
            </w:r>
            <w:r w:rsidRPr="00543135">
              <w:rPr>
                <w:rFonts w:ascii="標楷體" w:eastAsia="標楷體" w:hAnsi="標楷體" w:cs="Times New Roman"/>
                <w:color w:val="000000" w:themeColor="text1"/>
                <w:szCs w:val="24"/>
              </w:rPr>
              <w:sym w:font="Wingdings 2" w:char="F06A"/>
            </w:r>
            <w:r w:rsidR="00B40AE4" w:rsidRPr="00543135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落實系統登錄發揮系統價值</w:t>
            </w:r>
            <w:r w:rsidRPr="00543135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。</w:t>
            </w:r>
          </w:p>
          <w:p w:rsidR="00B40AE4" w:rsidRPr="00543135" w:rsidRDefault="008E31AE" w:rsidP="008E31AE">
            <w:pPr>
              <w:jc w:val="both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  <w:r w:rsidRPr="00543135">
              <w:rPr>
                <w:rFonts w:ascii="標楷體" w:eastAsia="標楷體" w:hAnsi="標楷體" w:hint="eastAsia"/>
              </w:rPr>
              <w:t xml:space="preserve">  </w:t>
            </w:r>
            <w:r w:rsidRPr="00543135">
              <w:rPr>
                <w:rFonts w:ascii="標楷體" w:eastAsia="標楷體" w:hAnsi="標楷體"/>
              </w:rPr>
              <w:sym w:font="Wingdings 2" w:char="F06B"/>
            </w:r>
            <w:r w:rsidR="00B40AE4" w:rsidRPr="00543135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建立例行工作標準作業流程</w:t>
            </w:r>
            <w:r w:rsidRPr="00543135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。</w:t>
            </w:r>
          </w:p>
          <w:p w:rsidR="00B40AE4" w:rsidRPr="00543135" w:rsidRDefault="008E31AE" w:rsidP="008E31AE">
            <w:pPr>
              <w:jc w:val="both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  <w:r w:rsidRPr="00543135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 xml:space="preserve">  </w:t>
            </w:r>
            <w:r w:rsidRPr="00543135">
              <w:rPr>
                <w:rFonts w:ascii="標楷體" w:eastAsia="標楷體" w:hAnsi="標楷體" w:cs="Times New Roman"/>
                <w:color w:val="000000" w:themeColor="text1"/>
                <w:szCs w:val="24"/>
              </w:rPr>
              <w:sym w:font="Wingdings 2" w:char="F06C"/>
            </w:r>
            <w:r w:rsidR="00B40AE4" w:rsidRPr="00543135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整合反饋意見進行流程改造</w:t>
            </w:r>
            <w:r w:rsidRPr="00543135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。</w:t>
            </w:r>
          </w:p>
          <w:p w:rsidR="00B40AE4" w:rsidRPr="00543135" w:rsidRDefault="008E31AE" w:rsidP="00953810">
            <w:pPr>
              <w:pStyle w:val="a4"/>
              <w:ind w:leftChars="0" w:left="33"/>
              <w:jc w:val="both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  <w:r w:rsidRPr="00543135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(3)</w:t>
            </w:r>
            <w:r w:rsidR="00B40AE4" w:rsidRPr="00543135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執行面：</w:t>
            </w:r>
          </w:p>
          <w:p w:rsidR="008E31AE" w:rsidRPr="00543135" w:rsidRDefault="008E31AE" w:rsidP="008E31AE">
            <w:pPr>
              <w:jc w:val="both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  <w:r w:rsidRPr="00543135">
              <w:rPr>
                <w:rFonts w:ascii="標楷體" w:eastAsia="標楷體" w:hAnsi="標楷體" w:hint="eastAsia"/>
                <w:color w:val="000000"/>
                <w:szCs w:val="24"/>
              </w:rPr>
              <w:lastRenderedPageBreak/>
              <w:t xml:space="preserve">  </w:t>
            </w:r>
            <w:r w:rsidR="00953810">
              <w:rPr>
                <w:rFonts w:ascii="標楷體" w:eastAsia="標楷體" w:hAnsi="標楷體"/>
                <w:color w:val="000000"/>
                <w:szCs w:val="24"/>
              </w:rPr>
              <w:sym w:font="Wingdings 2" w:char="F06A"/>
            </w:r>
            <w:r w:rsidR="00782B1E" w:rsidRPr="00543135">
              <w:rPr>
                <w:rFonts w:ascii="標楷體" w:eastAsia="標楷體" w:hAnsi="標楷體" w:hint="eastAsia"/>
                <w:color w:val="000000"/>
                <w:szCs w:val="24"/>
              </w:rPr>
              <w:t>課予主管單位監督複核責任</w:t>
            </w:r>
            <w:r w:rsidRPr="00543135">
              <w:rPr>
                <w:rFonts w:ascii="標楷體" w:eastAsia="標楷體" w:hAnsi="標楷體" w:hint="eastAsia"/>
                <w:color w:val="000000"/>
                <w:szCs w:val="24"/>
              </w:rPr>
              <w:t>。</w:t>
            </w:r>
          </w:p>
          <w:p w:rsidR="00B40AE4" w:rsidRPr="00543135" w:rsidRDefault="008E31AE" w:rsidP="00953810">
            <w:pPr>
              <w:jc w:val="both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  <w:r w:rsidRPr="00543135">
              <w:rPr>
                <w:rFonts w:ascii="標楷體" w:eastAsia="標楷體" w:hAnsi="標楷體" w:hint="eastAsia"/>
              </w:rPr>
              <w:t xml:space="preserve">  </w:t>
            </w:r>
            <w:r w:rsidR="00953810">
              <w:rPr>
                <w:rFonts w:ascii="標楷體" w:eastAsia="標楷體" w:hAnsi="標楷體"/>
              </w:rPr>
              <w:sym w:font="Wingdings 2" w:char="F06B"/>
            </w:r>
            <w:r w:rsidR="00782B1E" w:rsidRPr="00543135">
              <w:rPr>
                <w:rFonts w:ascii="標楷體" w:eastAsia="標楷體" w:hAnsi="標楷體" w:hint="eastAsia"/>
                <w:color w:val="000000"/>
                <w:szCs w:val="24"/>
              </w:rPr>
              <w:t>積極推動處理舊廢料標售及再利用</w:t>
            </w:r>
            <w:r w:rsidRPr="00543135">
              <w:rPr>
                <w:rFonts w:ascii="標楷體" w:eastAsia="標楷體" w:hAnsi="標楷體" w:hint="eastAsia"/>
                <w:color w:val="000000"/>
                <w:szCs w:val="24"/>
              </w:rPr>
              <w:t>。</w:t>
            </w:r>
          </w:p>
        </w:tc>
      </w:tr>
      <w:tr w:rsidR="002F647D" w:rsidRPr="00275082" w:rsidTr="00876A4E">
        <w:tc>
          <w:tcPr>
            <w:tcW w:w="817" w:type="dxa"/>
          </w:tcPr>
          <w:p w:rsidR="002F647D" w:rsidRPr="00275082" w:rsidRDefault="00BE0DB1" w:rsidP="005C74F6">
            <w:pPr>
              <w:jc w:val="center"/>
              <w:rPr>
                <w:rFonts w:ascii="Times New Roman" w:eastAsia="標楷體" w:hAnsi="Times New Roman" w:cs="Times New Roman"/>
                <w:color w:val="000000" w:themeColor="text1"/>
                <w:szCs w:val="24"/>
              </w:rPr>
            </w:pPr>
            <w:r w:rsidRPr="00275082">
              <w:rPr>
                <w:rFonts w:ascii="Times New Roman" w:eastAsia="標楷體" w:hAnsi="Times New Roman" w:cs="Times New Roman"/>
                <w:color w:val="000000" w:themeColor="text1"/>
                <w:szCs w:val="24"/>
              </w:rPr>
              <w:lastRenderedPageBreak/>
              <w:t>5</w:t>
            </w:r>
          </w:p>
        </w:tc>
        <w:tc>
          <w:tcPr>
            <w:tcW w:w="1276" w:type="dxa"/>
          </w:tcPr>
          <w:p w:rsidR="002F647D" w:rsidRPr="00275082" w:rsidRDefault="00BE0DB1" w:rsidP="005C74F6">
            <w:pPr>
              <w:jc w:val="center"/>
              <w:rPr>
                <w:rFonts w:ascii="Times New Roman" w:eastAsia="標楷體" w:hAnsi="Times New Roman" w:cs="Times New Roman"/>
                <w:color w:val="000000" w:themeColor="text1"/>
                <w:szCs w:val="24"/>
              </w:rPr>
            </w:pPr>
            <w:r w:rsidRPr="00275082">
              <w:rPr>
                <w:rFonts w:ascii="Times New Roman" w:eastAsia="標楷體" w:hAnsi="標楷體" w:cs="Times New Roman"/>
                <w:color w:val="000000" w:themeColor="text1"/>
                <w:szCs w:val="24"/>
              </w:rPr>
              <w:t>參考法令</w:t>
            </w:r>
          </w:p>
        </w:tc>
        <w:tc>
          <w:tcPr>
            <w:tcW w:w="6269" w:type="dxa"/>
          </w:tcPr>
          <w:p w:rsidR="00C42B2D" w:rsidRPr="00543135" w:rsidRDefault="008E31AE" w:rsidP="008E31AE">
            <w:pPr>
              <w:ind w:left="362" w:hangingChars="151" w:hanging="362"/>
              <w:jc w:val="both"/>
              <w:rPr>
                <w:rFonts w:ascii="標楷體" w:eastAsia="標楷體" w:hAnsi="標楷體" w:cs="Times New Roman"/>
                <w:szCs w:val="24"/>
              </w:rPr>
            </w:pPr>
            <w:r w:rsidRPr="00543135">
              <w:rPr>
                <w:rFonts w:ascii="標楷體" w:eastAsia="標楷體" w:hAnsi="標楷體" w:cs="Times New Roman" w:hint="eastAsia"/>
                <w:szCs w:val="24"/>
              </w:rPr>
              <w:t>(1)</w:t>
            </w:r>
            <w:r w:rsidR="0024234D" w:rsidRPr="00543135">
              <w:rPr>
                <w:rFonts w:ascii="標楷體" w:eastAsia="標楷體" w:hAnsi="標楷體" w:cs="Times New Roman" w:hint="eastAsia"/>
                <w:szCs w:val="24"/>
              </w:rPr>
              <w:t>刑法</w:t>
            </w:r>
            <w:r w:rsidR="0092320D">
              <w:rPr>
                <w:rFonts w:ascii="標楷體" w:eastAsia="標楷體" w:hAnsi="標楷體" w:cs="Times New Roman" w:hint="eastAsia"/>
                <w:szCs w:val="24"/>
              </w:rPr>
              <w:t>第</w:t>
            </w:r>
            <w:r w:rsidR="00E24D07" w:rsidRPr="00543135">
              <w:rPr>
                <w:rFonts w:ascii="標楷體" w:eastAsia="標楷體" w:hAnsi="標楷體" w:cs="Times New Roman" w:hint="eastAsia"/>
                <w:szCs w:val="24"/>
              </w:rPr>
              <w:t>131</w:t>
            </w:r>
            <w:r w:rsidR="0024234D" w:rsidRPr="00543135">
              <w:rPr>
                <w:rFonts w:ascii="標楷體" w:eastAsia="標楷體" w:hAnsi="標楷體" w:cs="Times New Roman" w:hint="eastAsia"/>
                <w:szCs w:val="24"/>
              </w:rPr>
              <w:t>條</w:t>
            </w:r>
            <w:r w:rsidR="00996303">
              <w:rPr>
                <w:rFonts w:ascii="標楷體" w:eastAsia="標楷體" w:hAnsi="標楷體" w:cs="Times New Roman" w:hint="eastAsia"/>
                <w:szCs w:val="24"/>
              </w:rPr>
              <w:t>公務員</w:t>
            </w:r>
            <w:r w:rsidR="00E24D07" w:rsidRPr="00543135">
              <w:rPr>
                <w:rFonts w:ascii="標楷體" w:eastAsia="標楷體" w:hAnsi="標楷體" w:cs="Times New Roman" w:hint="eastAsia"/>
                <w:szCs w:val="24"/>
              </w:rPr>
              <w:t>圖利罪。</w:t>
            </w:r>
          </w:p>
          <w:p w:rsidR="00751B25" w:rsidRPr="00543135" w:rsidRDefault="008E31AE" w:rsidP="008E31AE">
            <w:pPr>
              <w:ind w:left="362" w:hangingChars="151" w:hanging="362"/>
              <w:jc w:val="both"/>
              <w:rPr>
                <w:rFonts w:ascii="標楷體" w:eastAsia="標楷體" w:hAnsi="標楷體" w:cs="Times New Roman"/>
                <w:szCs w:val="24"/>
              </w:rPr>
            </w:pPr>
            <w:r w:rsidRPr="00543135">
              <w:rPr>
                <w:rFonts w:ascii="標楷體" w:eastAsia="標楷體" w:hAnsi="標楷體" w:cs="Times New Roman" w:hint="eastAsia"/>
                <w:szCs w:val="24"/>
              </w:rPr>
              <w:t>(2)</w:t>
            </w:r>
            <w:r w:rsidR="00751B25" w:rsidRPr="00543135">
              <w:rPr>
                <w:rFonts w:ascii="標楷體" w:eastAsia="標楷體" w:hAnsi="標楷體" w:cs="Times New Roman" w:hint="eastAsia"/>
                <w:szCs w:val="24"/>
              </w:rPr>
              <w:t>刑法第</w:t>
            </w:r>
            <w:r w:rsidR="00E24D07" w:rsidRPr="00543135">
              <w:rPr>
                <w:rFonts w:ascii="標楷體" w:eastAsia="標楷體" w:hAnsi="標楷體" w:cs="Times New Roman" w:hint="eastAsia"/>
                <w:szCs w:val="24"/>
              </w:rPr>
              <w:t>336</w:t>
            </w:r>
            <w:r w:rsidR="00751B25" w:rsidRPr="00543135">
              <w:rPr>
                <w:rFonts w:ascii="標楷體" w:eastAsia="標楷體" w:hAnsi="標楷體" w:cs="Times New Roman" w:hint="eastAsia"/>
                <w:szCs w:val="24"/>
              </w:rPr>
              <w:t>條</w:t>
            </w:r>
            <w:r w:rsidR="00E24D07" w:rsidRPr="00543135">
              <w:rPr>
                <w:rFonts w:ascii="標楷體" w:eastAsia="標楷體" w:hAnsi="標楷體" w:cs="Times New Roman" w:hint="eastAsia"/>
                <w:szCs w:val="24"/>
              </w:rPr>
              <w:t>業務侵占罪</w:t>
            </w:r>
            <w:r w:rsidR="00E24D07" w:rsidRPr="00543135">
              <w:rPr>
                <w:rFonts w:ascii="標楷體" w:eastAsia="標楷體" w:hAnsi="標楷體" w:hint="eastAsia"/>
                <w:szCs w:val="24"/>
              </w:rPr>
              <w:t>。</w:t>
            </w:r>
          </w:p>
          <w:p w:rsidR="002F647D" w:rsidRPr="00543135" w:rsidRDefault="008E31AE" w:rsidP="008E31AE">
            <w:pPr>
              <w:ind w:left="362" w:hangingChars="151" w:hanging="362"/>
              <w:jc w:val="both"/>
              <w:rPr>
                <w:rFonts w:ascii="標楷體" w:eastAsia="標楷體" w:hAnsi="標楷體" w:cs="Times New Roman"/>
                <w:szCs w:val="24"/>
              </w:rPr>
            </w:pPr>
            <w:r w:rsidRPr="00543135">
              <w:rPr>
                <w:rFonts w:ascii="標楷體" w:eastAsia="標楷體" w:hAnsi="標楷體" w:cs="Times New Roman" w:hint="eastAsia"/>
                <w:szCs w:val="24"/>
              </w:rPr>
              <w:t>(3)</w:t>
            </w:r>
            <w:r w:rsidR="00E24D07" w:rsidRPr="00543135">
              <w:rPr>
                <w:rFonts w:ascii="標楷體" w:eastAsia="標楷體" w:hAnsi="標楷體" w:cs="Times New Roman" w:hint="eastAsia"/>
                <w:szCs w:val="24"/>
              </w:rPr>
              <w:t>貪污治罪條例第4條</w:t>
            </w:r>
            <w:r w:rsidR="00996303">
              <w:rPr>
                <w:rFonts w:ascii="標楷體" w:eastAsia="標楷體" w:hAnsi="標楷體" w:cs="Times New Roman" w:hint="eastAsia"/>
                <w:szCs w:val="24"/>
              </w:rPr>
              <w:t>罰則</w:t>
            </w:r>
            <w:r w:rsidR="00C42B2D" w:rsidRPr="00543135">
              <w:rPr>
                <w:rFonts w:ascii="標楷體" w:eastAsia="標楷體" w:hAnsi="標楷體" w:cs="Times New Roman" w:hint="eastAsia"/>
                <w:szCs w:val="24"/>
              </w:rPr>
              <w:t>。</w:t>
            </w:r>
          </w:p>
          <w:p w:rsidR="00751B25" w:rsidRPr="00543135" w:rsidRDefault="008E31AE" w:rsidP="008E31AE">
            <w:pPr>
              <w:ind w:left="362" w:hangingChars="151" w:hanging="362"/>
              <w:jc w:val="both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  <w:r w:rsidRPr="00543135">
              <w:rPr>
                <w:rFonts w:ascii="標楷體" w:eastAsia="標楷體" w:hAnsi="標楷體" w:cs="Times New Roman" w:hint="eastAsia"/>
                <w:szCs w:val="24"/>
              </w:rPr>
              <w:t>(4)</w:t>
            </w:r>
            <w:r w:rsidR="00E24D07" w:rsidRPr="00543135">
              <w:rPr>
                <w:rFonts w:ascii="標楷體" w:eastAsia="標楷體" w:hAnsi="標楷體" w:cs="Times New Roman" w:hint="eastAsia"/>
                <w:szCs w:val="24"/>
              </w:rPr>
              <w:t>貪污治罪條例第6條</w:t>
            </w:r>
            <w:r w:rsidR="00996303">
              <w:rPr>
                <w:rFonts w:ascii="標楷體" w:eastAsia="標楷體" w:hAnsi="標楷體" w:cs="Times New Roman" w:hint="eastAsia"/>
                <w:szCs w:val="24"/>
              </w:rPr>
              <w:t>罰則</w:t>
            </w:r>
            <w:r w:rsidR="00E24D07" w:rsidRPr="00543135">
              <w:rPr>
                <w:rFonts w:ascii="標楷體" w:eastAsia="標楷體" w:hAnsi="標楷體" w:hint="eastAsia"/>
                <w:szCs w:val="24"/>
              </w:rPr>
              <w:t>。</w:t>
            </w:r>
          </w:p>
        </w:tc>
      </w:tr>
    </w:tbl>
    <w:p w:rsidR="002F647D" w:rsidRPr="00275082" w:rsidRDefault="002F647D">
      <w:pPr>
        <w:rPr>
          <w:rFonts w:ascii="標楷體" w:eastAsia="標楷體" w:hAnsi="標楷體"/>
          <w:color w:val="000000" w:themeColor="text1"/>
          <w:szCs w:val="24"/>
        </w:rPr>
      </w:pPr>
    </w:p>
    <w:p w:rsidR="00275082" w:rsidRPr="00275082" w:rsidRDefault="00275082">
      <w:pPr>
        <w:rPr>
          <w:rFonts w:ascii="標楷體" w:eastAsia="標楷體" w:hAnsi="標楷體"/>
          <w:color w:val="000000" w:themeColor="text1"/>
          <w:szCs w:val="24"/>
        </w:rPr>
      </w:pPr>
    </w:p>
    <w:sectPr w:rsidR="00275082" w:rsidRPr="00275082" w:rsidSect="001D2671">
      <w:pgSz w:w="11906" w:h="16838"/>
      <w:pgMar w:top="1440" w:right="1800" w:bottom="1440" w:left="1800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C5CEB" w:rsidRDefault="00DC5CEB" w:rsidP="001B038A">
      <w:r>
        <w:separator/>
      </w:r>
    </w:p>
  </w:endnote>
  <w:endnote w:type="continuationSeparator" w:id="0">
    <w:p w:rsidR="00DC5CEB" w:rsidRDefault="00DC5CEB" w:rsidP="001B038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 3">
    <w:panose1 w:val="050401020108070707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C5CEB" w:rsidRDefault="00DC5CEB" w:rsidP="001B038A">
      <w:r>
        <w:separator/>
      </w:r>
    </w:p>
  </w:footnote>
  <w:footnote w:type="continuationSeparator" w:id="0">
    <w:p w:rsidR="00DC5CEB" w:rsidRDefault="00DC5CEB" w:rsidP="001B038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840329A"/>
    <w:multiLevelType w:val="hybridMultilevel"/>
    <w:tmpl w:val="FC66931A"/>
    <w:lvl w:ilvl="0" w:tplc="D31C9602">
      <w:start w:val="1"/>
      <w:numFmt w:val="bullet"/>
      <w:lvlText w:val=""/>
      <w:lvlJc w:val="left"/>
      <w:pPr>
        <w:tabs>
          <w:tab w:val="num" w:pos="720"/>
        </w:tabs>
        <w:ind w:left="720" w:hanging="360"/>
      </w:pPr>
      <w:rPr>
        <w:rFonts w:ascii="Wingdings 3" w:hAnsi="Wingdings 3" w:hint="default"/>
      </w:rPr>
    </w:lvl>
    <w:lvl w:ilvl="1" w:tplc="30409604" w:tentative="1">
      <w:start w:val="1"/>
      <w:numFmt w:val="bullet"/>
      <w:lvlText w:val=""/>
      <w:lvlJc w:val="left"/>
      <w:pPr>
        <w:tabs>
          <w:tab w:val="num" w:pos="1440"/>
        </w:tabs>
        <w:ind w:left="1440" w:hanging="360"/>
      </w:pPr>
      <w:rPr>
        <w:rFonts w:ascii="Wingdings 3" w:hAnsi="Wingdings 3" w:hint="default"/>
      </w:rPr>
    </w:lvl>
    <w:lvl w:ilvl="2" w:tplc="A0266C52" w:tentative="1">
      <w:start w:val="1"/>
      <w:numFmt w:val="bullet"/>
      <w:lvlText w:val=""/>
      <w:lvlJc w:val="left"/>
      <w:pPr>
        <w:tabs>
          <w:tab w:val="num" w:pos="2160"/>
        </w:tabs>
        <w:ind w:left="2160" w:hanging="360"/>
      </w:pPr>
      <w:rPr>
        <w:rFonts w:ascii="Wingdings 3" w:hAnsi="Wingdings 3" w:hint="default"/>
      </w:rPr>
    </w:lvl>
    <w:lvl w:ilvl="3" w:tplc="12B071EE" w:tentative="1">
      <w:start w:val="1"/>
      <w:numFmt w:val="bullet"/>
      <w:lvlText w:val=""/>
      <w:lvlJc w:val="left"/>
      <w:pPr>
        <w:tabs>
          <w:tab w:val="num" w:pos="2880"/>
        </w:tabs>
        <w:ind w:left="2880" w:hanging="360"/>
      </w:pPr>
      <w:rPr>
        <w:rFonts w:ascii="Wingdings 3" w:hAnsi="Wingdings 3" w:hint="default"/>
      </w:rPr>
    </w:lvl>
    <w:lvl w:ilvl="4" w:tplc="243C8B06" w:tentative="1">
      <w:start w:val="1"/>
      <w:numFmt w:val="bullet"/>
      <w:lvlText w:val=""/>
      <w:lvlJc w:val="left"/>
      <w:pPr>
        <w:tabs>
          <w:tab w:val="num" w:pos="3600"/>
        </w:tabs>
        <w:ind w:left="3600" w:hanging="360"/>
      </w:pPr>
      <w:rPr>
        <w:rFonts w:ascii="Wingdings 3" w:hAnsi="Wingdings 3" w:hint="default"/>
      </w:rPr>
    </w:lvl>
    <w:lvl w:ilvl="5" w:tplc="EEB64750" w:tentative="1">
      <w:start w:val="1"/>
      <w:numFmt w:val="bullet"/>
      <w:lvlText w:val=""/>
      <w:lvlJc w:val="left"/>
      <w:pPr>
        <w:tabs>
          <w:tab w:val="num" w:pos="4320"/>
        </w:tabs>
        <w:ind w:left="4320" w:hanging="360"/>
      </w:pPr>
      <w:rPr>
        <w:rFonts w:ascii="Wingdings 3" w:hAnsi="Wingdings 3" w:hint="default"/>
      </w:rPr>
    </w:lvl>
    <w:lvl w:ilvl="6" w:tplc="4E4C477C" w:tentative="1">
      <w:start w:val="1"/>
      <w:numFmt w:val="bullet"/>
      <w:lvlText w:val=""/>
      <w:lvlJc w:val="left"/>
      <w:pPr>
        <w:tabs>
          <w:tab w:val="num" w:pos="5040"/>
        </w:tabs>
        <w:ind w:left="5040" w:hanging="360"/>
      </w:pPr>
      <w:rPr>
        <w:rFonts w:ascii="Wingdings 3" w:hAnsi="Wingdings 3" w:hint="default"/>
      </w:rPr>
    </w:lvl>
    <w:lvl w:ilvl="7" w:tplc="EADCB82C" w:tentative="1">
      <w:start w:val="1"/>
      <w:numFmt w:val="bullet"/>
      <w:lvlText w:val=""/>
      <w:lvlJc w:val="left"/>
      <w:pPr>
        <w:tabs>
          <w:tab w:val="num" w:pos="5760"/>
        </w:tabs>
        <w:ind w:left="5760" w:hanging="360"/>
      </w:pPr>
      <w:rPr>
        <w:rFonts w:ascii="Wingdings 3" w:hAnsi="Wingdings 3" w:hint="default"/>
      </w:rPr>
    </w:lvl>
    <w:lvl w:ilvl="8" w:tplc="0C56B034" w:tentative="1">
      <w:start w:val="1"/>
      <w:numFmt w:val="bullet"/>
      <w:lvlText w:val=""/>
      <w:lvlJc w:val="left"/>
      <w:pPr>
        <w:tabs>
          <w:tab w:val="num" w:pos="6480"/>
        </w:tabs>
        <w:ind w:left="6480" w:hanging="360"/>
      </w:pPr>
      <w:rPr>
        <w:rFonts w:ascii="Wingdings 3" w:hAnsi="Wingdings 3" w:hint="default"/>
      </w:rPr>
    </w:lvl>
  </w:abstractNum>
  <w:abstractNum w:abstractNumId="1" w15:restartNumberingAfterBreak="0">
    <w:nsid w:val="12A150D2"/>
    <w:multiLevelType w:val="hybridMultilevel"/>
    <w:tmpl w:val="62D60FF0"/>
    <w:lvl w:ilvl="0" w:tplc="42763646">
      <w:start w:val="1"/>
      <w:numFmt w:val="ideographTraditional"/>
      <w:lvlText w:val="%1、"/>
      <w:lvlJc w:val="left"/>
      <w:pPr>
        <w:ind w:left="750" w:hanging="39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320" w:hanging="480"/>
      </w:pPr>
    </w:lvl>
    <w:lvl w:ilvl="2" w:tplc="0409001B" w:tentative="1">
      <w:start w:val="1"/>
      <w:numFmt w:val="lowerRoman"/>
      <w:lvlText w:val="%3."/>
      <w:lvlJc w:val="right"/>
      <w:pPr>
        <w:ind w:left="1800" w:hanging="480"/>
      </w:pPr>
    </w:lvl>
    <w:lvl w:ilvl="3" w:tplc="0409000F" w:tentative="1">
      <w:start w:val="1"/>
      <w:numFmt w:val="decimal"/>
      <w:lvlText w:val="%4."/>
      <w:lvlJc w:val="left"/>
      <w:pPr>
        <w:ind w:left="228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760" w:hanging="480"/>
      </w:pPr>
    </w:lvl>
    <w:lvl w:ilvl="5" w:tplc="0409001B" w:tentative="1">
      <w:start w:val="1"/>
      <w:numFmt w:val="lowerRoman"/>
      <w:lvlText w:val="%6."/>
      <w:lvlJc w:val="right"/>
      <w:pPr>
        <w:ind w:left="3240" w:hanging="480"/>
      </w:pPr>
    </w:lvl>
    <w:lvl w:ilvl="6" w:tplc="0409000F" w:tentative="1">
      <w:start w:val="1"/>
      <w:numFmt w:val="decimal"/>
      <w:lvlText w:val="%7."/>
      <w:lvlJc w:val="left"/>
      <w:pPr>
        <w:ind w:left="372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200" w:hanging="480"/>
      </w:pPr>
    </w:lvl>
    <w:lvl w:ilvl="8" w:tplc="0409001B" w:tentative="1">
      <w:start w:val="1"/>
      <w:numFmt w:val="lowerRoman"/>
      <w:lvlText w:val="%9."/>
      <w:lvlJc w:val="right"/>
      <w:pPr>
        <w:ind w:left="4680" w:hanging="480"/>
      </w:pPr>
    </w:lvl>
  </w:abstractNum>
  <w:abstractNum w:abstractNumId="2" w15:restartNumberingAfterBreak="0">
    <w:nsid w:val="16712D88"/>
    <w:multiLevelType w:val="hybridMultilevel"/>
    <w:tmpl w:val="E2C2B9D8"/>
    <w:lvl w:ilvl="0" w:tplc="4B8A4DF6">
      <w:start w:val="1"/>
      <w:numFmt w:val="decimal"/>
      <w:lvlText w:val="%1、"/>
      <w:lvlJc w:val="left"/>
      <w:pPr>
        <w:ind w:left="360" w:hanging="360"/>
      </w:pPr>
      <w:rPr>
        <w:rFonts w:hint="eastAsia"/>
      </w:rPr>
    </w:lvl>
    <w:lvl w:ilvl="1" w:tplc="795084FC">
      <w:start w:val="1"/>
      <w:numFmt w:val="decimal"/>
      <w:lvlText w:val="(%2)"/>
      <w:lvlJc w:val="left"/>
      <w:pPr>
        <w:ind w:left="826" w:hanging="48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" w15:restartNumberingAfterBreak="0">
    <w:nsid w:val="2EC160F6"/>
    <w:multiLevelType w:val="hybridMultilevel"/>
    <w:tmpl w:val="DAD0DB58"/>
    <w:lvl w:ilvl="0" w:tplc="9D10206A">
      <w:start w:val="1"/>
      <w:numFmt w:val="ideographTraditional"/>
      <w:lvlText w:val="%1、"/>
      <w:lvlJc w:val="left"/>
      <w:pPr>
        <w:ind w:left="810" w:hanging="45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320" w:hanging="480"/>
      </w:pPr>
    </w:lvl>
    <w:lvl w:ilvl="2" w:tplc="0409001B" w:tentative="1">
      <w:start w:val="1"/>
      <w:numFmt w:val="lowerRoman"/>
      <w:lvlText w:val="%3."/>
      <w:lvlJc w:val="right"/>
      <w:pPr>
        <w:ind w:left="1800" w:hanging="480"/>
      </w:pPr>
    </w:lvl>
    <w:lvl w:ilvl="3" w:tplc="0409000F" w:tentative="1">
      <w:start w:val="1"/>
      <w:numFmt w:val="decimal"/>
      <w:lvlText w:val="%4."/>
      <w:lvlJc w:val="left"/>
      <w:pPr>
        <w:ind w:left="228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760" w:hanging="480"/>
      </w:pPr>
    </w:lvl>
    <w:lvl w:ilvl="5" w:tplc="0409001B" w:tentative="1">
      <w:start w:val="1"/>
      <w:numFmt w:val="lowerRoman"/>
      <w:lvlText w:val="%6."/>
      <w:lvlJc w:val="right"/>
      <w:pPr>
        <w:ind w:left="3240" w:hanging="480"/>
      </w:pPr>
    </w:lvl>
    <w:lvl w:ilvl="6" w:tplc="0409000F" w:tentative="1">
      <w:start w:val="1"/>
      <w:numFmt w:val="decimal"/>
      <w:lvlText w:val="%7."/>
      <w:lvlJc w:val="left"/>
      <w:pPr>
        <w:ind w:left="372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200" w:hanging="480"/>
      </w:pPr>
    </w:lvl>
    <w:lvl w:ilvl="8" w:tplc="0409001B" w:tentative="1">
      <w:start w:val="1"/>
      <w:numFmt w:val="lowerRoman"/>
      <w:lvlText w:val="%9."/>
      <w:lvlJc w:val="right"/>
      <w:pPr>
        <w:ind w:left="4680" w:hanging="480"/>
      </w:pPr>
    </w:lvl>
  </w:abstractNum>
  <w:abstractNum w:abstractNumId="4" w15:restartNumberingAfterBreak="0">
    <w:nsid w:val="342D5422"/>
    <w:multiLevelType w:val="hybridMultilevel"/>
    <w:tmpl w:val="B0A4F2F4"/>
    <w:lvl w:ilvl="0" w:tplc="0A385F38">
      <w:start w:val="1"/>
      <w:numFmt w:val="decimal"/>
      <w:lvlText w:val="%1、"/>
      <w:lvlJc w:val="left"/>
      <w:pPr>
        <w:ind w:left="360" w:hanging="360"/>
      </w:pPr>
      <w:rPr>
        <w:rFonts w:hint="eastAsia"/>
        <w:color w:val="auto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5" w15:restartNumberingAfterBreak="0">
    <w:nsid w:val="3BC66BCD"/>
    <w:multiLevelType w:val="hybridMultilevel"/>
    <w:tmpl w:val="FC10BBF0"/>
    <w:lvl w:ilvl="0" w:tplc="4B8A4DF6">
      <w:start w:val="1"/>
      <w:numFmt w:val="decimal"/>
      <w:lvlText w:val="%1、"/>
      <w:lvlJc w:val="left"/>
      <w:pPr>
        <w:ind w:left="360" w:hanging="360"/>
      </w:pPr>
      <w:rPr>
        <w:rFonts w:hint="eastAsia"/>
        <w:b w:val="0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6" w15:restartNumberingAfterBreak="0">
    <w:nsid w:val="3D692ADA"/>
    <w:multiLevelType w:val="hybridMultilevel"/>
    <w:tmpl w:val="119E4DB8"/>
    <w:lvl w:ilvl="0" w:tplc="FFF4E3C2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7" w15:restartNumberingAfterBreak="0">
    <w:nsid w:val="4E6F4622"/>
    <w:multiLevelType w:val="hybridMultilevel"/>
    <w:tmpl w:val="8C807CD6"/>
    <w:lvl w:ilvl="0" w:tplc="91C4BA8E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8" w15:restartNumberingAfterBreak="0">
    <w:nsid w:val="52554991"/>
    <w:multiLevelType w:val="hybridMultilevel"/>
    <w:tmpl w:val="154C4CEA"/>
    <w:lvl w:ilvl="0" w:tplc="5EA69120">
      <w:start w:val="1"/>
      <w:numFmt w:val="ideographTraditional"/>
      <w:lvlText w:val="%1、"/>
      <w:lvlJc w:val="left"/>
      <w:pPr>
        <w:ind w:left="840" w:hanging="48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320" w:hanging="480"/>
      </w:pPr>
    </w:lvl>
    <w:lvl w:ilvl="2" w:tplc="0409001B" w:tentative="1">
      <w:start w:val="1"/>
      <w:numFmt w:val="lowerRoman"/>
      <w:lvlText w:val="%3."/>
      <w:lvlJc w:val="right"/>
      <w:pPr>
        <w:ind w:left="1800" w:hanging="480"/>
      </w:pPr>
    </w:lvl>
    <w:lvl w:ilvl="3" w:tplc="0409000F" w:tentative="1">
      <w:start w:val="1"/>
      <w:numFmt w:val="decimal"/>
      <w:lvlText w:val="%4."/>
      <w:lvlJc w:val="left"/>
      <w:pPr>
        <w:ind w:left="228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760" w:hanging="480"/>
      </w:pPr>
    </w:lvl>
    <w:lvl w:ilvl="5" w:tplc="0409001B" w:tentative="1">
      <w:start w:val="1"/>
      <w:numFmt w:val="lowerRoman"/>
      <w:lvlText w:val="%6."/>
      <w:lvlJc w:val="right"/>
      <w:pPr>
        <w:ind w:left="3240" w:hanging="480"/>
      </w:pPr>
    </w:lvl>
    <w:lvl w:ilvl="6" w:tplc="0409000F" w:tentative="1">
      <w:start w:val="1"/>
      <w:numFmt w:val="decimal"/>
      <w:lvlText w:val="%7."/>
      <w:lvlJc w:val="left"/>
      <w:pPr>
        <w:ind w:left="372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200" w:hanging="480"/>
      </w:pPr>
    </w:lvl>
    <w:lvl w:ilvl="8" w:tplc="0409001B" w:tentative="1">
      <w:start w:val="1"/>
      <w:numFmt w:val="lowerRoman"/>
      <w:lvlText w:val="%9."/>
      <w:lvlJc w:val="right"/>
      <w:pPr>
        <w:ind w:left="4680" w:hanging="480"/>
      </w:pPr>
    </w:lvl>
  </w:abstractNum>
  <w:abstractNum w:abstractNumId="9" w15:restartNumberingAfterBreak="0">
    <w:nsid w:val="56203EE9"/>
    <w:multiLevelType w:val="hybridMultilevel"/>
    <w:tmpl w:val="9C004FEC"/>
    <w:lvl w:ilvl="0" w:tplc="6F78B538">
      <w:start w:val="1"/>
      <w:numFmt w:val="ideographTraditional"/>
      <w:lvlText w:val="%1、"/>
      <w:lvlJc w:val="left"/>
      <w:pPr>
        <w:ind w:left="840" w:hanging="480"/>
      </w:pPr>
      <w:rPr>
        <w:color w:val="auto"/>
      </w:rPr>
    </w:lvl>
    <w:lvl w:ilvl="1" w:tplc="04090019" w:tentative="1">
      <w:start w:val="1"/>
      <w:numFmt w:val="ideographTraditional"/>
      <w:lvlText w:val="%2、"/>
      <w:lvlJc w:val="left"/>
      <w:pPr>
        <w:ind w:left="1320" w:hanging="480"/>
      </w:pPr>
    </w:lvl>
    <w:lvl w:ilvl="2" w:tplc="0409001B" w:tentative="1">
      <w:start w:val="1"/>
      <w:numFmt w:val="lowerRoman"/>
      <w:lvlText w:val="%3."/>
      <w:lvlJc w:val="right"/>
      <w:pPr>
        <w:ind w:left="1800" w:hanging="480"/>
      </w:pPr>
    </w:lvl>
    <w:lvl w:ilvl="3" w:tplc="0409000F" w:tentative="1">
      <w:start w:val="1"/>
      <w:numFmt w:val="decimal"/>
      <w:lvlText w:val="%4."/>
      <w:lvlJc w:val="left"/>
      <w:pPr>
        <w:ind w:left="228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760" w:hanging="480"/>
      </w:pPr>
    </w:lvl>
    <w:lvl w:ilvl="5" w:tplc="0409001B" w:tentative="1">
      <w:start w:val="1"/>
      <w:numFmt w:val="lowerRoman"/>
      <w:lvlText w:val="%6."/>
      <w:lvlJc w:val="right"/>
      <w:pPr>
        <w:ind w:left="3240" w:hanging="480"/>
      </w:pPr>
    </w:lvl>
    <w:lvl w:ilvl="6" w:tplc="0409000F" w:tentative="1">
      <w:start w:val="1"/>
      <w:numFmt w:val="decimal"/>
      <w:lvlText w:val="%7."/>
      <w:lvlJc w:val="left"/>
      <w:pPr>
        <w:ind w:left="372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200" w:hanging="480"/>
      </w:pPr>
    </w:lvl>
    <w:lvl w:ilvl="8" w:tplc="0409001B" w:tentative="1">
      <w:start w:val="1"/>
      <w:numFmt w:val="lowerRoman"/>
      <w:lvlText w:val="%9."/>
      <w:lvlJc w:val="right"/>
      <w:pPr>
        <w:ind w:left="4680" w:hanging="480"/>
      </w:pPr>
    </w:lvl>
  </w:abstractNum>
  <w:abstractNum w:abstractNumId="10" w15:restartNumberingAfterBreak="0">
    <w:nsid w:val="63057605"/>
    <w:multiLevelType w:val="hybridMultilevel"/>
    <w:tmpl w:val="EC08AD2C"/>
    <w:lvl w:ilvl="0" w:tplc="4B8A4DF6">
      <w:start w:val="1"/>
      <w:numFmt w:val="decimal"/>
      <w:lvlText w:val="%1、"/>
      <w:lvlJc w:val="left"/>
      <w:pPr>
        <w:ind w:left="480" w:hanging="48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1" w15:restartNumberingAfterBreak="0">
    <w:nsid w:val="645F681B"/>
    <w:multiLevelType w:val="hybridMultilevel"/>
    <w:tmpl w:val="3626A64A"/>
    <w:lvl w:ilvl="0" w:tplc="04090019">
      <w:start w:val="1"/>
      <w:numFmt w:val="ideographTraditional"/>
      <w:lvlText w:val="%1、"/>
      <w:lvlJc w:val="left"/>
      <w:pPr>
        <w:ind w:left="84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1320" w:hanging="480"/>
      </w:pPr>
    </w:lvl>
    <w:lvl w:ilvl="2" w:tplc="0409001B" w:tentative="1">
      <w:start w:val="1"/>
      <w:numFmt w:val="lowerRoman"/>
      <w:lvlText w:val="%3."/>
      <w:lvlJc w:val="right"/>
      <w:pPr>
        <w:ind w:left="1800" w:hanging="480"/>
      </w:pPr>
    </w:lvl>
    <w:lvl w:ilvl="3" w:tplc="0409000F" w:tentative="1">
      <w:start w:val="1"/>
      <w:numFmt w:val="decimal"/>
      <w:lvlText w:val="%4."/>
      <w:lvlJc w:val="left"/>
      <w:pPr>
        <w:ind w:left="228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760" w:hanging="480"/>
      </w:pPr>
    </w:lvl>
    <w:lvl w:ilvl="5" w:tplc="0409001B" w:tentative="1">
      <w:start w:val="1"/>
      <w:numFmt w:val="lowerRoman"/>
      <w:lvlText w:val="%6."/>
      <w:lvlJc w:val="right"/>
      <w:pPr>
        <w:ind w:left="3240" w:hanging="480"/>
      </w:pPr>
    </w:lvl>
    <w:lvl w:ilvl="6" w:tplc="0409000F" w:tentative="1">
      <w:start w:val="1"/>
      <w:numFmt w:val="decimal"/>
      <w:lvlText w:val="%7."/>
      <w:lvlJc w:val="left"/>
      <w:pPr>
        <w:ind w:left="372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200" w:hanging="480"/>
      </w:pPr>
    </w:lvl>
    <w:lvl w:ilvl="8" w:tplc="0409001B" w:tentative="1">
      <w:start w:val="1"/>
      <w:numFmt w:val="lowerRoman"/>
      <w:lvlText w:val="%9."/>
      <w:lvlJc w:val="right"/>
      <w:pPr>
        <w:ind w:left="4680" w:hanging="480"/>
      </w:pPr>
    </w:lvl>
  </w:abstractNum>
  <w:abstractNum w:abstractNumId="12" w15:restartNumberingAfterBreak="0">
    <w:nsid w:val="67B01F20"/>
    <w:multiLevelType w:val="hybridMultilevel"/>
    <w:tmpl w:val="928C85F2"/>
    <w:lvl w:ilvl="0" w:tplc="4B8A4DF6">
      <w:start w:val="1"/>
      <w:numFmt w:val="decimal"/>
      <w:lvlText w:val="%1、"/>
      <w:lvlJc w:val="left"/>
      <w:pPr>
        <w:ind w:left="480" w:hanging="48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3" w15:restartNumberingAfterBreak="0">
    <w:nsid w:val="68F415A8"/>
    <w:multiLevelType w:val="hybridMultilevel"/>
    <w:tmpl w:val="B27A6FFA"/>
    <w:lvl w:ilvl="0" w:tplc="4B8A4DF6">
      <w:start w:val="1"/>
      <w:numFmt w:val="decimal"/>
      <w:lvlText w:val="%1、"/>
      <w:lvlJc w:val="left"/>
      <w:pPr>
        <w:ind w:left="513" w:hanging="480"/>
      </w:pPr>
      <w:rPr>
        <w:rFonts w:hint="eastAsia"/>
        <w:b w:val="0"/>
        <w:color w:val="0070C0"/>
      </w:rPr>
    </w:lvl>
    <w:lvl w:ilvl="1" w:tplc="04090019" w:tentative="1">
      <w:start w:val="1"/>
      <w:numFmt w:val="ideographTraditional"/>
      <w:lvlText w:val="%2、"/>
      <w:lvlJc w:val="left"/>
      <w:pPr>
        <w:ind w:left="993" w:hanging="480"/>
      </w:pPr>
    </w:lvl>
    <w:lvl w:ilvl="2" w:tplc="0409001B" w:tentative="1">
      <w:start w:val="1"/>
      <w:numFmt w:val="lowerRoman"/>
      <w:lvlText w:val="%3."/>
      <w:lvlJc w:val="right"/>
      <w:pPr>
        <w:ind w:left="1473" w:hanging="480"/>
      </w:pPr>
    </w:lvl>
    <w:lvl w:ilvl="3" w:tplc="0409000F" w:tentative="1">
      <w:start w:val="1"/>
      <w:numFmt w:val="decimal"/>
      <w:lvlText w:val="%4."/>
      <w:lvlJc w:val="left"/>
      <w:pPr>
        <w:ind w:left="1953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33" w:hanging="480"/>
      </w:pPr>
    </w:lvl>
    <w:lvl w:ilvl="5" w:tplc="0409001B" w:tentative="1">
      <w:start w:val="1"/>
      <w:numFmt w:val="lowerRoman"/>
      <w:lvlText w:val="%6."/>
      <w:lvlJc w:val="right"/>
      <w:pPr>
        <w:ind w:left="2913" w:hanging="480"/>
      </w:pPr>
    </w:lvl>
    <w:lvl w:ilvl="6" w:tplc="0409000F" w:tentative="1">
      <w:start w:val="1"/>
      <w:numFmt w:val="decimal"/>
      <w:lvlText w:val="%7."/>
      <w:lvlJc w:val="left"/>
      <w:pPr>
        <w:ind w:left="3393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73" w:hanging="480"/>
      </w:pPr>
    </w:lvl>
    <w:lvl w:ilvl="8" w:tplc="0409001B" w:tentative="1">
      <w:start w:val="1"/>
      <w:numFmt w:val="lowerRoman"/>
      <w:lvlText w:val="%9."/>
      <w:lvlJc w:val="right"/>
      <w:pPr>
        <w:ind w:left="4353" w:hanging="480"/>
      </w:pPr>
    </w:lvl>
  </w:abstractNum>
  <w:abstractNum w:abstractNumId="14" w15:restartNumberingAfterBreak="0">
    <w:nsid w:val="7AC4778E"/>
    <w:multiLevelType w:val="hybridMultilevel"/>
    <w:tmpl w:val="3318A19A"/>
    <w:lvl w:ilvl="0" w:tplc="77686258">
      <w:start w:val="1"/>
      <w:numFmt w:val="taiwaneseCountingThousand"/>
      <w:lvlText w:val="%1、"/>
      <w:lvlJc w:val="left"/>
      <w:pPr>
        <w:ind w:left="510" w:hanging="51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num w:numId="1">
    <w:abstractNumId w:val="0"/>
  </w:num>
  <w:num w:numId="2">
    <w:abstractNumId w:val="14"/>
  </w:num>
  <w:num w:numId="3">
    <w:abstractNumId w:val="2"/>
  </w:num>
  <w:num w:numId="4">
    <w:abstractNumId w:val="5"/>
  </w:num>
  <w:num w:numId="5">
    <w:abstractNumId w:val="4"/>
  </w:num>
  <w:num w:numId="6">
    <w:abstractNumId w:val="1"/>
  </w:num>
  <w:num w:numId="7">
    <w:abstractNumId w:val="8"/>
  </w:num>
  <w:num w:numId="8">
    <w:abstractNumId w:val="3"/>
  </w:num>
  <w:num w:numId="9">
    <w:abstractNumId w:val="11"/>
  </w:num>
  <w:num w:numId="10">
    <w:abstractNumId w:val="9"/>
  </w:num>
  <w:num w:numId="11">
    <w:abstractNumId w:val="13"/>
  </w:num>
  <w:num w:numId="12">
    <w:abstractNumId w:val="12"/>
  </w:num>
  <w:num w:numId="13">
    <w:abstractNumId w:val="10"/>
  </w:num>
  <w:num w:numId="14">
    <w:abstractNumId w:val="7"/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480"/>
  <w:displayHorizontalDrawingGridEvery w:val="0"/>
  <w:displayVerticalDrawingGridEvery w:val="2"/>
  <w:characterSpacingControl w:val="compressPunctuation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F647D"/>
    <w:rsid w:val="0001104B"/>
    <w:rsid w:val="0001305D"/>
    <w:rsid w:val="00031F6A"/>
    <w:rsid w:val="00034CF1"/>
    <w:rsid w:val="00050FFF"/>
    <w:rsid w:val="0005404A"/>
    <w:rsid w:val="0008161E"/>
    <w:rsid w:val="000914A5"/>
    <w:rsid w:val="00093DA0"/>
    <w:rsid w:val="00096E3D"/>
    <w:rsid w:val="000C3784"/>
    <w:rsid w:val="000C52AD"/>
    <w:rsid w:val="000C6BB0"/>
    <w:rsid w:val="000D2E48"/>
    <w:rsid w:val="000D7478"/>
    <w:rsid w:val="000E1A62"/>
    <w:rsid w:val="000E1B95"/>
    <w:rsid w:val="000F0ADF"/>
    <w:rsid w:val="000F1EDD"/>
    <w:rsid w:val="000F2E4B"/>
    <w:rsid w:val="00137214"/>
    <w:rsid w:val="00144C5E"/>
    <w:rsid w:val="001478A6"/>
    <w:rsid w:val="00147E98"/>
    <w:rsid w:val="00162D0D"/>
    <w:rsid w:val="001728AC"/>
    <w:rsid w:val="001B038A"/>
    <w:rsid w:val="001B389F"/>
    <w:rsid w:val="001B41CB"/>
    <w:rsid w:val="001C3239"/>
    <w:rsid w:val="001D2671"/>
    <w:rsid w:val="001F5BEE"/>
    <w:rsid w:val="00203CCC"/>
    <w:rsid w:val="00206E38"/>
    <w:rsid w:val="00207450"/>
    <w:rsid w:val="00211D8B"/>
    <w:rsid w:val="002327DC"/>
    <w:rsid w:val="002339E5"/>
    <w:rsid w:val="00237E43"/>
    <w:rsid w:val="0024234D"/>
    <w:rsid w:val="00250151"/>
    <w:rsid w:val="00250A6A"/>
    <w:rsid w:val="00275082"/>
    <w:rsid w:val="002A7721"/>
    <w:rsid w:val="002D4F4F"/>
    <w:rsid w:val="002D5B21"/>
    <w:rsid w:val="002F647D"/>
    <w:rsid w:val="00301F26"/>
    <w:rsid w:val="00303C17"/>
    <w:rsid w:val="00331924"/>
    <w:rsid w:val="00352D89"/>
    <w:rsid w:val="003617BB"/>
    <w:rsid w:val="00374442"/>
    <w:rsid w:val="003869D2"/>
    <w:rsid w:val="0039360C"/>
    <w:rsid w:val="00395780"/>
    <w:rsid w:val="003A05BE"/>
    <w:rsid w:val="003B41F4"/>
    <w:rsid w:val="003C16F7"/>
    <w:rsid w:val="003C470A"/>
    <w:rsid w:val="00413D7E"/>
    <w:rsid w:val="00415E81"/>
    <w:rsid w:val="004410AA"/>
    <w:rsid w:val="00441EBC"/>
    <w:rsid w:val="00441FC9"/>
    <w:rsid w:val="00451060"/>
    <w:rsid w:val="004779EA"/>
    <w:rsid w:val="004902F6"/>
    <w:rsid w:val="00495477"/>
    <w:rsid w:val="004A11E8"/>
    <w:rsid w:val="004A1782"/>
    <w:rsid w:val="004B221E"/>
    <w:rsid w:val="004E2E3C"/>
    <w:rsid w:val="004E4D8A"/>
    <w:rsid w:val="0050343E"/>
    <w:rsid w:val="00523570"/>
    <w:rsid w:val="00541B31"/>
    <w:rsid w:val="00543135"/>
    <w:rsid w:val="005500D1"/>
    <w:rsid w:val="00552459"/>
    <w:rsid w:val="00563906"/>
    <w:rsid w:val="00581CA2"/>
    <w:rsid w:val="005A1E36"/>
    <w:rsid w:val="005B1BAD"/>
    <w:rsid w:val="005C74F6"/>
    <w:rsid w:val="005D432E"/>
    <w:rsid w:val="005E33B6"/>
    <w:rsid w:val="006220EF"/>
    <w:rsid w:val="006331EE"/>
    <w:rsid w:val="006474C9"/>
    <w:rsid w:val="00655169"/>
    <w:rsid w:val="00660905"/>
    <w:rsid w:val="00660A41"/>
    <w:rsid w:val="0066361E"/>
    <w:rsid w:val="006739E8"/>
    <w:rsid w:val="00690FAD"/>
    <w:rsid w:val="006954D7"/>
    <w:rsid w:val="006A75FE"/>
    <w:rsid w:val="006A7867"/>
    <w:rsid w:val="006B4A32"/>
    <w:rsid w:val="006C1F39"/>
    <w:rsid w:val="006C7CCD"/>
    <w:rsid w:val="006E7D1D"/>
    <w:rsid w:val="007036FE"/>
    <w:rsid w:val="00722210"/>
    <w:rsid w:val="007460C3"/>
    <w:rsid w:val="00751B25"/>
    <w:rsid w:val="00753120"/>
    <w:rsid w:val="00761137"/>
    <w:rsid w:val="00766D77"/>
    <w:rsid w:val="00782B1E"/>
    <w:rsid w:val="007973DC"/>
    <w:rsid w:val="007C277C"/>
    <w:rsid w:val="0080742A"/>
    <w:rsid w:val="008107CF"/>
    <w:rsid w:val="00831D56"/>
    <w:rsid w:val="00857126"/>
    <w:rsid w:val="00857490"/>
    <w:rsid w:val="00876A4E"/>
    <w:rsid w:val="008828B3"/>
    <w:rsid w:val="00891EE7"/>
    <w:rsid w:val="00892BCF"/>
    <w:rsid w:val="0089560A"/>
    <w:rsid w:val="008A51F2"/>
    <w:rsid w:val="008A5EAF"/>
    <w:rsid w:val="008D01BE"/>
    <w:rsid w:val="008D0C39"/>
    <w:rsid w:val="008E31AE"/>
    <w:rsid w:val="008E4B28"/>
    <w:rsid w:val="009016CB"/>
    <w:rsid w:val="0092320D"/>
    <w:rsid w:val="009272A7"/>
    <w:rsid w:val="00947FD8"/>
    <w:rsid w:val="00950D7A"/>
    <w:rsid w:val="00953810"/>
    <w:rsid w:val="00964449"/>
    <w:rsid w:val="00985143"/>
    <w:rsid w:val="00985DCD"/>
    <w:rsid w:val="00996303"/>
    <w:rsid w:val="009A2F77"/>
    <w:rsid w:val="009A7C1B"/>
    <w:rsid w:val="009B334F"/>
    <w:rsid w:val="009C13EE"/>
    <w:rsid w:val="009E7D54"/>
    <w:rsid w:val="00A12F78"/>
    <w:rsid w:val="00A139C6"/>
    <w:rsid w:val="00A22634"/>
    <w:rsid w:val="00A31766"/>
    <w:rsid w:val="00A631C7"/>
    <w:rsid w:val="00A70F79"/>
    <w:rsid w:val="00A718A5"/>
    <w:rsid w:val="00A944DB"/>
    <w:rsid w:val="00A97DB8"/>
    <w:rsid w:val="00AB38EE"/>
    <w:rsid w:val="00AD4759"/>
    <w:rsid w:val="00AD67C0"/>
    <w:rsid w:val="00AE6EF0"/>
    <w:rsid w:val="00AF1B7D"/>
    <w:rsid w:val="00AF3FE2"/>
    <w:rsid w:val="00AF5C32"/>
    <w:rsid w:val="00B13D79"/>
    <w:rsid w:val="00B22D9E"/>
    <w:rsid w:val="00B3537F"/>
    <w:rsid w:val="00B35E8A"/>
    <w:rsid w:val="00B37B4D"/>
    <w:rsid w:val="00B40AE4"/>
    <w:rsid w:val="00B90E67"/>
    <w:rsid w:val="00B922C7"/>
    <w:rsid w:val="00BC4342"/>
    <w:rsid w:val="00BC7B13"/>
    <w:rsid w:val="00BE0DB1"/>
    <w:rsid w:val="00C0645F"/>
    <w:rsid w:val="00C06603"/>
    <w:rsid w:val="00C126E7"/>
    <w:rsid w:val="00C42B2D"/>
    <w:rsid w:val="00C57641"/>
    <w:rsid w:val="00C57FAD"/>
    <w:rsid w:val="00C714D0"/>
    <w:rsid w:val="00C7343D"/>
    <w:rsid w:val="00C761D0"/>
    <w:rsid w:val="00CB322E"/>
    <w:rsid w:val="00CB7E7D"/>
    <w:rsid w:val="00CC35DB"/>
    <w:rsid w:val="00CF2406"/>
    <w:rsid w:val="00CF7F45"/>
    <w:rsid w:val="00D22E84"/>
    <w:rsid w:val="00D40333"/>
    <w:rsid w:val="00D4781B"/>
    <w:rsid w:val="00D53EA7"/>
    <w:rsid w:val="00D61867"/>
    <w:rsid w:val="00D7704F"/>
    <w:rsid w:val="00D82A18"/>
    <w:rsid w:val="00D87F0D"/>
    <w:rsid w:val="00DA30B7"/>
    <w:rsid w:val="00DC5CEB"/>
    <w:rsid w:val="00DD3AED"/>
    <w:rsid w:val="00E1419B"/>
    <w:rsid w:val="00E24D07"/>
    <w:rsid w:val="00E61340"/>
    <w:rsid w:val="00E91D6F"/>
    <w:rsid w:val="00E93F8D"/>
    <w:rsid w:val="00EB76B2"/>
    <w:rsid w:val="00EC3507"/>
    <w:rsid w:val="00EE3D16"/>
    <w:rsid w:val="00EF602F"/>
    <w:rsid w:val="00F02F97"/>
    <w:rsid w:val="00F20940"/>
    <w:rsid w:val="00F3403E"/>
    <w:rsid w:val="00F35062"/>
    <w:rsid w:val="00F73084"/>
    <w:rsid w:val="00F748B6"/>
    <w:rsid w:val="00F85F5B"/>
    <w:rsid w:val="00FA0704"/>
    <w:rsid w:val="00FA483B"/>
    <w:rsid w:val="00FB01CA"/>
    <w:rsid w:val="00FC4487"/>
    <w:rsid w:val="00FC7A61"/>
    <w:rsid w:val="00FD21D2"/>
    <w:rsid w:val="00FD4C14"/>
    <w:rsid w:val="00FF01ED"/>
    <w:rsid w:val="00FF34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ecimalSymbol w:val="."/>
  <w:listSeparator w:val=","/>
  <w14:docId w14:val="0D10C765"/>
  <w15:docId w15:val="{87144860-3A67-4C77-8407-6C5E62D913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2F647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Web">
    <w:name w:val="Normal (Web)"/>
    <w:basedOn w:val="a"/>
    <w:uiPriority w:val="99"/>
    <w:unhideWhenUsed/>
    <w:rsid w:val="002F647D"/>
    <w:pPr>
      <w:widowControl/>
      <w:spacing w:before="100" w:beforeAutospacing="1" w:after="100" w:afterAutospacing="1"/>
    </w:pPr>
    <w:rPr>
      <w:rFonts w:ascii="新細明體" w:eastAsia="新細明體" w:hAnsi="新細明體" w:cs="新細明體"/>
      <w:kern w:val="0"/>
      <w:szCs w:val="24"/>
    </w:rPr>
  </w:style>
  <w:style w:type="paragraph" w:styleId="a4">
    <w:name w:val="List Paragraph"/>
    <w:basedOn w:val="a"/>
    <w:uiPriority w:val="34"/>
    <w:qFormat/>
    <w:rsid w:val="002F647D"/>
    <w:pPr>
      <w:ind w:leftChars="200" w:left="480"/>
    </w:pPr>
  </w:style>
  <w:style w:type="paragraph" w:styleId="a5">
    <w:name w:val="header"/>
    <w:basedOn w:val="a"/>
    <w:link w:val="a6"/>
    <w:uiPriority w:val="99"/>
    <w:unhideWhenUsed/>
    <w:rsid w:val="001B038A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首 字元"/>
    <w:basedOn w:val="a0"/>
    <w:link w:val="a5"/>
    <w:uiPriority w:val="99"/>
    <w:rsid w:val="001B038A"/>
    <w:rPr>
      <w:sz w:val="20"/>
      <w:szCs w:val="20"/>
    </w:rPr>
  </w:style>
  <w:style w:type="paragraph" w:styleId="a7">
    <w:name w:val="footer"/>
    <w:basedOn w:val="a"/>
    <w:link w:val="a8"/>
    <w:uiPriority w:val="99"/>
    <w:unhideWhenUsed/>
    <w:rsid w:val="001B038A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8">
    <w:name w:val="頁尾 字元"/>
    <w:basedOn w:val="a0"/>
    <w:link w:val="a7"/>
    <w:uiPriority w:val="99"/>
    <w:rsid w:val="001B038A"/>
    <w:rPr>
      <w:sz w:val="20"/>
      <w:szCs w:val="20"/>
    </w:rPr>
  </w:style>
  <w:style w:type="paragraph" w:customStyle="1" w:styleId="Default">
    <w:name w:val="Default"/>
    <w:rsid w:val="000E1B95"/>
    <w:pPr>
      <w:widowControl w:val="0"/>
      <w:autoSpaceDE w:val="0"/>
      <w:autoSpaceDN w:val="0"/>
      <w:adjustRightInd w:val="0"/>
    </w:pPr>
    <w:rPr>
      <w:rFonts w:ascii="標楷體" w:eastAsia="標楷體" w:cs="標楷體"/>
      <w:color w:val="000000"/>
      <w:kern w:val="0"/>
      <w:szCs w:val="24"/>
    </w:rPr>
  </w:style>
  <w:style w:type="character" w:styleId="a9">
    <w:name w:val="annotation reference"/>
    <w:basedOn w:val="a0"/>
    <w:uiPriority w:val="99"/>
    <w:semiHidden/>
    <w:unhideWhenUsed/>
    <w:rsid w:val="00A631C7"/>
    <w:rPr>
      <w:sz w:val="18"/>
      <w:szCs w:val="18"/>
    </w:rPr>
  </w:style>
  <w:style w:type="paragraph" w:styleId="aa">
    <w:name w:val="annotation text"/>
    <w:basedOn w:val="a"/>
    <w:link w:val="ab"/>
    <w:uiPriority w:val="99"/>
    <w:semiHidden/>
    <w:unhideWhenUsed/>
    <w:rsid w:val="00A631C7"/>
  </w:style>
  <w:style w:type="character" w:customStyle="1" w:styleId="ab">
    <w:name w:val="註解文字 字元"/>
    <w:basedOn w:val="a0"/>
    <w:link w:val="aa"/>
    <w:uiPriority w:val="99"/>
    <w:semiHidden/>
    <w:rsid w:val="00A631C7"/>
  </w:style>
  <w:style w:type="paragraph" w:styleId="ac">
    <w:name w:val="annotation subject"/>
    <w:basedOn w:val="aa"/>
    <w:next w:val="aa"/>
    <w:link w:val="ad"/>
    <w:uiPriority w:val="99"/>
    <w:semiHidden/>
    <w:unhideWhenUsed/>
    <w:rsid w:val="00A631C7"/>
    <w:rPr>
      <w:b/>
      <w:bCs/>
    </w:rPr>
  </w:style>
  <w:style w:type="character" w:customStyle="1" w:styleId="ad">
    <w:name w:val="註解主旨 字元"/>
    <w:basedOn w:val="ab"/>
    <w:link w:val="ac"/>
    <w:uiPriority w:val="99"/>
    <w:semiHidden/>
    <w:rsid w:val="00A631C7"/>
    <w:rPr>
      <w:b/>
      <w:bCs/>
    </w:rPr>
  </w:style>
  <w:style w:type="paragraph" w:styleId="ae">
    <w:name w:val="Balloon Text"/>
    <w:basedOn w:val="a"/>
    <w:link w:val="af"/>
    <w:uiPriority w:val="99"/>
    <w:semiHidden/>
    <w:unhideWhenUsed/>
    <w:rsid w:val="00A631C7"/>
    <w:rPr>
      <w:rFonts w:asciiTheme="majorHAnsi" w:eastAsiaTheme="majorEastAsia" w:hAnsiTheme="majorHAnsi" w:cstheme="majorBidi"/>
      <w:sz w:val="18"/>
      <w:szCs w:val="18"/>
    </w:rPr>
  </w:style>
  <w:style w:type="character" w:customStyle="1" w:styleId="af">
    <w:name w:val="註解方塊文字 字元"/>
    <w:basedOn w:val="a0"/>
    <w:link w:val="ae"/>
    <w:uiPriority w:val="99"/>
    <w:semiHidden/>
    <w:rsid w:val="00A631C7"/>
    <w:rPr>
      <w:rFonts w:asciiTheme="majorHAnsi" w:eastAsiaTheme="majorEastAsia" w:hAnsiTheme="majorHAnsi" w:cstheme="majorBid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98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39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383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386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3256078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4013129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39079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9884459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7418108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6875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145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110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923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614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2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E4CFE26-B716-422C-84BF-F442A5A69DA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3</Pages>
  <Words>226</Words>
  <Characters>1289</Characters>
  <Application>Microsoft Office Word</Application>
  <DocSecurity>0</DocSecurity>
  <Lines>10</Lines>
  <Paragraphs>3</Paragraphs>
  <ScaleCrop>false</ScaleCrop>
  <Company/>
  <LinksUpToDate>false</LinksUpToDate>
  <CharactersWithSpaces>1512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aac2066</dc:creator>
  <cp:lastModifiedBy>李復維</cp:lastModifiedBy>
  <cp:revision>6</cp:revision>
  <cp:lastPrinted>2019-10-15T01:56:00Z</cp:lastPrinted>
  <dcterms:created xsi:type="dcterms:W3CDTF">2019-10-09T05:53:00Z</dcterms:created>
  <dcterms:modified xsi:type="dcterms:W3CDTF">2019-10-15T01:56:00Z</dcterms:modified>
</cp:coreProperties>
</file>