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D2671" w:rsidRDefault="00D477F3" w:rsidP="00A31766">
      <w:pPr>
        <w:jc w:val="center"/>
        <w:rPr>
          <w:rFonts w:ascii="Times New Roman" w:eastAsia="標楷體" w:hAnsi="標楷體" w:cs="Times New Roman"/>
          <w:sz w:val="44"/>
          <w:szCs w:val="44"/>
        </w:rPr>
      </w:pPr>
      <w:bookmarkStart w:id="0" w:name="_Hlk21006867"/>
      <w:r>
        <w:rPr>
          <w:rFonts w:ascii="Times New Roman" w:eastAsia="標楷體" w:hAnsi="標楷體" w:cs="Times New Roman" w:hint="eastAsia"/>
          <w:sz w:val="44"/>
          <w:szCs w:val="44"/>
        </w:rPr>
        <w:t>工程</w:t>
      </w:r>
      <w:r w:rsidR="006B7F7C" w:rsidRPr="006B7F7C">
        <w:rPr>
          <w:rFonts w:ascii="Times New Roman" w:eastAsia="標楷體" w:hAnsi="標楷體" w:cs="Times New Roman" w:hint="eastAsia"/>
          <w:sz w:val="44"/>
          <w:szCs w:val="44"/>
        </w:rPr>
        <w:t>類</w:t>
      </w:r>
      <w:r w:rsidR="006B7F7C" w:rsidRPr="006B7F7C">
        <w:rPr>
          <w:rFonts w:ascii="Times New Roman" w:eastAsia="標楷體" w:hAnsi="標楷體" w:cs="Times New Roman" w:hint="eastAsia"/>
          <w:sz w:val="44"/>
          <w:szCs w:val="44"/>
        </w:rPr>
        <w:t>-</w:t>
      </w:r>
      <w:r w:rsidR="00EA1A9B">
        <w:rPr>
          <w:rFonts w:ascii="Times New Roman" w:eastAsia="標楷體" w:hAnsi="標楷體" w:cs="Times New Roman" w:hint="eastAsia"/>
          <w:sz w:val="44"/>
          <w:szCs w:val="44"/>
        </w:rPr>
        <w:t>材料管理與檢驗篇</w:t>
      </w:r>
      <w:r w:rsidR="006B7F7C" w:rsidRPr="006B7F7C">
        <w:rPr>
          <w:rFonts w:ascii="Times New Roman" w:eastAsia="標楷體" w:hAnsi="標楷體" w:cs="Times New Roman" w:hint="eastAsia"/>
          <w:sz w:val="44"/>
          <w:szCs w:val="44"/>
        </w:rPr>
        <w:t>案例</w:t>
      </w:r>
      <w:r w:rsidR="006B7F7C" w:rsidRPr="006B7F7C">
        <w:rPr>
          <w:rFonts w:ascii="Times New Roman" w:eastAsia="標楷體" w:hAnsi="標楷體" w:cs="Times New Roman" w:hint="eastAsia"/>
          <w:sz w:val="44"/>
          <w:szCs w:val="44"/>
        </w:rPr>
        <w:t>1</w:t>
      </w:r>
    </w:p>
    <w:bookmarkEnd w:id="0"/>
    <w:p w:rsidR="00B150CF" w:rsidRPr="006B7F7C" w:rsidRDefault="00B150CF" w:rsidP="00A31766">
      <w:pPr>
        <w:jc w:val="center"/>
        <w:rPr>
          <w:rFonts w:ascii="Times New Roman" w:eastAsia="標楷體" w:hAnsi="標楷體" w:cs="Times New Roman"/>
          <w:sz w:val="44"/>
          <w:szCs w:val="44"/>
        </w:rPr>
      </w:pPr>
    </w:p>
    <w:tbl>
      <w:tblPr>
        <w:tblStyle w:val="a3"/>
        <w:tblW w:w="0" w:type="auto"/>
        <w:tblLook w:val="04A0" w:firstRow="1" w:lastRow="0" w:firstColumn="1" w:lastColumn="0" w:noHBand="0" w:noVBand="1"/>
      </w:tblPr>
      <w:tblGrid>
        <w:gridCol w:w="813"/>
        <w:gridCol w:w="1408"/>
        <w:gridCol w:w="6075"/>
      </w:tblGrid>
      <w:tr w:rsidR="00250A6A" w:rsidRPr="00250A6A" w:rsidTr="000F1EDD">
        <w:tc>
          <w:tcPr>
            <w:tcW w:w="817" w:type="dxa"/>
            <w:shd w:val="clear" w:color="auto" w:fill="EEECE1" w:themeFill="background2"/>
          </w:tcPr>
          <w:p w:rsidR="002F647D" w:rsidRPr="00250A6A" w:rsidRDefault="002F647D" w:rsidP="005C74F6">
            <w:pPr>
              <w:jc w:val="center"/>
              <w:rPr>
                <w:rFonts w:ascii="Times New Roman" w:eastAsia="標楷體" w:hAnsi="Times New Roman" w:cs="Times New Roman"/>
                <w:b/>
                <w:szCs w:val="24"/>
              </w:rPr>
            </w:pPr>
            <w:r w:rsidRPr="00250A6A">
              <w:rPr>
                <w:rFonts w:ascii="Times New Roman" w:eastAsia="標楷體" w:hAnsi="標楷體" w:cs="Times New Roman"/>
                <w:b/>
                <w:szCs w:val="24"/>
              </w:rPr>
              <w:t>項次</w:t>
            </w:r>
          </w:p>
        </w:tc>
        <w:tc>
          <w:tcPr>
            <w:tcW w:w="1418" w:type="dxa"/>
            <w:shd w:val="clear" w:color="auto" w:fill="EEECE1" w:themeFill="background2"/>
          </w:tcPr>
          <w:p w:rsidR="002F647D" w:rsidRPr="00250A6A" w:rsidRDefault="005B1BAD" w:rsidP="005C74F6">
            <w:pPr>
              <w:jc w:val="center"/>
              <w:rPr>
                <w:rFonts w:ascii="Times New Roman" w:eastAsia="標楷體" w:hAnsi="Times New Roman" w:cs="Times New Roman"/>
                <w:b/>
                <w:szCs w:val="24"/>
              </w:rPr>
            </w:pPr>
            <w:r w:rsidRPr="00250A6A">
              <w:rPr>
                <w:rFonts w:ascii="Times New Roman" w:eastAsia="標楷體" w:hAnsi="標楷體" w:cs="Times New Roman"/>
                <w:b/>
                <w:szCs w:val="24"/>
              </w:rPr>
              <w:t>標題</w:t>
            </w:r>
          </w:p>
        </w:tc>
        <w:tc>
          <w:tcPr>
            <w:tcW w:w="6127" w:type="dxa"/>
            <w:shd w:val="clear" w:color="auto" w:fill="EEECE1" w:themeFill="background2"/>
          </w:tcPr>
          <w:p w:rsidR="002F647D" w:rsidRPr="00250A6A" w:rsidRDefault="005B1BAD" w:rsidP="005C74F6">
            <w:pPr>
              <w:jc w:val="center"/>
              <w:rPr>
                <w:rFonts w:ascii="Times New Roman" w:eastAsia="標楷體" w:hAnsi="Times New Roman" w:cs="Times New Roman"/>
                <w:b/>
                <w:szCs w:val="24"/>
              </w:rPr>
            </w:pPr>
            <w:r w:rsidRPr="00250A6A">
              <w:rPr>
                <w:rFonts w:ascii="Times New Roman" w:eastAsia="標楷體" w:hAnsi="標楷體" w:cs="Times New Roman"/>
                <w:b/>
                <w:szCs w:val="24"/>
              </w:rPr>
              <w:t>說</w:t>
            </w:r>
            <w:r w:rsidR="005C74F6" w:rsidRPr="00250A6A">
              <w:rPr>
                <w:rFonts w:ascii="Times New Roman" w:eastAsia="標楷體" w:hAnsi="Times New Roman" w:cs="Times New Roman"/>
                <w:b/>
                <w:szCs w:val="24"/>
              </w:rPr>
              <w:t xml:space="preserve">            </w:t>
            </w:r>
            <w:r w:rsidRPr="00250A6A">
              <w:rPr>
                <w:rFonts w:ascii="Times New Roman" w:eastAsia="標楷體" w:hAnsi="標楷體" w:cs="Times New Roman"/>
                <w:b/>
                <w:szCs w:val="24"/>
              </w:rPr>
              <w:t>明</w:t>
            </w:r>
          </w:p>
        </w:tc>
      </w:tr>
      <w:tr w:rsidR="00250A6A" w:rsidRPr="00250A6A" w:rsidTr="000F1EDD">
        <w:tc>
          <w:tcPr>
            <w:tcW w:w="817" w:type="dxa"/>
          </w:tcPr>
          <w:p w:rsidR="002F647D" w:rsidRPr="00250A6A" w:rsidRDefault="00BE0DB1" w:rsidP="005C74F6">
            <w:pPr>
              <w:jc w:val="center"/>
              <w:rPr>
                <w:rFonts w:ascii="Times New Roman" w:eastAsia="標楷體" w:hAnsi="Times New Roman" w:cs="Times New Roman"/>
                <w:szCs w:val="24"/>
              </w:rPr>
            </w:pPr>
            <w:r w:rsidRPr="00250A6A">
              <w:rPr>
                <w:rFonts w:ascii="Times New Roman" w:eastAsia="標楷體" w:hAnsi="Times New Roman" w:cs="Times New Roman"/>
                <w:szCs w:val="24"/>
              </w:rPr>
              <w:t>1</w:t>
            </w:r>
          </w:p>
        </w:tc>
        <w:tc>
          <w:tcPr>
            <w:tcW w:w="1418" w:type="dxa"/>
          </w:tcPr>
          <w:p w:rsidR="002F647D" w:rsidRPr="00250A6A" w:rsidRDefault="005B1BAD" w:rsidP="005C74F6">
            <w:pPr>
              <w:jc w:val="center"/>
              <w:rPr>
                <w:rFonts w:ascii="Times New Roman" w:eastAsia="標楷體" w:hAnsi="Times New Roman" w:cs="Times New Roman"/>
                <w:szCs w:val="24"/>
              </w:rPr>
            </w:pPr>
            <w:r w:rsidRPr="00250A6A">
              <w:rPr>
                <w:rFonts w:ascii="Times New Roman" w:eastAsia="標楷體" w:hAnsi="標楷體" w:cs="Times New Roman"/>
                <w:szCs w:val="24"/>
              </w:rPr>
              <w:t>類型</w:t>
            </w:r>
          </w:p>
        </w:tc>
        <w:tc>
          <w:tcPr>
            <w:tcW w:w="6127" w:type="dxa"/>
          </w:tcPr>
          <w:p w:rsidR="002F647D" w:rsidRPr="000852EB" w:rsidRDefault="003B0410" w:rsidP="00A33E7B">
            <w:pPr>
              <w:jc w:val="both"/>
              <w:rPr>
                <w:rFonts w:ascii="標楷體" w:eastAsia="標楷體" w:hAnsi="標楷體" w:cs="Times New Roman"/>
                <w:szCs w:val="24"/>
              </w:rPr>
            </w:pPr>
            <w:r>
              <w:rPr>
                <w:rFonts w:ascii="標楷體" w:eastAsia="標楷體" w:hAnsi="標楷體" w:cs="Times New Roman" w:hint="eastAsia"/>
                <w:szCs w:val="24"/>
              </w:rPr>
              <w:t>利用執掌</w:t>
            </w:r>
            <w:r w:rsidR="00482506" w:rsidRPr="00482506">
              <w:rPr>
                <w:rFonts w:ascii="標楷體" w:eastAsia="標楷體" w:hAnsi="標楷體" w:cs="Times New Roman" w:hint="eastAsia"/>
                <w:szCs w:val="24"/>
              </w:rPr>
              <w:t>拆除廢棄</w:t>
            </w:r>
            <w:proofErr w:type="gramStart"/>
            <w:r w:rsidR="00482506" w:rsidRPr="00482506">
              <w:rPr>
                <w:rFonts w:ascii="標楷體" w:eastAsia="標楷體" w:hAnsi="標楷體" w:cs="Times New Roman" w:hint="eastAsia"/>
                <w:szCs w:val="24"/>
              </w:rPr>
              <w:t>有價料</w:t>
            </w:r>
            <w:r>
              <w:rPr>
                <w:rFonts w:ascii="標楷體" w:eastAsia="標楷體" w:hAnsi="標楷體" w:cs="Times New Roman" w:hint="eastAsia"/>
                <w:szCs w:val="24"/>
              </w:rPr>
              <w:t>進行</w:t>
            </w:r>
            <w:proofErr w:type="gramEnd"/>
            <w:r>
              <w:rPr>
                <w:rFonts w:ascii="標楷體" w:eastAsia="標楷體" w:hAnsi="標楷體" w:cs="Times New Roman" w:hint="eastAsia"/>
                <w:szCs w:val="24"/>
              </w:rPr>
              <w:t>買賣</w:t>
            </w:r>
            <w:r w:rsidR="009B334F" w:rsidRPr="000852EB">
              <w:rPr>
                <w:rFonts w:ascii="標楷體" w:eastAsia="標楷體" w:hAnsi="標楷體" w:cs="Times New Roman" w:hint="eastAsia"/>
                <w:szCs w:val="24"/>
              </w:rPr>
              <w:t>涉犯業務侵占</w:t>
            </w:r>
            <w:r w:rsidR="00FB0C8A">
              <w:rPr>
                <w:rFonts w:ascii="標楷體" w:eastAsia="標楷體" w:hAnsi="標楷體" w:cs="Times New Roman" w:hint="eastAsia"/>
                <w:szCs w:val="24"/>
              </w:rPr>
              <w:t>案</w:t>
            </w:r>
            <w:r w:rsidR="00FC7A61" w:rsidRPr="000852EB">
              <w:rPr>
                <w:rFonts w:ascii="標楷體" w:eastAsia="標楷體" w:hAnsi="標楷體" w:cs="Times New Roman" w:hint="eastAsia"/>
                <w:szCs w:val="24"/>
              </w:rPr>
              <w:t>。</w:t>
            </w:r>
          </w:p>
        </w:tc>
      </w:tr>
      <w:tr w:rsidR="00250A6A" w:rsidRPr="00250A6A" w:rsidTr="000F1EDD">
        <w:tc>
          <w:tcPr>
            <w:tcW w:w="817" w:type="dxa"/>
          </w:tcPr>
          <w:p w:rsidR="002F647D" w:rsidRPr="00250A6A" w:rsidRDefault="00BE0DB1" w:rsidP="005C74F6">
            <w:pPr>
              <w:jc w:val="center"/>
              <w:rPr>
                <w:rFonts w:ascii="Times New Roman" w:eastAsia="標楷體" w:hAnsi="Times New Roman" w:cs="Times New Roman"/>
                <w:szCs w:val="24"/>
              </w:rPr>
            </w:pPr>
            <w:r w:rsidRPr="00250A6A">
              <w:rPr>
                <w:rFonts w:ascii="Times New Roman" w:eastAsia="標楷體" w:hAnsi="Times New Roman" w:cs="Times New Roman"/>
                <w:szCs w:val="24"/>
              </w:rPr>
              <w:t>2</w:t>
            </w:r>
          </w:p>
        </w:tc>
        <w:tc>
          <w:tcPr>
            <w:tcW w:w="1418" w:type="dxa"/>
          </w:tcPr>
          <w:p w:rsidR="002F647D" w:rsidRPr="00250A6A" w:rsidRDefault="005B1BAD" w:rsidP="005C74F6">
            <w:pPr>
              <w:jc w:val="center"/>
              <w:rPr>
                <w:rFonts w:ascii="Times New Roman" w:eastAsia="標楷體" w:hAnsi="Times New Roman" w:cs="Times New Roman"/>
                <w:szCs w:val="24"/>
              </w:rPr>
            </w:pPr>
            <w:r w:rsidRPr="00250A6A">
              <w:rPr>
                <w:rFonts w:ascii="Times New Roman" w:eastAsia="標楷體" w:hAnsi="標楷體" w:cs="Times New Roman"/>
                <w:szCs w:val="24"/>
              </w:rPr>
              <w:t>案情概述</w:t>
            </w:r>
          </w:p>
        </w:tc>
        <w:tc>
          <w:tcPr>
            <w:tcW w:w="6127" w:type="dxa"/>
          </w:tcPr>
          <w:p w:rsidR="000E1B95" w:rsidRPr="003B0410" w:rsidRDefault="006B7F7C" w:rsidP="003B0410">
            <w:pPr>
              <w:jc w:val="both"/>
              <w:rPr>
                <w:rFonts w:ascii="標楷體" w:eastAsia="標楷體" w:hAnsi="標楷體" w:cs="Times New Roman"/>
                <w:szCs w:val="24"/>
              </w:rPr>
            </w:pPr>
            <w:r w:rsidRPr="003B0410">
              <w:rPr>
                <w:rFonts w:ascii="標楷體" w:eastAsia="標楷體" w:hAnsi="標楷體" w:cs="Times New Roman" w:hint="eastAsia"/>
                <w:szCs w:val="24"/>
              </w:rPr>
              <w:t>A</w:t>
            </w:r>
            <w:r w:rsidR="003B0410">
              <w:rPr>
                <w:rFonts w:ascii="標楷體" w:eastAsia="標楷體" w:hAnsi="標楷體" w:cs="Times New Roman" w:hint="eastAsia"/>
                <w:szCs w:val="24"/>
              </w:rPr>
              <w:t>機關○○處技術助理甲，</w:t>
            </w:r>
            <w:r w:rsidR="006331EE" w:rsidRPr="003B0410">
              <w:rPr>
                <w:rFonts w:ascii="標楷體" w:eastAsia="標楷體" w:hAnsi="標楷體" w:cs="Times New Roman" w:hint="eastAsia"/>
                <w:szCs w:val="24"/>
              </w:rPr>
              <w:t>利用其</w:t>
            </w:r>
            <w:proofErr w:type="gramStart"/>
            <w:r w:rsidR="006331EE" w:rsidRPr="003B0410">
              <w:rPr>
                <w:rFonts w:ascii="標楷體" w:eastAsia="標楷體" w:hAnsi="標楷體" w:cs="Times New Roman" w:hint="eastAsia"/>
                <w:szCs w:val="24"/>
              </w:rPr>
              <w:t>職掌拆收料</w:t>
            </w:r>
            <w:proofErr w:type="gramEnd"/>
            <w:r w:rsidR="006331EE" w:rsidRPr="003B0410">
              <w:rPr>
                <w:rFonts w:ascii="標楷體" w:eastAsia="標楷體" w:hAnsi="標楷體" w:cs="Times New Roman" w:hint="eastAsia"/>
                <w:szCs w:val="24"/>
              </w:rPr>
              <w:t>職務之便，與經營廢五金買賣之業者，共同基</w:t>
            </w:r>
            <w:bookmarkStart w:id="1" w:name="_GoBack"/>
            <w:bookmarkEnd w:id="1"/>
            <w:r w:rsidR="006331EE" w:rsidRPr="003B0410">
              <w:rPr>
                <w:rFonts w:ascii="標楷體" w:eastAsia="標楷體" w:hAnsi="標楷體" w:cs="Times New Roman" w:hint="eastAsia"/>
                <w:szCs w:val="24"/>
              </w:rPr>
              <w:t>於業務</w:t>
            </w:r>
            <w:r w:rsidR="008E4B28" w:rsidRPr="003B0410">
              <w:rPr>
                <w:rFonts w:ascii="標楷體" w:eastAsia="標楷體" w:hAnsi="標楷體" w:cs="Times New Roman" w:hint="eastAsia"/>
                <w:szCs w:val="24"/>
              </w:rPr>
              <w:t>侵占之犯意聯絡，自102年起接續侵占</w:t>
            </w:r>
            <w:r w:rsidRPr="003B0410">
              <w:rPr>
                <w:rFonts w:ascii="標楷體" w:eastAsia="標楷體" w:hAnsi="標楷體" w:cs="Times New Roman" w:hint="eastAsia"/>
                <w:szCs w:val="24"/>
              </w:rPr>
              <w:t>A</w:t>
            </w:r>
            <w:r w:rsidR="008E4B28" w:rsidRPr="003B0410">
              <w:rPr>
                <w:rFonts w:ascii="標楷體" w:eastAsia="標楷體" w:hAnsi="標楷體" w:cs="Times New Roman" w:hint="eastAsia"/>
                <w:szCs w:val="24"/>
              </w:rPr>
              <w:t>機關重達32萬餘公斤之有</w:t>
            </w:r>
            <w:proofErr w:type="gramStart"/>
            <w:r w:rsidR="008E4B28" w:rsidRPr="003B0410">
              <w:rPr>
                <w:rFonts w:ascii="標楷體" w:eastAsia="標楷體" w:hAnsi="標楷體" w:cs="Times New Roman" w:hint="eastAsia"/>
                <w:szCs w:val="24"/>
              </w:rPr>
              <w:t>價拆</w:t>
            </w:r>
            <w:proofErr w:type="gramEnd"/>
            <w:r w:rsidR="008E4B28" w:rsidRPr="003B0410">
              <w:rPr>
                <w:rFonts w:ascii="標楷體" w:eastAsia="標楷體" w:hAnsi="標楷體" w:cs="Times New Roman" w:hint="eastAsia"/>
                <w:szCs w:val="24"/>
              </w:rPr>
              <w:t>收料</w:t>
            </w:r>
            <w:r w:rsidR="008107CF" w:rsidRPr="003B0410">
              <w:rPr>
                <w:rFonts w:ascii="標楷體" w:eastAsia="標楷體" w:hAnsi="標楷體" w:cs="Times New Roman" w:hint="eastAsia"/>
                <w:szCs w:val="24"/>
              </w:rPr>
              <w:t>，得款426萬餘元</w:t>
            </w:r>
            <w:r w:rsidR="008E4B28" w:rsidRPr="003B0410">
              <w:rPr>
                <w:rFonts w:ascii="標楷體" w:eastAsia="標楷體" w:hAnsi="標楷體" w:cs="Times New Roman" w:hint="eastAsia"/>
                <w:szCs w:val="24"/>
              </w:rPr>
              <w:t>。全案經○○地檢署偵查終結，以刑法第336條業務侵占罪，提起公訴，並經</w:t>
            </w:r>
            <w:r w:rsidRPr="003B0410">
              <w:rPr>
                <w:rFonts w:ascii="標楷體" w:eastAsia="標楷體" w:hAnsi="標楷體" w:cs="Times New Roman" w:hint="eastAsia"/>
                <w:szCs w:val="24"/>
              </w:rPr>
              <w:t>A</w:t>
            </w:r>
            <w:r w:rsidR="008E4B28" w:rsidRPr="003B0410">
              <w:rPr>
                <w:rFonts w:ascii="標楷體" w:eastAsia="標楷體" w:hAnsi="標楷體" w:cs="Times New Roman" w:hint="eastAsia"/>
                <w:szCs w:val="24"/>
              </w:rPr>
              <w:t>機關追究行政責任，移付懲戒，及停止職務。</w:t>
            </w:r>
          </w:p>
        </w:tc>
      </w:tr>
      <w:tr w:rsidR="00250A6A" w:rsidRPr="00250A6A" w:rsidTr="000F1EDD">
        <w:tc>
          <w:tcPr>
            <w:tcW w:w="817" w:type="dxa"/>
          </w:tcPr>
          <w:p w:rsidR="002F647D" w:rsidRPr="00250A6A" w:rsidRDefault="00BE0DB1" w:rsidP="005C74F6">
            <w:pPr>
              <w:jc w:val="center"/>
              <w:rPr>
                <w:rFonts w:ascii="Times New Roman" w:eastAsia="標楷體" w:hAnsi="Times New Roman" w:cs="Times New Roman"/>
                <w:szCs w:val="24"/>
              </w:rPr>
            </w:pPr>
            <w:r w:rsidRPr="00250A6A">
              <w:rPr>
                <w:rFonts w:ascii="Times New Roman" w:eastAsia="標楷體" w:hAnsi="Times New Roman" w:cs="Times New Roman"/>
                <w:szCs w:val="24"/>
              </w:rPr>
              <w:t>3</w:t>
            </w:r>
          </w:p>
        </w:tc>
        <w:tc>
          <w:tcPr>
            <w:tcW w:w="1418" w:type="dxa"/>
          </w:tcPr>
          <w:p w:rsidR="002F647D" w:rsidRPr="00250A6A" w:rsidRDefault="00BE0DB1" w:rsidP="005C74F6">
            <w:pPr>
              <w:jc w:val="center"/>
              <w:rPr>
                <w:rFonts w:ascii="Times New Roman" w:eastAsia="標楷體" w:hAnsi="Times New Roman" w:cs="Times New Roman"/>
                <w:szCs w:val="24"/>
              </w:rPr>
            </w:pPr>
            <w:r w:rsidRPr="00250A6A">
              <w:rPr>
                <w:rFonts w:ascii="Times New Roman" w:eastAsia="標楷體" w:hAnsi="標楷體" w:cs="Times New Roman"/>
                <w:szCs w:val="24"/>
              </w:rPr>
              <w:t>風險評估</w:t>
            </w:r>
          </w:p>
        </w:tc>
        <w:tc>
          <w:tcPr>
            <w:tcW w:w="6127" w:type="dxa"/>
          </w:tcPr>
          <w:p w:rsidR="002D4F4F" w:rsidRPr="000852EB" w:rsidRDefault="00C714D0" w:rsidP="0024234D">
            <w:pPr>
              <w:pStyle w:val="a4"/>
              <w:numPr>
                <w:ilvl w:val="0"/>
                <w:numId w:val="3"/>
              </w:numPr>
              <w:ind w:leftChars="0"/>
              <w:jc w:val="both"/>
              <w:rPr>
                <w:rFonts w:ascii="標楷體" w:eastAsia="標楷體" w:hAnsi="標楷體" w:cs="Times New Roman"/>
                <w:szCs w:val="24"/>
              </w:rPr>
            </w:pPr>
            <w:proofErr w:type="gramStart"/>
            <w:r w:rsidRPr="000852EB">
              <w:rPr>
                <w:rFonts w:ascii="標楷體" w:eastAsia="標楷體" w:hAnsi="標楷體" w:cs="Times New Roman" w:hint="eastAsia"/>
                <w:szCs w:val="24"/>
              </w:rPr>
              <w:t>拆收料</w:t>
            </w:r>
            <w:proofErr w:type="gramEnd"/>
            <w:r w:rsidR="00D87F0D" w:rsidRPr="000852EB">
              <w:rPr>
                <w:rFonts w:ascii="標楷體" w:eastAsia="標楷體" w:hAnsi="標楷體" w:cs="Times New Roman" w:hint="eastAsia"/>
                <w:szCs w:val="24"/>
              </w:rPr>
              <w:t>鑑定</w:t>
            </w:r>
            <w:r w:rsidRPr="000852EB">
              <w:rPr>
                <w:rFonts w:ascii="標楷體" w:eastAsia="標楷體" w:hAnsi="標楷體" w:cs="Times New Roman" w:hint="eastAsia"/>
                <w:szCs w:val="24"/>
              </w:rPr>
              <w:t>延遲且</w:t>
            </w:r>
            <w:r w:rsidR="00D87F0D" w:rsidRPr="000852EB">
              <w:rPr>
                <w:rFonts w:ascii="標楷體" w:eastAsia="標楷體" w:hAnsi="標楷體" w:cs="Times New Roman" w:hint="eastAsia"/>
                <w:szCs w:val="24"/>
              </w:rPr>
              <w:t>不確實</w:t>
            </w:r>
            <w:r w:rsidR="00580EC9" w:rsidRPr="000852EB">
              <w:rPr>
                <w:rFonts w:ascii="標楷體" w:eastAsia="標楷體" w:hAnsi="標楷體" w:cs="Times New Roman" w:hint="eastAsia"/>
                <w:szCs w:val="24"/>
              </w:rPr>
              <w:t>:</w:t>
            </w:r>
          </w:p>
          <w:p w:rsidR="003617BB" w:rsidRPr="000852EB" w:rsidRDefault="006B7F7C" w:rsidP="003617BB">
            <w:pPr>
              <w:pStyle w:val="a4"/>
              <w:ind w:leftChars="0" w:left="360"/>
              <w:jc w:val="both"/>
              <w:rPr>
                <w:rFonts w:ascii="標楷體" w:eastAsia="標楷體" w:hAnsi="標楷體" w:cs="Times New Roman"/>
                <w:szCs w:val="24"/>
              </w:rPr>
            </w:pPr>
            <w:r w:rsidRPr="000852EB">
              <w:rPr>
                <w:rFonts w:ascii="標楷體" w:eastAsia="標楷體" w:hAnsi="標楷體" w:cs="Times New Roman"/>
                <w:szCs w:val="24"/>
              </w:rPr>
              <w:t>A</w:t>
            </w:r>
            <w:proofErr w:type="gramStart"/>
            <w:r w:rsidR="00C714D0" w:rsidRPr="000852EB">
              <w:rPr>
                <w:rFonts w:ascii="標楷體" w:eastAsia="標楷體" w:hAnsi="標楷體" w:cs="Times New Roman" w:hint="eastAsia"/>
                <w:szCs w:val="24"/>
              </w:rPr>
              <w:t>機關拆收料</w:t>
            </w:r>
            <w:proofErr w:type="gramEnd"/>
            <w:r w:rsidR="00C714D0" w:rsidRPr="000852EB">
              <w:rPr>
                <w:rFonts w:ascii="標楷體" w:eastAsia="標楷體" w:hAnsi="標楷體" w:cs="Times New Roman" w:hint="eastAsia"/>
                <w:szCs w:val="24"/>
              </w:rPr>
              <w:t>屬於有殘值之公有物品，惟同仁將其視為無殘餘價值之消耗品，未造冊管理，亦未作廢料鑑定</w:t>
            </w:r>
            <w:r w:rsidR="003617BB" w:rsidRPr="000852EB">
              <w:rPr>
                <w:rFonts w:ascii="標楷體" w:eastAsia="標楷體" w:hAnsi="標楷體" w:cs="Times New Roman" w:hint="eastAsia"/>
                <w:szCs w:val="24"/>
              </w:rPr>
              <w:t>；且依</w:t>
            </w:r>
            <w:r w:rsidRPr="000852EB">
              <w:rPr>
                <w:rFonts w:ascii="標楷體" w:eastAsia="標楷體" w:hAnsi="標楷體" w:cs="Times New Roman" w:hint="eastAsia"/>
                <w:szCs w:val="24"/>
              </w:rPr>
              <w:t>A</w:t>
            </w:r>
            <w:r w:rsidR="003617BB" w:rsidRPr="000852EB">
              <w:rPr>
                <w:rFonts w:ascii="標楷體" w:eastAsia="標楷體" w:hAnsi="標楷體" w:cs="Times New Roman" w:hint="eastAsia"/>
                <w:szCs w:val="24"/>
              </w:rPr>
              <w:t>機關「</w:t>
            </w:r>
            <w:proofErr w:type="gramStart"/>
            <w:r w:rsidR="003617BB" w:rsidRPr="000852EB">
              <w:rPr>
                <w:rFonts w:ascii="標楷體" w:eastAsia="標楷體" w:hAnsi="標楷體" w:cs="Times New Roman" w:hint="eastAsia"/>
                <w:szCs w:val="24"/>
              </w:rPr>
              <w:t>拆收料</w:t>
            </w:r>
            <w:proofErr w:type="gramEnd"/>
            <w:r w:rsidR="003617BB" w:rsidRPr="000852EB">
              <w:rPr>
                <w:rFonts w:ascii="標楷體" w:eastAsia="標楷體" w:hAnsi="標楷體" w:cs="Times New Roman" w:hint="eastAsia"/>
                <w:szCs w:val="24"/>
              </w:rPr>
              <w:t>管理注意事項」規定，應每月</w:t>
            </w:r>
            <w:proofErr w:type="gramStart"/>
            <w:r w:rsidR="003617BB" w:rsidRPr="000852EB">
              <w:rPr>
                <w:rFonts w:ascii="標楷體" w:eastAsia="標楷體" w:hAnsi="標楷體" w:cs="Times New Roman" w:hint="eastAsia"/>
                <w:szCs w:val="24"/>
              </w:rPr>
              <w:t>將拆收</w:t>
            </w:r>
            <w:proofErr w:type="gramEnd"/>
            <w:r w:rsidR="003617BB" w:rsidRPr="000852EB">
              <w:rPr>
                <w:rFonts w:ascii="標楷體" w:eastAsia="標楷體" w:hAnsi="標楷體" w:cs="Times New Roman" w:hint="eastAsia"/>
                <w:szCs w:val="24"/>
              </w:rPr>
              <w:t>之材料於鑑定後列清單送各該材料管理單位列帳管理」，惟同仁仍有未按月及時辦理鑑定作業之情形</w:t>
            </w:r>
            <w:r w:rsidR="00F73084" w:rsidRPr="000852EB">
              <w:rPr>
                <w:rFonts w:ascii="標楷體" w:eastAsia="標楷體" w:hAnsi="標楷體" w:cs="Times New Roman" w:hint="eastAsia"/>
                <w:szCs w:val="24"/>
              </w:rPr>
              <w:t>，衍生同仁趁機盜賣材料之風險。</w:t>
            </w:r>
          </w:p>
          <w:p w:rsidR="00BC4342" w:rsidRPr="000852EB" w:rsidRDefault="00D87F0D" w:rsidP="00EC3507">
            <w:pPr>
              <w:pStyle w:val="a4"/>
              <w:numPr>
                <w:ilvl w:val="0"/>
                <w:numId w:val="3"/>
              </w:numPr>
              <w:ind w:leftChars="0"/>
              <w:jc w:val="both"/>
              <w:rPr>
                <w:rFonts w:ascii="標楷體" w:eastAsia="標楷體" w:hAnsi="標楷體" w:cs="Times New Roman"/>
                <w:szCs w:val="24"/>
              </w:rPr>
            </w:pPr>
            <w:proofErr w:type="gramStart"/>
            <w:r w:rsidRPr="000852EB">
              <w:rPr>
                <w:rFonts w:ascii="標楷體" w:eastAsia="標楷體" w:hAnsi="標楷體" w:cs="Times New Roman" w:hint="eastAsia"/>
                <w:szCs w:val="24"/>
              </w:rPr>
              <w:t>拆收料</w:t>
            </w:r>
            <w:proofErr w:type="gramEnd"/>
            <w:r w:rsidRPr="000852EB">
              <w:rPr>
                <w:rFonts w:ascii="標楷體" w:eastAsia="標楷體" w:hAnsi="標楷體" w:cs="Times New Roman" w:hint="eastAsia"/>
                <w:szCs w:val="24"/>
              </w:rPr>
              <w:t>繳交不實：</w:t>
            </w:r>
          </w:p>
          <w:p w:rsidR="00AF1B7D" w:rsidRPr="000852EB" w:rsidRDefault="006B7F7C" w:rsidP="00AF1B7D">
            <w:pPr>
              <w:pStyle w:val="a4"/>
              <w:ind w:leftChars="0" w:left="360"/>
              <w:jc w:val="both"/>
              <w:rPr>
                <w:rFonts w:ascii="標楷體" w:eastAsia="標楷體" w:hAnsi="標楷體" w:cs="Times New Roman"/>
                <w:szCs w:val="24"/>
              </w:rPr>
            </w:pPr>
            <w:r w:rsidRPr="000852EB">
              <w:rPr>
                <w:rFonts w:ascii="標楷體" w:eastAsia="標楷體" w:hAnsi="標楷體" w:cs="Times New Roman"/>
                <w:szCs w:val="24"/>
              </w:rPr>
              <w:t>A</w:t>
            </w:r>
            <w:r w:rsidR="00A944DB" w:rsidRPr="000852EB">
              <w:rPr>
                <w:rFonts w:ascii="標楷體" w:eastAsia="標楷體" w:hAnsi="標楷體" w:cs="Times New Roman" w:hint="eastAsia"/>
                <w:szCs w:val="24"/>
              </w:rPr>
              <w:t>機關仍有殘值之廢料，依規定應</w:t>
            </w:r>
            <w:proofErr w:type="gramStart"/>
            <w:r w:rsidR="00A944DB" w:rsidRPr="000852EB">
              <w:rPr>
                <w:rFonts w:ascii="標楷體" w:eastAsia="標楷體" w:hAnsi="標楷體" w:cs="Times New Roman" w:hint="eastAsia"/>
                <w:szCs w:val="24"/>
              </w:rPr>
              <w:t>集中退繳至</w:t>
            </w:r>
            <w:proofErr w:type="gramEnd"/>
            <w:r w:rsidR="00A944DB" w:rsidRPr="000852EB">
              <w:rPr>
                <w:rFonts w:ascii="標楷體" w:eastAsia="標楷體" w:hAnsi="標楷體" w:cs="Times New Roman" w:hint="eastAsia"/>
                <w:szCs w:val="24"/>
              </w:rPr>
              <w:t>材料管理單位統一辦理標售，</w:t>
            </w:r>
            <w:proofErr w:type="gramStart"/>
            <w:r w:rsidR="00A944DB" w:rsidRPr="000852EB">
              <w:rPr>
                <w:rFonts w:ascii="標楷體" w:eastAsia="標楷體" w:hAnsi="標楷體" w:cs="Times New Roman" w:hint="eastAsia"/>
                <w:szCs w:val="24"/>
              </w:rPr>
              <w:t>惟標</w:t>
            </w:r>
            <w:proofErr w:type="gramEnd"/>
            <w:r w:rsidR="00A944DB" w:rsidRPr="000852EB">
              <w:rPr>
                <w:rFonts w:ascii="標楷體" w:eastAsia="標楷體" w:hAnsi="標楷體" w:cs="Times New Roman" w:hint="eastAsia"/>
                <w:szCs w:val="24"/>
              </w:rPr>
              <w:t>售案得標廠商於提領廢料後，現場仍留有多達600公噸，廠商不願提領之廢棄物(如砂土、木頭、垃圾等)。</w:t>
            </w:r>
          </w:p>
          <w:p w:rsidR="00AF1B7D" w:rsidRPr="000852EB" w:rsidRDefault="00AF1B7D" w:rsidP="00EC3507">
            <w:pPr>
              <w:pStyle w:val="a4"/>
              <w:numPr>
                <w:ilvl w:val="0"/>
                <w:numId w:val="3"/>
              </w:numPr>
              <w:ind w:leftChars="0"/>
              <w:jc w:val="both"/>
              <w:rPr>
                <w:rFonts w:ascii="標楷體" w:eastAsia="標楷體" w:hAnsi="標楷體" w:cs="Times New Roman"/>
                <w:szCs w:val="24"/>
              </w:rPr>
            </w:pPr>
            <w:proofErr w:type="gramStart"/>
            <w:r w:rsidRPr="000852EB">
              <w:rPr>
                <w:rFonts w:ascii="標楷體" w:eastAsia="標楷體" w:hAnsi="標楷體" w:cs="Times New Roman" w:hint="eastAsia"/>
                <w:szCs w:val="24"/>
              </w:rPr>
              <w:t>拆收料</w:t>
            </w:r>
            <w:proofErr w:type="gramEnd"/>
            <w:r w:rsidRPr="000852EB">
              <w:rPr>
                <w:rFonts w:ascii="標楷體" w:eastAsia="標楷體" w:hAnsi="標楷體" w:cs="Times New Roman" w:hint="eastAsia"/>
                <w:szCs w:val="24"/>
              </w:rPr>
              <w:t>與</w:t>
            </w:r>
            <w:proofErr w:type="gramStart"/>
            <w:r w:rsidRPr="000852EB">
              <w:rPr>
                <w:rFonts w:ascii="標楷體" w:eastAsia="標楷體" w:hAnsi="標楷體" w:cs="Times New Roman" w:hint="eastAsia"/>
                <w:szCs w:val="24"/>
              </w:rPr>
              <w:t>施工料混</w:t>
            </w:r>
            <w:proofErr w:type="gramEnd"/>
            <w:r w:rsidRPr="000852EB">
              <w:rPr>
                <w:rFonts w:ascii="標楷體" w:eastAsia="標楷體" w:hAnsi="標楷體" w:cs="Times New Roman" w:hint="eastAsia"/>
                <w:szCs w:val="24"/>
              </w:rPr>
              <w:t>用：</w:t>
            </w:r>
          </w:p>
          <w:p w:rsidR="00AF1B7D" w:rsidRPr="000852EB" w:rsidRDefault="006B7F7C" w:rsidP="00AF1B7D">
            <w:pPr>
              <w:pStyle w:val="a4"/>
              <w:ind w:leftChars="0" w:left="360"/>
              <w:jc w:val="both"/>
              <w:rPr>
                <w:rFonts w:ascii="標楷體" w:eastAsia="標楷體" w:hAnsi="標楷體" w:cs="Times New Roman"/>
                <w:szCs w:val="24"/>
              </w:rPr>
            </w:pPr>
            <w:r w:rsidRPr="000852EB">
              <w:rPr>
                <w:rFonts w:ascii="標楷體" w:eastAsia="標楷體" w:hAnsi="標楷體" w:cs="Times New Roman"/>
                <w:szCs w:val="24"/>
              </w:rPr>
              <w:t>A</w:t>
            </w:r>
            <w:r w:rsidR="00E330F0" w:rsidRPr="000852EB">
              <w:rPr>
                <w:rFonts w:ascii="標楷體" w:eastAsia="標楷體" w:hAnsi="標楷體" w:cs="Times New Roman" w:hint="eastAsia"/>
                <w:szCs w:val="24"/>
              </w:rPr>
              <w:t>機關亦</w:t>
            </w:r>
            <w:proofErr w:type="gramStart"/>
            <w:r w:rsidR="00E330F0" w:rsidRPr="000852EB">
              <w:rPr>
                <w:rFonts w:ascii="標楷體" w:eastAsia="標楷體" w:hAnsi="標楷體" w:cs="Times New Roman" w:hint="eastAsia"/>
                <w:szCs w:val="24"/>
              </w:rPr>
              <w:t>曾發生拆收料未經退繳</w:t>
            </w:r>
            <w:proofErr w:type="gramEnd"/>
            <w:r w:rsidR="00E330F0" w:rsidRPr="000852EB">
              <w:rPr>
                <w:rFonts w:ascii="標楷體" w:eastAsia="標楷體" w:hAnsi="標楷體" w:cs="Times New Roman" w:hint="eastAsia"/>
                <w:szCs w:val="24"/>
              </w:rPr>
              <w:t>與鑑定程序判定為「舊品」</w:t>
            </w:r>
            <w:proofErr w:type="gramStart"/>
            <w:r w:rsidR="00E330F0" w:rsidRPr="000852EB">
              <w:rPr>
                <w:rFonts w:ascii="標楷體" w:eastAsia="標楷體" w:hAnsi="標楷體" w:cs="Times New Roman" w:hint="eastAsia"/>
                <w:szCs w:val="24"/>
              </w:rPr>
              <w:t>入</w:t>
            </w:r>
            <w:proofErr w:type="gramEnd"/>
            <w:r w:rsidR="00E330F0" w:rsidRPr="000852EB">
              <w:rPr>
                <w:rFonts w:ascii="標楷體" w:eastAsia="標楷體" w:hAnsi="標楷體" w:cs="Times New Roman" w:hint="eastAsia"/>
                <w:szCs w:val="24"/>
              </w:rPr>
              <w:t>帳</w:t>
            </w:r>
            <w:r w:rsidR="00AF1B7D" w:rsidRPr="000852EB">
              <w:rPr>
                <w:rFonts w:ascii="標楷體" w:eastAsia="標楷體" w:hAnsi="標楷體" w:cs="Times New Roman" w:hint="eastAsia"/>
                <w:szCs w:val="24"/>
              </w:rPr>
              <w:t>，且未經領料</w:t>
            </w:r>
            <w:proofErr w:type="gramStart"/>
            <w:r w:rsidR="00AF1B7D" w:rsidRPr="000852EB">
              <w:rPr>
                <w:rFonts w:ascii="標楷體" w:eastAsia="標楷體" w:hAnsi="標楷體" w:cs="Times New Roman" w:hint="eastAsia"/>
                <w:szCs w:val="24"/>
              </w:rPr>
              <w:t>出</w:t>
            </w:r>
            <w:proofErr w:type="gramEnd"/>
            <w:r w:rsidR="00AF1B7D" w:rsidRPr="000852EB">
              <w:rPr>
                <w:rFonts w:ascii="標楷體" w:eastAsia="標楷體" w:hAnsi="標楷體" w:cs="Times New Roman" w:hint="eastAsia"/>
                <w:szCs w:val="24"/>
              </w:rPr>
              <w:t>帳程序，</w:t>
            </w:r>
            <w:r w:rsidR="00B922C7" w:rsidRPr="000852EB">
              <w:rPr>
                <w:rFonts w:ascii="標楷體" w:eastAsia="標楷體" w:hAnsi="標楷體" w:cs="Times New Roman" w:hint="eastAsia"/>
                <w:szCs w:val="24"/>
              </w:rPr>
              <w:t>逕自於新工程案中安裝，明顯與現行作業程序不符，且涉及圖利自己或他人不法利益之嫌疑。</w:t>
            </w:r>
          </w:p>
          <w:p w:rsidR="00D87F0D" w:rsidRPr="000852EB" w:rsidRDefault="00D87F0D" w:rsidP="00EC3507">
            <w:pPr>
              <w:pStyle w:val="a4"/>
              <w:numPr>
                <w:ilvl w:val="0"/>
                <w:numId w:val="3"/>
              </w:numPr>
              <w:ind w:leftChars="0"/>
              <w:jc w:val="both"/>
              <w:rPr>
                <w:rFonts w:ascii="標楷體" w:eastAsia="標楷體" w:hAnsi="標楷體" w:cs="Times New Roman"/>
                <w:szCs w:val="24"/>
              </w:rPr>
            </w:pPr>
            <w:r w:rsidRPr="000852EB">
              <w:rPr>
                <w:rFonts w:ascii="標楷體" w:eastAsia="標楷體" w:hAnsi="標楷體" w:cs="Times New Roman" w:hint="eastAsia"/>
                <w:szCs w:val="24"/>
              </w:rPr>
              <w:t>同仁監守自盜或協助廠商載</w:t>
            </w:r>
            <w:proofErr w:type="gramStart"/>
            <w:r w:rsidRPr="000852EB">
              <w:rPr>
                <w:rFonts w:ascii="標楷體" w:eastAsia="標楷體" w:hAnsi="標楷體" w:cs="Times New Roman" w:hint="eastAsia"/>
                <w:szCs w:val="24"/>
              </w:rPr>
              <w:t>送拆收</w:t>
            </w:r>
            <w:proofErr w:type="gramEnd"/>
            <w:r w:rsidRPr="000852EB">
              <w:rPr>
                <w:rFonts w:ascii="標楷體" w:eastAsia="標楷體" w:hAnsi="標楷體" w:cs="Times New Roman" w:hint="eastAsia"/>
                <w:szCs w:val="24"/>
              </w:rPr>
              <w:t>料：</w:t>
            </w:r>
          </w:p>
          <w:p w:rsidR="0008161E" w:rsidRPr="000852EB" w:rsidRDefault="006B7F7C" w:rsidP="003B0410">
            <w:pPr>
              <w:pStyle w:val="a4"/>
              <w:ind w:leftChars="0" w:left="360"/>
              <w:jc w:val="both"/>
              <w:rPr>
                <w:rFonts w:ascii="標楷體" w:eastAsia="標楷體" w:hAnsi="標楷體" w:cs="Times New Roman"/>
                <w:szCs w:val="24"/>
              </w:rPr>
            </w:pPr>
            <w:r w:rsidRPr="000852EB">
              <w:rPr>
                <w:rFonts w:ascii="標楷體" w:eastAsia="標楷體" w:hAnsi="標楷體" w:cs="Times New Roman"/>
                <w:szCs w:val="24"/>
              </w:rPr>
              <w:t>A</w:t>
            </w:r>
            <w:r w:rsidR="00E330F0" w:rsidRPr="000852EB">
              <w:rPr>
                <w:rFonts w:ascii="標楷體" w:eastAsia="標楷體" w:hAnsi="標楷體" w:cs="Times New Roman" w:hint="eastAsia"/>
                <w:szCs w:val="24"/>
              </w:rPr>
              <w:t>機關同仁因積欠賭債致</w:t>
            </w:r>
            <w:proofErr w:type="gramStart"/>
            <w:r w:rsidR="00E330F0" w:rsidRPr="000852EB">
              <w:rPr>
                <w:rFonts w:ascii="標楷體" w:eastAsia="標楷體" w:hAnsi="標楷體" w:cs="Times New Roman" w:hint="eastAsia"/>
                <w:szCs w:val="24"/>
              </w:rPr>
              <w:t>心生貪念</w:t>
            </w:r>
            <w:proofErr w:type="gramEnd"/>
            <w:r w:rsidR="00E330F0" w:rsidRPr="000852EB">
              <w:rPr>
                <w:rFonts w:ascii="標楷體" w:eastAsia="標楷體" w:hAnsi="標楷體" w:cs="Times New Roman" w:hint="eastAsia"/>
                <w:szCs w:val="24"/>
              </w:rPr>
              <w:t>，故藉</w:t>
            </w:r>
            <w:proofErr w:type="gramStart"/>
            <w:r w:rsidR="00E330F0" w:rsidRPr="000852EB">
              <w:rPr>
                <w:rFonts w:ascii="標楷體" w:eastAsia="標楷體" w:hAnsi="標楷體" w:cs="Times New Roman" w:hint="eastAsia"/>
                <w:szCs w:val="24"/>
              </w:rPr>
              <w:t>職</w:t>
            </w:r>
            <w:r w:rsidR="00B3537F" w:rsidRPr="000852EB">
              <w:rPr>
                <w:rFonts w:ascii="標楷體" w:eastAsia="標楷體" w:hAnsi="標楷體" w:cs="Times New Roman" w:hint="eastAsia"/>
                <w:szCs w:val="24"/>
              </w:rPr>
              <w:t>掌拆收</w:t>
            </w:r>
            <w:proofErr w:type="gramEnd"/>
            <w:r w:rsidR="00B3537F" w:rsidRPr="000852EB">
              <w:rPr>
                <w:rFonts w:ascii="標楷體" w:eastAsia="標楷體" w:hAnsi="標楷體" w:cs="Times New Roman" w:hint="eastAsia"/>
                <w:szCs w:val="24"/>
              </w:rPr>
              <w:t>料職務之便，與經營廢五金買賣業者勾結</w:t>
            </w:r>
            <w:r w:rsidR="003B0410">
              <w:rPr>
                <w:rFonts w:ascii="標楷體" w:eastAsia="標楷體" w:hAnsi="標楷體" w:cs="Times New Roman" w:hint="eastAsia"/>
                <w:szCs w:val="24"/>
              </w:rPr>
              <w:t>進行</w:t>
            </w:r>
            <w:r w:rsidR="0008161E" w:rsidRPr="000852EB">
              <w:rPr>
                <w:rFonts w:ascii="標楷體" w:eastAsia="標楷體" w:hAnsi="標楷體" w:cs="Times New Roman" w:hint="eastAsia"/>
                <w:szCs w:val="24"/>
              </w:rPr>
              <w:t>侵占；另</w:t>
            </w:r>
            <w:r w:rsidRPr="000852EB">
              <w:rPr>
                <w:rFonts w:ascii="標楷體" w:eastAsia="標楷體" w:hAnsi="標楷體" w:cs="Times New Roman" w:hint="eastAsia"/>
                <w:szCs w:val="24"/>
              </w:rPr>
              <w:t>A</w:t>
            </w:r>
            <w:r w:rsidR="0008161E" w:rsidRPr="000852EB">
              <w:rPr>
                <w:rFonts w:ascii="標楷體" w:eastAsia="標楷體" w:hAnsi="標楷體" w:cs="Times New Roman" w:hint="eastAsia"/>
                <w:szCs w:val="24"/>
              </w:rPr>
              <w:t>機關亦曾被民眾檢舉監工人員涉嫌利用公務貨車替廠商載運廢熟鐵之情事。</w:t>
            </w:r>
          </w:p>
        </w:tc>
      </w:tr>
      <w:tr w:rsidR="00250A6A" w:rsidRPr="00250A6A" w:rsidTr="000F1EDD">
        <w:tc>
          <w:tcPr>
            <w:tcW w:w="817" w:type="dxa"/>
          </w:tcPr>
          <w:p w:rsidR="002F647D" w:rsidRPr="00250A6A" w:rsidRDefault="00BE0DB1" w:rsidP="005C74F6">
            <w:pPr>
              <w:jc w:val="center"/>
              <w:rPr>
                <w:rFonts w:ascii="Times New Roman" w:eastAsia="標楷體" w:hAnsi="Times New Roman" w:cs="Times New Roman"/>
                <w:szCs w:val="24"/>
              </w:rPr>
            </w:pPr>
            <w:r w:rsidRPr="00250A6A">
              <w:rPr>
                <w:rFonts w:ascii="Times New Roman" w:eastAsia="標楷體" w:hAnsi="Times New Roman" w:cs="Times New Roman"/>
                <w:szCs w:val="24"/>
              </w:rPr>
              <w:t>4</w:t>
            </w:r>
          </w:p>
        </w:tc>
        <w:tc>
          <w:tcPr>
            <w:tcW w:w="1418" w:type="dxa"/>
          </w:tcPr>
          <w:p w:rsidR="002F647D" w:rsidRPr="00250A6A" w:rsidRDefault="00BE0DB1" w:rsidP="005C74F6">
            <w:pPr>
              <w:jc w:val="center"/>
              <w:rPr>
                <w:rFonts w:ascii="Times New Roman" w:eastAsia="標楷體" w:hAnsi="Times New Roman" w:cs="Times New Roman"/>
                <w:szCs w:val="24"/>
              </w:rPr>
            </w:pPr>
            <w:r w:rsidRPr="00250A6A">
              <w:rPr>
                <w:rFonts w:ascii="Times New Roman" w:eastAsia="標楷體" w:hAnsi="標楷體" w:cs="Times New Roman"/>
                <w:szCs w:val="24"/>
              </w:rPr>
              <w:t>防治措施</w:t>
            </w:r>
          </w:p>
        </w:tc>
        <w:tc>
          <w:tcPr>
            <w:tcW w:w="6127" w:type="dxa"/>
          </w:tcPr>
          <w:p w:rsidR="00324AAC" w:rsidRPr="000852EB" w:rsidRDefault="008107CF" w:rsidP="00324AAC">
            <w:pPr>
              <w:pStyle w:val="a4"/>
              <w:numPr>
                <w:ilvl w:val="0"/>
                <w:numId w:val="12"/>
              </w:numPr>
              <w:ind w:leftChars="0"/>
              <w:jc w:val="both"/>
              <w:rPr>
                <w:rFonts w:ascii="標楷體" w:eastAsia="標楷體" w:hAnsi="標楷體" w:cs="Times New Roman"/>
                <w:szCs w:val="24"/>
              </w:rPr>
            </w:pPr>
            <w:r w:rsidRPr="000852EB">
              <w:rPr>
                <w:rFonts w:ascii="標楷體" w:eastAsia="標楷體" w:hAnsi="標楷體" w:cs="Times New Roman" w:hint="eastAsia"/>
                <w:szCs w:val="24"/>
              </w:rPr>
              <w:t>制度面：</w:t>
            </w:r>
          </w:p>
          <w:p w:rsidR="002A7721" w:rsidRPr="000852EB" w:rsidRDefault="00F3714E" w:rsidP="00324AAC">
            <w:pPr>
              <w:pStyle w:val="a4"/>
              <w:ind w:leftChars="0" w:left="360"/>
              <w:jc w:val="both"/>
              <w:rPr>
                <w:rFonts w:ascii="標楷體" w:eastAsia="標楷體" w:hAnsi="標楷體"/>
                <w:szCs w:val="24"/>
                <w:lang w:val="zh-TW"/>
              </w:rPr>
            </w:pPr>
            <w:r>
              <w:rPr>
                <w:rFonts w:ascii="標楷體" w:eastAsia="標楷體" w:hAnsi="標楷體" w:hint="eastAsia"/>
                <w:szCs w:val="24"/>
                <w:lang w:val="zh-TW"/>
              </w:rPr>
              <w:sym w:font="Wingdings 2" w:char="F06A"/>
            </w:r>
            <w:proofErr w:type="gramStart"/>
            <w:r w:rsidR="008107CF" w:rsidRPr="000852EB">
              <w:rPr>
                <w:rFonts w:ascii="標楷體" w:eastAsia="標楷體" w:hAnsi="標楷體" w:cs="Times New Roman" w:hint="eastAsia"/>
                <w:szCs w:val="24"/>
              </w:rPr>
              <w:t>建立拆收料</w:t>
            </w:r>
            <w:proofErr w:type="gramEnd"/>
            <w:r w:rsidR="008107CF" w:rsidRPr="000852EB">
              <w:rPr>
                <w:rFonts w:ascii="標楷體" w:eastAsia="標楷體" w:hAnsi="標楷體" w:cs="Times New Roman" w:hint="eastAsia"/>
                <w:szCs w:val="24"/>
              </w:rPr>
              <w:t>鑑定作業標準化流程</w:t>
            </w:r>
            <w:r w:rsidR="00580EC9" w:rsidRPr="000852EB">
              <w:rPr>
                <w:rFonts w:ascii="標楷體" w:eastAsia="標楷體" w:hAnsi="標楷體" w:cs="Times New Roman" w:hint="eastAsia"/>
                <w:szCs w:val="24"/>
              </w:rPr>
              <w:t>:</w:t>
            </w:r>
          </w:p>
          <w:p w:rsidR="00324AAC" w:rsidRPr="000852EB" w:rsidRDefault="006B7F7C" w:rsidP="00EA0A3A">
            <w:pPr>
              <w:pStyle w:val="a4"/>
              <w:ind w:leftChars="0" w:left="638" w:hanging="2"/>
              <w:jc w:val="both"/>
              <w:rPr>
                <w:rFonts w:ascii="標楷體" w:eastAsia="標楷體" w:hAnsi="標楷體" w:cs="Times New Roman"/>
                <w:szCs w:val="24"/>
              </w:rPr>
            </w:pPr>
            <w:r w:rsidRPr="000852EB">
              <w:rPr>
                <w:rFonts w:ascii="標楷體" w:eastAsia="標楷體" w:hAnsi="標楷體" w:cs="Times New Roman" w:hint="eastAsia"/>
                <w:szCs w:val="24"/>
              </w:rPr>
              <w:t>A</w:t>
            </w:r>
            <w:r w:rsidR="00E330F0" w:rsidRPr="000852EB">
              <w:rPr>
                <w:rFonts w:ascii="標楷體" w:eastAsia="標楷體" w:hAnsi="標楷體" w:cs="Times New Roman" w:hint="eastAsia"/>
                <w:szCs w:val="24"/>
              </w:rPr>
              <w:t>機關各所屬單位成立之呆</w:t>
            </w:r>
            <w:r w:rsidR="00CF2406" w:rsidRPr="000852EB">
              <w:rPr>
                <w:rFonts w:ascii="標楷體" w:eastAsia="標楷體" w:hAnsi="標楷體" w:cs="Times New Roman" w:hint="eastAsia"/>
                <w:szCs w:val="24"/>
              </w:rPr>
              <w:t>廢料鑑定小組，作業程序不一，應規定於鑑定程序中必須拍照存證，並針</w:t>
            </w:r>
            <w:r w:rsidR="00CF2406" w:rsidRPr="000852EB">
              <w:rPr>
                <w:rFonts w:ascii="標楷體" w:eastAsia="標楷體" w:hAnsi="標楷體" w:cs="Times New Roman" w:hint="eastAsia"/>
                <w:szCs w:val="24"/>
              </w:rPr>
              <w:lastRenderedPageBreak/>
              <w:t>對較貴重</w:t>
            </w:r>
            <w:proofErr w:type="gramStart"/>
            <w:r w:rsidR="00CF2406" w:rsidRPr="000852EB">
              <w:rPr>
                <w:rFonts w:ascii="標楷體" w:eastAsia="標楷體" w:hAnsi="標楷體" w:cs="Times New Roman" w:hint="eastAsia"/>
                <w:szCs w:val="24"/>
              </w:rPr>
              <w:t>之拆收料</w:t>
            </w:r>
            <w:proofErr w:type="gramEnd"/>
            <w:r w:rsidR="00CF2406" w:rsidRPr="000852EB">
              <w:rPr>
                <w:rFonts w:ascii="標楷體" w:eastAsia="標楷體" w:hAnsi="標楷體" w:cs="Times New Roman" w:hint="eastAsia"/>
                <w:szCs w:val="24"/>
              </w:rPr>
              <w:t>，經鑑定為「廢料」者，</w:t>
            </w:r>
            <w:proofErr w:type="gramStart"/>
            <w:r w:rsidR="00CF2406" w:rsidRPr="000852EB">
              <w:rPr>
                <w:rFonts w:ascii="標楷體" w:eastAsia="標楷體" w:hAnsi="標楷體" w:cs="Times New Roman" w:hint="eastAsia"/>
                <w:szCs w:val="24"/>
              </w:rPr>
              <w:t>除造</w:t>
            </w:r>
            <w:proofErr w:type="gramEnd"/>
            <w:r w:rsidR="00CF2406" w:rsidRPr="000852EB">
              <w:rPr>
                <w:rFonts w:ascii="標楷體" w:eastAsia="標楷體" w:hAnsi="標楷體" w:cs="Times New Roman" w:hint="eastAsia"/>
                <w:szCs w:val="24"/>
              </w:rPr>
              <w:t>冊列管外，亦應分別推估其重量並列入紀錄備查。</w:t>
            </w:r>
          </w:p>
          <w:p w:rsidR="00CF2406" w:rsidRPr="000852EB" w:rsidRDefault="00F3714E" w:rsidP="00324AAC">
            <w:pPr>
              <w:pStyle w:val="a4"/>
              <w:ind w:leftChars="0" w:left="360"/>
              <w:jc w:val="both"/>
              <w:rPr>
                <w:rFonts w:ascii="標楷體" w:eastAsia="標楷體" w:hAnsi="標楷體" w:cs="Times New Roman"/>
                <w:szCs w:val="24"/>
              </w:rPr>
            </w:pPr>
            <w:r>
              <w:rPr>
                <w:rFonts w:ascii="標楷體" w:eastAsia="標楷體" w:hAnsi="標楷體" w:cs="Times New Roman" w:hint="eastAsia"/>
                <w:szCs w:val="24"/>
              </w:rPr>
              <w:sym w:font="Wingdings 2" w:char="F06B"/>
            </w:r>
            <w:r w:rsidR="008107CF" w:rsidRPr="000852EB">
              <w:rPr>
                <w:rFonts w:ascii="標楷體" w:eastAsia="標楷體" w:hAnsi="標楷體" w:hint="eastAsia"/>
                <w:szCs w:val="24"/>
              </w:rPr>
              <w:t>建立</w:t>
            </w:r>
            <w:proofErr w:type="gramStart"/>
            <w:r w:rsidR="008107CF" w:rsidRPr="000852EB">
              <w:rPr>
                <w:rFonts w:ascii="標楷體" w:eastAsia="標楷體" w:hAnsi="標楷體" w:hint="eastAsia"/>
                <w:szCs w:val="24"/>
              </w:rPr>
              <w:t>拆收料送繳前</w:t>
            </w:r>
            <w:proofErr w:type="gramEnd"/>
            <w:r w:rsidR="008107CF" w:rsidRPr="000852EB">
              <w:rPr>
                <w:rFonts w:ascii="標楷體" w:eastAsia="標楷體" w:hAnsi="標楷體" w:hint="eastAsia"/>
                <w:szCs w:val="24"/>
              </w:rPr>
              <w:t>過磅機制</w:t>
            </w:r>
            <w:r w:rsidR="00580EC9" w:rsidRPr="000852EB">
              <w:rPr>
                <w:rFonts w:ascii="標楷體" w:eastAsia="標楷體" w:hAnsi="標楷體" w:hint="eastAsia"/>
                <w:szCs w:val="24"/>
              </w:rPr>
              <w:t>:</w:t>
            </w:r>
          </w:p>
          <w:p w:rsidR="00324AAC" w:rsidRPr="000852EB" w:rsidRDefault="006B7F7C" w:rsidP="00EA0A3A">
            <w:pPr>
              <w:pStyle w:val="a4"/>
              <w:ind w:leftChars="0" w:left="638" w:hanging="2"/>
              <w:jc w:val="both"/>
              <w:rPr>
                <w:rFonts w:ascii="標楷體" w:eastAsia="標楷體" w:hAnsi="標楷體" w:cs="Times New Roman"/>
                <w:szCs w:val="24"/>
              </w:rPr>
            </w:pPr>
            <w:r w:rsidRPr="000852EB">
              <w:rPr>
                <w:rFonts w:ascii="標楷體" w:eastAsia="標楷體" w:hAnsi="標楷體" w:cs="Times New Roman" w:hint="eastAsia"/>
                <w:szCs w:val="24"/>
              </w:rPr>
              <w:t>A</w:t>
            </w:r>
            <w:r w:rsidR="003B0410">
              <w:rPr>
                <w:rFonts w:ascii="標楷體" w:eastAsia="標楷體" w:hAnsi="標楷體" w:cs="Times New Roman" w:hint="eastAsia"/>
                <w:szCs w:val="24"/>
              </w:rPr>
              <w:t>機關各外部</w:t>
            </w:r>
            <w:r w:rsidR="00CF2406" w:rsidRPr="000852EB">
              <w:rPr>
                <w:rFonts w:ascii="標楷體" w:eastAsia="標楷體" w:hAnsi="標楷體" w:cs="Times New Roman" w:hint="eastAsia"/>
                <w:szCs w:val="24"/>
              </w:rPr>
              <w:t>單位</w:t>
            </w:r>
            <w:proofErr w:type="gramStart"/>
            <w:r w:rsidR="00CF2406" w:rsidRPr="000852EB">
              <w:rPr>
                <w:rFonts w:ascii="標楷體" w:eastAsia="標楷體" w:hAnsi="標楷體" w:cs="Times New Roman" w:hint="eastAsia"/>
                <w:szCs w:val="24"/>
              </w:rPr>
              <w:t>針對拆收料</w:t>
            </w:r>
            <w:proofErr w:type="gramEnd"/>
            <w:r w:rsidR="00CF2406" w:rsidRPr="000852EB">
              <w:rPr>
                <w:rFonts w:ascii="標楷體" w:eastAsia="標楷體" w:hAnsi="標楷體" w:cs="Times New Roman" w:hint="eastAsia"/>
                <w:szCs w:val="24"/>
              </w:rPr>
              <w:t>之處理，應將較貴重之材料分別過磅並經認證，以避免雙方重量誤差過大而衍生爭議。</w:t>
            </w:r>
          </w:p>
          <w:p w:rsidR="00CF2406" w:rsidRPr="000852EB" w:rsidRDefault="00F3714E" w:rsidP="00324AAC">
            <w:pPr>
              <w:pStyle w:val="a4"/>
              <w:ind w:leftChars="0" w:left="360"/>
              <w:jc w:val="both"/>
              <w:rPr>
                <w:rFonts w:ascii="標楷體" w:eastAsia="標楷體" w:hAnsi="標楷體" w:cs="Times New Roman"/>
                <w:szCs w:val="24"/>
              </w:rPr>
            </w:pPr>
            <w:r>
              <w:rPr>
                <w:rFonts w:ascii="標楷體" w:eastAsia="標楷體" w:hAnsi="標楷體" w:cs="Times New Roman" w:hint="eastAsia"/>
                <w:szCs w:val="24"/>
              </w:rPr>
              <w:sym w:font="Wingdings 2" w:char="F06C"/>
            </w:r>
            <w:r w:rsidR="00CF2406" w:rsidRPr="000852EB">
              <w:rPr>
                <w:rFonts w:ascii="標楷體" w:eastAsia="標楷體" w:hAnsi="標楷體" w:cs="Times New Roman" w:hint="eastAsia"/>
                <w:szCs w:val="24"/>
              </w:rPr>
              <w:t>通盤檢討「有</w:t>
            </w:r>
            <w:proofErr w:type="gramStart"/>
            <w:r w:rsidR="00CF2406" w:rsidRPr="000852EB">
              <w:rPr>
                <w:rFonts w:ascii="標楷體" w:eastAsia="標楷體" w:hAnsi="標楷體" w:cs="Times New Roman" w:hint="eastAsia"/>
                <w:szCs w:val="24"/>
              </w:rPr>
              <w:t>料無帳</w:t>
            </w:r>
            <w:proofErr w:type="gramEnd"/>
            <w:r w:rsidR="00CF2406" w:rsidRPr="000852EB">
              <w:rPr>
                <w:rFonts w:ascii="標楷體" w:eastAsia="標楷體" w:hAnsi="標楷體" w:cs="Times New Roman" w:hint="eastAsia"/>
                <w:szCs w:val="24"/>
              </w:rPr>
              <w:t>」之問題</w:t>
            </w:r>
            <w:r w:rsidR="00580EC9" w:rsidRPr="000852EB">
              <w:rPr>
                <w:rFonts w:ascii="標楷體" w:eastAsia="標楷體" w:hAnsi="標楷體" w:cs="Times New Roman" w:hint="eastAsia"/>
                <w:szCs w:val="24"/>
              </w:rPr>
              <w:t>:</w:t>
            </w:r>
          </w:p>
          <w:p w:rsidR="00CF2406" w:rsidRPr="000852EB" w:rsidRDefault="006B7F7C" w:rsidP="00EA0A3A">
            <w:pPr>
              <w:pStyle w:val="a4"/>
              <w:ind w:leftChars="0" w:left="638"/>
              <w:jc w:val="both"/>
              <w:rPr>
                <w:rFonts w:ascii="標楷體" w:eastAsia="標楷體" w:hAnsi="標楷體" w:cs="Times New Roman"/>
                <w:szCs w:val="24"/>
              </w:rPr>
            </w:pPr>
            <w:r w:rsidRPr="000852EB">
              <w:rPr>
                <w:rFonts w:ascii="標楷體" w:eastAsia="標楷體" w:hAnsi="標楷體" w:cs="Times New Roman" w:hint="eastAsia"/>
                <w:szCs w:val="24"/>
              </w:rPr>
              <w:t>A</w:t>
            </w:r>
            <w:r w:rsidR="003B0410">
              <w:rPr>
                <w:rFonts w:ascii="標楷體" w:eastAsia="標楷體" w:hAnsi="標楷體" w:cs="Times New Roman" w:hint="eastAsia"/>
                <w:szCs w:val="24"/>
              </w:rPr>
              <w:t>機關各外部</w:t>
            </w:r>
            <w:r w:rsidR="003C470A" w:rsidRPr="000852EB">
              <w:rPr>
                <w:rFonts w:ascii="標楷體" w:eastAsia="標楷體" w:hAnsi="標楷體" w:cs="Times New Roman" w:hint="eastAsia"/>
                <w:szCs w:val="24"/>
              </w:rPr>
              <w:t>單位堆置</w:t>
            </w:r>
            <w:proofErr w:type="gramStart"/>
            <w:r w:rsidR="003C470A" w:rsidRPr="000852EB">
              <w:rPr>
                <w:rFonts w:ascii="標楷體" w:eastAsia="標楷體" w:hAnsi="標楷體" w:cs="Times New Roman" w:hint="eastAsia"/>
                <w:szCs w:val="24"/>
              </w:rPr>
              <w:t>之無帳材料</w:t>
            </w:r>
            <w:proofErr w:type="gramEnd"/>
            <w:r w:rsidR="003C470A" w:rsidRPr="000852EB">
              <w:rPr>
                <w:rFonts w:ascii="標楷體" w:eastAsia="標楷體" w:hAnsi="標楷體" w:cs="Times New Roman" w:hint="eastAsia"/>
                <w:szCs w:val="24"/>
              </w:rPr>
              <w:t>，應儘速辦理鑑定及</w:t>
            </w:r>
            <w:proofErr w:type="gramStart"/>
            <w:r w:rsidR="003C470A" w:rsidRPr="000852EB">
              <w:rPr>
                <w:rFonts w:ascii="標楷體" w:eastAsia="標楷體" w:hAnsi="標楷體" w:cs="Times New Roman" w:hint="eastAsia"/>
                <w:szCs w:val="24"/>
              </w:rPr>
              <w:t>入</w:t>
            </w:r>
            <w:proofErr w:type="gramEnd"/>
            <w:r w:rsidR="003C470A" w:rsidRPr="000852EB">
              <w:rPr>
                <w:rFonts w:ascii="標楷體" w:eastAsia="標楷體" w:hAnsi="標楷體" w:cs="Times New Roman" w:hint="eastAsia"/>
                <w:szCs w:val="24"/>
              </w:rPr>
              <w:t>帳手續，經鑑定為無法再利用或無利用計畫者，應呈報主管單位辦理標售，以阻盜賣誘因。</w:t>
            </w:r>
          </w:p>
          <w:p w:rsidR="00324AAC" w:rsidRPr="000852EB" w:rsidRDefault="00FF5CB2" w:rsidP="00324AAC">
            <w:pPr>
              <w:jc w:val="both"/>
              <w:rPr>
                <w:rFonts w:ascii="標楷體" w:eastAsia="標楷體" w:hAnsi="標楷體" w:cs="Times New Roman"/>
                <w:szCs w:val="24"/>
              </w:rPr>
            </w:pPr>
            <w:r w:rsidRPr="000852EB">
              <w:rPr>
                <w:rFonts w:ascii="標楷體" w:eastAsia="標楷體" w:hAnsi="標楷體" w:cs="Times New Roman" w:hint="eastAsia"/>
                <w:szCs w:val="24"/>
              </w:rPr>
              <w:t>(2)</w:t>
            </w:r>
            <w:r w:rsidR="008107CF" w:rsidRPr="000852EB">
              <w:rPr>
                <w:rFonts w:ascii="標楷體" w:eastAsia="標楷體" w:hAnsi="標楷體" w:cs="Times New Roman" w:hint="eastAsia"/>
                <w:szCs w:val="24"/>
              </w:rPr>
              <w:t>執行面：</w:t>
            </w:r>
          </w:p>
          <w:p w:rsidR="00753120" w:rsidRPr="000852EB" w:rsidRDefault="00324AAC" w:rsidP="00324AAC">
            <w:pPr>
              <w:jc w:val="both"/>
              <w:rPr>
                <w:rFonts w:ascii="標楷體" w:eastAsia="標楷體" w:hAnsi="標楷體" w:cs="Times New Roman"/>
                <w:szCs w:val="24"/>
              </w:rPr>
            </w:pPr>
            <w:r w:rsidRPr="000852EB">
              <w:rPr>
                <w:rFonts w:ascii="標楷體" w:eastAsia="標楷體" w:hAnsi="標楷體" w:hint="eastAsia"/>
              </w:rPr>
              <w:t xml:space="preserve">  </w:t>
            </w:r>
            <w:r w:rsidRPr="000852EB">
              <w:rPr>
                <w:rFonts w:ascii="標楷體" w:eastAsia="標楷體" w:hAnsi="標楷體"/>
              </w:rPr>
              <w:sym w:font="Wingdings 2" w:char="F06A"/>
            </w:r>
            <w:r w:rsidR="00E330F0" w:rsidRPr="000852EB">
              <w:rPr>
                <w:rFonts w:ascii="標楷體" w:eastAsia="標楷體" w:hAnsi="標楷體" w:cs="Times New Roman" w:hint="eastAsia"/>
                <w:szCs w:val="24"/>
              </w:rPr>
              <w:t>確實召開呆</w:t>
            </w:r>
            <w:r w:rsidR="008107CF" w:rsidRPr="000852EB">
              <w:rPr>
                <w:rFonts w:ascii="標楷體" w:eastAsia="標楷體" w:hAnsi="標楷體" w:cs="Times New Roman" w:hint="eastAsia"/>
                <w:szCs w:val="24"/>
              </w:rPr>
              <w:t>廢料鑑定小組會議</w:t>
            </w:r>
            <w:r w:rsidR="00580EC9" w:rsidRPr="000852EB">
              <w:rPr>
                <w:rFonts w:ascii="標楷體" w:eastAsia="標楷體" w:hAnsi="標楷體" w:cs="Times New Roman" w:hint="eastAsia"/>
                <w:szCs w:val="24"/>
              </w:rPr>
              <w:t>:</w:t>
            </w:r>
          </w:p>
          <w:p w:rsidR="004E2E3C" w:rsidRPr="000852EB" w:rsidRDefault="006B7F7C" w:rsidP="00EA0A3A">
            <w:pPr>
              <w:pStyle w:val="a4"/>
              <w:ind w:leftChars="0" w:left="496" w:hanging="1"/>
              <w:jc w:val="both"/>
              <w:rPr>
                <w:rFonts w:ascii="標楷體" w:eastAsia="標楷體" w:hAnsi="標楷體" w:cs="Times New Roman"/>
                <w:szCs w:val="24"/>
              </w:rPr>
            </w:pPr>
            <w:r w:rsidRPr="000852EB">
              <w:rPr>
                <w:rFonts w:ascii="標楷體" w:eastAsia="標楷體" w:hAnsi="標楷體" w:cs="Times New Roman" w:hint="eastAsia"/>
                <w:szCs w:val="24"/>
              </w:rPr>
              <w:t>A</w:t>
            </w:r>
            <w:r w:rsidR="004E2E3C" w:rsidRPr="000852EB">
              <w:rPr>
                <w:rFonts w:ascii="標楷體" w:eastAsia="標楷體" w:hAnsi="標楷體" w:cs="Times New Roman" w:hint="eastAsia"/>
                <w:szCs w:val="24"/>
              </w:rPr>
              <w:t>機關應每月</w:t>
            </w:r>
            <w:proofErr w:type="gramStart"/>
            <w:r w:rsidR="004E2E3C" w:rsidRPr="000852EB">
              <w:rPr>
                <w:rFonts w:ascii="標楷體" w:eastAsia="標楷體" w:hAnsi="標楷體" w:cs="Times New Roman" w:hint="eastAsia"/>
                <w:szCs w:val="24"/>
              </w:rPr>
              <w:t>將拆收之</w:t>
            </w:r>
            <w:proofErr w:type="gramEnd"/>
            <w:r w:rsidR="004E2E3C" w:rsidRPr="000852EB">
              <w:rPr>
                <w:rFonts w:ascii="標楷體" w:eastAsia="標楷體" w:hAnsi="標楷體" w:cs="Times New Roman" w:hint="eastAsia"/>
                <w:szCs w:val="24"/>
              </w:rPr>
              <w:t>材料，於鑑定後列清單送各該材料管理單位列帳管理，且各標案主辦工程人員，</w:t>
            </w:r>
            <w:proofErr w:type="gramStart"/>
            <w:r w:rsidR="004E2E3C" w:rsidRPr="000852EB">
              <w:rPr>
                <w:rFonts w:ascii="標楷體" w:eastAsia="標楷體" w:hAnsi="標楷體" w:cs="Times New Roman" w:hint="eastAsia"/>
                <w:szCs w:val="24"/>
              </w:rPr>
              <w:t>於拆收</w:t>
            </w:r>
            <w:proofErr w:type="gramEnd"/>
            <w:r w:rsidR="004E2E3C" w:rsidRPr="000852EB">
              <w:rPr>
                <w:rFonts w:ascii="標楷體" w:eastAsia="標楷體" w:hAnsi="標楷體" w:cs="Times New Roman" w:hint="eastAsia"/>
                <w:szCs w:val="24"/>
              </w:rPr>
              <w:t>後應即填列「工程及</w:t>
            </w:r>
            <w:proofErr w:type="gramStart"/>
            <w:r w:rsidR="004E2E3C" w:rsidRPr="000852EB">
              <w:rPr>
                <w:rFonts w:ascii="標楷體" w:eastAsia="標楷體" w:hAnsi="標楷體" w:cs="Times New Roman" w:hint="eastAsia"/>
                <w:szCs w:val="24"/>
              </w:rPr>
              <w:t>維修拆收</w:t>
            </w:r>
            <w:proofErr w:type="gramEnd"/>
            <w:r w:rsidR="004E2E3C" w:rsidRPr="000852EB">
              <w:rPr>
                <w:rFonts w:ascii="標楷體" w:eastAsia="標楷體" w:hAnsi="標楷體" w:cs="Times New Roman" w:hint="eastAsia"/>
                <w:szCs w:val="24"/>
              </w:rPr>
              <w:t>料登錄列管明細表」，以落實源頭管理。</w:t>
            </w:r>
          </w:p>
          <w:p w:rsidR="008107CF" w:rsidRPr="000852EB" w:rsidRDefault="00324AAC" w:rsidP="00324AAC">
            <w:pPr>
              <w:pStyle w:val="a4"/>
              <w:ind w:leftChars="0" w:left="317"/>
              <w:jc w:val="both"/>
              <w:rPr>
                <w:rFonts w:ascii="標楷體" w:eastAsia="標楷體" w:hAnsi="標楷體" w:cs="Times New Roman"/>
                <w:szCs w:val="24"/>
              </w:rPr>
            </w:pPr>
            <w:r w:rsidRPr="000852EB">
              <w:rPr>
                <w:rFonts w:ascii="標楷體" w:eastAsia="標楷體" w:hAnsi="標楷體" w:cs="Times New Roman"/>
                <w:szCs w:val="24"/>
              </w:rPr>
              <w:sym w:font="Wingdings 2" w:char="F06B"/>
            </w:r>
            <w:r w:rsidR="008107CF" w:rsidRPr="000852EB">
              <w:rPr>
                <w:rFonts w:ascii="標楷體" w:eastAsia="標楷體" w:hAnsi="標楷體" w:cs="Times New Roman" w:hint="eastAsia"/>
                <w:szCs w:val="24"/>
              </w:rPr>
              <w:t>明確</w:t>
            </w:r>
            <w:proofErr w:type="gramStart"/>
            <w:r w:rsidR="008107CF" w:rsidRPr="000852EB">
              <w:rPr>
                <w:rFonts w:ascii="標楷體" w:eastAsia="標楷體" w:hAnsi="標楷體" w:cs="Times New Roman" w:hint="eastAsia"/>
                <w:szCs w:val="24"/>
              </w:rPr>
              <w:t>劃分拆收料</w:t>
            </w:r>
            <w:proofErr w:type="gramEnd"/>
            <w:r w:rsidR="008107CF" w:rsidRPr="000852EB">
              <w:rPr>
                <w:rFonts w:ascii="標楷體" w:eastAsia="標楷體" w:hAnsi="標楷體" w:cs="Times New Roman" w:hint="eastAsia"/>
                <w:szCs w:val="24"/>
              </w:rPr>
              <w:t>堆放區域</w:t>
            </w:r>
            <w:r w:rsidR="00580EC9" w:rsidRPr="000852EB">
              <w:rPr>
                <w:rFonts w:ascii="標楷體" w:eastAsia="標楷體" w:hAnsi="標楷體" w:cs="Times New Roman" w:hint="eastAsia"/>
                <w:szCs w:val="24"/>
              </w:rPr>
              <w:t>:</w:t>
            </w:r>
          </w:p>
          <w:p w:rsidR="004E2E3C" w:rsidRPr="000852EB" w:rsidRDefault="00E330F0" w:rsidP="00580EC9">
            <w:pPr>
              <w:pStyle w:val="a4"/>
              <w:ind w:leftChars="0" w:left="502"/>
              <w:jc w:val="both"/>
              <w:rPr>
                <w:rFonts w:ascii="標楷體" w:eastAsia="標楷體" w:hAnsi="標楷體" w:cs="Times New Roman"/>
                <w:szCs w:val="24"/>
              </w:rPr>
            </w:pPr>
            <w:proofErr w:type="gramStart"/>
            <w:r w:rsidRPr="000852EB">
              <w:rPr>
                <w:rFonts w:ascii="標楷體" w:eastAsia="標楷體" w:hAnsi="標楷體" w:cs="Times New Roman" w:hint="eastAsia"/>
                <w:szCs w:val="24"/>
              </w:rPr>
              <w:t>拆收料</w:t>
            </w:r>
            <w:proofErr w:type="gramEnd"/>
            <w:r w:rsidRPr="000852EB">
              <w:rPr>
                <w:rFonts w:ascii="標楷體" w:eastAsia="標楷體" w:hAnsi="標楷體" w:cs="Times New Roman" w:hint="eastAsia"/>
                <w:szCs w:val="24"/>
              </w:rPr>
              <w:t>堆置現場因空間動線不良，</w:t>
            </w:r>
            <w:proofErr w:type="gramStart"/>
            <w:r w:rsidRPr="000852EB">
              <w:rPr>
                <w:rFonts w:ascii="標楷體" w:eastAsia="標楷體" w:hAnsi="標楷體" w:cs="Times New Roman" w:hint="eastAsia"/>
                <w:szCs w:val="24"/>
              </w:rPr>
              <w:t>以及未</w:t>
            </w:r>
            <w:r w:rsidR="004E2E3C" w:rsidRPr="000852EB">
              <w:rPr>
                <w:rFonts w:ascii="標楷體" w:eastAsia="標楷體" w:hAnsi="標楷體" w:cs="Times New Roman" w:hint="eastAsia"/>
                <w:szCs w:val="24"/>
              </w:rPr>
              <w:t>輔</w:t>
            </w:r>
            <w:proofErr w:type="gramEnd"/>
            <w:r w:rsidR="004E2E3C" w:rsidRPr="000852EB">
              <w:rPr>
                <w:rFonts w:ascii="標楷體" w:eastAsia="標楷體" w:hAnsi="標楷體" w:cs="Times New Roman" w:hint="eastAsia"/>
                <w:szCs w:val="24"/>
              </w:rPr>
              <w:t>以清楚標示，致</w:t>
            </w:r>
            <w:proofErr w:type="gramStart"/>
            <w:r w:rsidR="004E2E3C" w:rsidRPr="000852EB">
              <w:rPr>
                <w:rFonts w:ascii="標楷體" w:eastAsia="標楷體" w:hAnsi="標楷體" w:cs="Times New Roman" w:hint="eastAsia"/>
                <w:szCs w:val="24"/>
              </w:rPr>
              <w:t>生拆收</w:t>
            </w:r>
            <w:proofErr w:type="gramEnd"/>
            <w:r w:rsidR="004E2E3C" w:rsidRPr="000852EB">
              <w:rPr>
                <w:rFonts w:ascii="標楷體" w:eastAsia="標楷體" w:hAnsi="標楷體" w:cs="Times New Roman" w:hint="eastAsia"/>
                <w:szCs w:val="24"/>
              </w:rPr>
              <w:t>料不易清點數量之爭點，故堆放區域應明確劃分，</w:t>
            </w:r>
            <w:proofErr w:type="gramStart"/>
            <w:r w:rsidR="004E2E3C" w:rsidRPr="000852EB">
              <w:rPr>
                <w:rFonts w:ascii="標楷體" w:eastAsia="標楷體" w:hAnsi="標楷體" w:cs="Times New Roman" w:hint="eastAsia"/>
                <w:szCs w:val="24"/>
              </w:rPr>
              <w:t>預留動</w:t>
            </w:r>
            <w:proofErr w:type="gramEnd"/>
            <w:r w:rsidR="004E2E3C" w:rsidRPr="000852EB">
              <w:rPr>
                <w:rFonts w:ascii="標楷體" w:eastAsia="標楷體" w:hAnsi="標楷體" w:cs="Times New Roman" w:hint="eastAsia"/>
                <w:szCs w:val="24"/>
              </w:rPr>
              <w:t>線空間，便於清點，避免發生數量不清之疑義，以提升材料管理效率。</w:t>
            </w:r>
          </w:p>
          <w:p w:rsidR="008107CF" w:rsidRPr="000852EB" w:rsidRDefault="00324AAC" w:rsidP="00324AAC">
            <w:pPr>
              <w:pStyle w:val="a4"/>
              <w:ind w:leftChars="0" w:left="317"/>
              <w:jc w:val="both"/>
              <w:rPr>
                <w:rFonts w:ascii="標楷體" w:eastAsia="標楷體" w:hAnsi="標楷體" w:cs="Times New Roman"/>
                <w:szCs w:val="24"/>
              </w:rPr>
            </w:pPr>
            <w:r w:rsidRPr="000852EB">
              <w:rPr>
                <w:rFonts w:ascii="標楷體" w:eastAsia="標楷體" w:hAnsi="標楷體" w:cs="Times New Roman"/>
                <w:szCs w:val="24"/>
              </w:rPr>
              <w:sym w:font="Wingdings 2" w:char="F06C"/>
            </w:r>
            <w:proofErr w:type="gramStart"/>
            <w:r w:rsidR="008107CF" w:rsidRPr="000852EB">
              <w:rPr>
                <w:rFonts w:ascii="標楷體" w:eastAsia="標楷體" w:hAnsi="標楷體" w:cs="Times New Roman" w:hint="eastAsia"/>
                <w:szCs w:val="24"/>
              </w:rPr>
              <w:t>落實拆收料</w:t>
            </w:r>
            <w:proofErr w:type="gramEnd"/>
            <w:r w:rsidR="008107CF" w:rsidRPr="000852EB">
              <w:rPr>
                <w:rFonts w:ascii="標楷體" w:eastAsia="標楷體" w:hAnsi="標楷體" w:cs="Times New Roman" w:hint="eastAsia"/>
                <w:szCs w:val="24"/>
              </w:rPr>
              <w:t>鑑定作業</w:t>
            </w:r>
            <w:r w:rsidR="00580EC9" w:rsidRPr="000852EB">
              <w:rPr>
                <w:rFonts w:ascii="標楷體" w:eastAsia="標楷體" w:hAnsi="標楷體" w:cs="Times New Roman" w:hint="eastAsia"/>
                <w:szCs w:val="24"/>
              </w:rPr>
              <w:t>:</w:t>
            </w:r>
          </w:p>
          <w:p w:rsidR="006E7D1D" w:rsidRPr="000852EB" w:rsidRDefault="006B7F7C" w:rsidP="00EA0A3A">
            <w:pPr>
              <w:pStyle w:val="a4"/>
              <w:ind w:leftChars="0" w:left="496"/>
              <w:jc w:val="both"/>
              <w:rPr>
                <w:rFonts w:ascii="標楷體" w:eastAsia="標楷體" w:hAnsi="標楷體" w:cs="Times New Roman"/>
                <w:szCs w:val="24"/>
              </w:rPr>
            </w:pPr>
            <w:r w:rsidRPr="000852EB">
              <w:rPr>
                <w:rFonts w:ascii="標楷體" w:eastAsia="標楷體" w:hAnsi="標楷體" w:cs="Times New Roman" w:hint="eastAsia"/>
                <w:szCs w:val="24"/>
              </w:rPr>
              <w:t>A</w:t>
            </w:r>
            <w:r w:rsidR="00050FFF" w:rsidRPr="000852EB">
              <w:rPr>
                <w:rFonts w:ascii="標楷體" w:eastAsia="標楷體" w:hAnsi="標楷體" w:cs="Times New Roman" w:hint="eastAsia"/>
                <w:szCs w:val="24"/>
              </w:rPr>
              <w:t>機關各所屬單位於</w:t>
            </w:r>
            <w:proofErr w:type="gramStart"/>
            <w:r w:rsidR="00050FFF" w:rsidRPr="000852EB">
              <w:rPr>
                <w:rFonts w:ascii="標楷體" w:eastAsia="標楷體" w:hAnsi="標楷體" w:cs="Times New Roman" w:hint="eastAsia"/>
                <w:szCs w:val="24"/>
              </w:rPr>
              <w:t>收到拆收料</w:t>
            </w:r>
            <w:proofErr w:type="gramEnd"/>
            <w:r w:rsidR="00050FFF" w:rsidRPr="000852EB">
              <w:rPr>
                <w:rFonts w:ascii="標楷體" w:eastAsia="標楷體" w:hAnsi="標楷體" w:cs="Times New Roman" w:hint="eastAsia"/>
                <w:szCs w:val="24"/>
              </w:rPr>
              <w:t>清單後，應先行核對數量是否相符，並就較貴重</w:t>
            </w:r>
            <w:proofErr w:type="gramStart"/>
            <w:r w:rsidR="00050FFF" w:rsidRPr="000852EB">
              <w:rPr>
                <w:rFonts w:ascii="標楷體" w:eastAsia="標楷體" w:hAnsi="標楷體" w:cs="Times New Roman" w:hint="eastAsia"/>
                <w:szCs w:val="24"/>
              </w:rPr>
              <w:t>之拆收</w:t>
            </w:r>
            <w:proofErr w:type="gramEnd"/>
            <w:r w:rsidR="00050FFF" w:rsidRPr="000852EB">
              <w:rPr>
                <w:rFonts w:ascii="標楷體" w:eastAsia="標楷體" w:hAnsi="標楷體" w:cs="Times New Roman" w:hint="eastAsia"/>
                <w:szCs w:val="24"/>
              </w:rPr>
              <w:t>料，先行估算重量，於現場辦理鑑定時，加強核對貴重材料之數量及重量，並於鑑定地點過磅及註記，並責成呆廢料鑑定小組就鑑定清冊之項目、數量再行核對。</w:t>
            </w:r>
          </w:p>
          <w:p w:rsidR="008107CF" w:rsidRPr="000852EB" w:rsidRDefault="00324AAC" w:rsidP="00324AAC">
            <w:pPr>
              <w:pStyle w:val="a4"/>
              <w:ind w:leftChars="0" w:left="317"/>
              <w:jc w:val="both"/>
              <w:rPr>
                <w:rFonts w:ascii="標楷體" w:eastAsia="標楷體" w:hAnsi="標楷體" w:cs="Times New Roman"/>
                <w:szCs w:val="24"/>
              </w:rPr>
            </w:pPr>
            <w:r w:rsidRPr="000852EB">
              <w:rPr>
                <w:rFonts w:ascii="標楷體" w:eastAsia="標楷體" w:hAnsi="標楷體" w:cs="Times New Roman"/>
                <w:szCs w:val="24"/>
              </w:rPr>
              <w:sym w:font="Wingdings 2" w:char="F06D"/>
            </w:r>
            <w:r w:rsidR="008107CF" w:rsidRPr="000852EB">
              <w:rPr>
                <w:rFonts w:ascii="標楷體" w:eastAsia="標楷體" w:hAnsi="標楷體" w:cs="Times New Roman" w:hint="eastAsia"/>
                <w:szCs w:val="24"/>
              </w:rPr>
              <w:t>落實輔助帳作業</w:t>
            </w:r>
            <w:r w:rsidR="00580EC9" w:rsidRPr="000852EB">
              <w:rPr>
                <w:rFonts w:ascii="標楷體" w:eastAsia="標楷體" w:hAnsi="標楷體" w:cs="Times New Roman" w:hint="eastAsia"/>
                <w:szCs w:val="24"/>
              </w:rPr>
              <w:t>:</w:t>
            </w:r>
          </w:p>
          <w:p w:rsidR="00050FFF" w:rsidRPr="000852EB" w:rsidRDefault="00050FFF" w:rsidP="00EA0A3A">
            <w:pPr>
              <w:pStyle w:val="a4"/>
              <w:ind w:leftChars="0" w:left="496" w:hanging="1"/>
              <w:jc w:val="both"/>
              <w:rPr>
                <w:rFonts w:ascii="標楷體" w:eastAsia="標楷體" w:hAnsi="標楷體" w:cs="Times New Roman"/>
                <w:szCs w:val="24"/>
              </w:rPr>
            </w:pPr>
            <w:r w:rsidRPr="000852EB">
              <w:rPr>
                <w:rFonts w:ascii="標楷體" w:eastAsia="標楷體" w:hAnsi="標楷體" w:cs="Times New Roman" w:hint="eastAsia"/>
                <w:szCs w:val="24"/>
              </w:rPr>
              <w:t>新產生之廢料、</w:t>
            </w:r>
            <w:proofErr w:type="gramStart"/>
            <w:r w:rsidRPr="000852EB">
              <w:rPr>
                <w:rFonts w:ascii="標楷體" w:eastAsia="標楷體" w:hAnsi="標楷體" w:cs="Times New Roman" w:hint="eastAsia"/>
                <w:szCs w:val="24"/>
              </w:rPr>
              <w:t>待修品</w:t>
            </w:r>
            <w:proofErr w:type="gramEnd"/>
            <w:r w:rsidRPr="000852EB">
              <w:rPr>
                <w:rFonts w:ascii="標楷體" w:eastAsia="標楷體" w:hAnsi="標楷體" w:cs="Times New Roman" w:hint="eastAsia"/>
                <w:szCs w:val="24"/>
              </w:rPr>
              <w:t>、未入材料管理系統之堪用舊料及依計畫自購1次未用完之自購料，應設置輔助帳管理，各所屬單位對於在建工程材料、堪用品、廢料及自購料保管品，應分別</w:t>
            </w:r>
            <w:proofErr w:type="gramStart"/>
            <w:r w:rsidRPr="000852EB">
              <w:rPr>
                <w:rFonts w:ascii="標楷體" w:eastAsia="標楷體" w:hAnsi="標楷體" w:cs="Times New Roman" w:hint="eastAsia"/>
                <w:szCs w:val="24"/>
              </w:rPr>
              <w:t>設帳控</w:t>
            </w:r>
            <w:proofErr w:type="gramEnd"/>
            <w:r w:rsidRPr="000852EB">
              <w:rPr>
                <w:rFonts w:ascii="標楷體" w:eastAsia="標楷體" w:hAnsi="標楷體" w:cs="Times New Roman" w:hint="eastAsia"/>
                <w:szCs w:val="24"/>
              </w:rPr>
              <w:t>管。</w:t>
            </w:r>
          </w:p>
          <w:p w:rsidR="008107CF" w:rsidRPr="000852EB" w:rsidRDefault="00324AAC" w:rsidP="00324AAC">
            <w:pPr>
              <w:pStyle w:val="a4"/>
              <w:ind w:leftChars="0" w:left="317"/>
              <w:jc w:val="both"/>
              <w:rPr>
                <w:rFonts w:ascii="標楷體" w:eastAsia="標楷體" w:hAnsi="標楷體" w:cs="Times New Roman"/>
                <w:szCs w:val="24"/>
              </w:rPr>
            </w:pPr>
            <w:r w:rsidRPr="000852EB">
              <w:rPr>
                <w:rFonts w:ascii="標楷體" w:eastAsia="標楷體" w:hAnsi="標楷體" w:cs="Times New Roman"/>
                <w:szCs w:val="24"/>
              </w:rPr>
              <w:sym w:font="Wingdings 2" w:char="F06E"/>
            </w:r>
            <w:r w:rsidR="008107CF" w:rsidRPr="000852EB">
              <w:rPr>
                <w:rFonts w:ascii="標楷體" w:eastAsia="標楷體" w:hAnsi="標楷體" w:cs="Times New Roman" w:hint="eastAsia"/>
                <w:szCs w:val="24"/>
              </w:rPr>
              <w:t>加強廢料再利用價值</w:t>
            </w:r>
            <w:r w:rsidR="00580EC9" w:rsidRPr="000852EB">
              <w:rPr>
                <w:rFonts w:ascii="標楷體" w:eastAsia="標楷體" w:hAnsi="標楷體" w:cs="Times New Roman" w:hint="eastAsia"/>
                <w:szCs w:val="24"/>
              </w:rPr>
              <w:t>:</w:t>
            </w:r>
          </w:p>
          <w:p w:rsidR="00050FFF" w:rsidRPr="000852EB" w:rsidRDefault="006B7F7C" w:rsidP="00EA0A3A">
            <w:pPr>
              <w:pStyle w:val="a4"/>
              <w:ind w:leftChars="0" w:left="496" w:hanging="1"/>
              <w:jc w:val="both"/>
              <w:rPr>
                <w:rFonts w:ascii="標楷體" w:eastAsia="標楷體" w:hAnsi="標楷體" w:cs="Times New Roman"/>
                <w:szCs w:val="24"/>
              </w:rPr>
            </w:pPr>
            <w:r w:rsidRPr="000852EB">
              <w:rPr>
                <w:rFonts w:ascii="標楷體" w:eastAsia="標楷體" w:hAnsi="標楷體" w:cs="Times New Roman" w:hint="eastAsia"/>
                <w:szCs w:val="24"/>
              </w:rPr>
              <w:t>A</w:t>
            </w:r>
            <w:r w:rsidR="00050FFF" w:rsidRPr="000852EB">
              <w:rPr>
                <w:rFonts w:ascii="標楷體" w:eastAsia="標楷體" w:hAnsi="標楷體" w:cs="Times New Roman" w:hint="eastAsia"/>
                <w:szCs w:val="24"/>
              </w:rPr>
              <w:t>機關回收拆除之材料，如判定</w:t>
            </w:r>
            <w:proofErr w:type="gramStart"/>
            <w:r w:rsidR="00050FFF" w:rsidRPr="000852EB">
              <w:rPr>
                <w:rFonts w:ascii="標楷體" w:eastAsia="標楷體" w:hAnsi="標楷體" w:cs="Times New Roman" w:hint="eastAsia"/>
                <w:szCs w:val="24"/>
              </w:rPr>
              <w:t>為無殘值</w:t>
            </w:r>
            <w:proofErr w:type="gramEnd"/>
            <w:r w:rsidR="00050FFF" w:rsidRPr="000852EB">
              <w:rPr>
                <w:rFonts w:ascii="標楷體" w:eastAsia="標楷體" w:hAnsi="標楷體" w:cs="Times New Roman" w:hint="eastAsia"/>
                <w:szCs w:val="24"/>
              </w:rPr>
              <w:t>，亦應妥為規劃其再利用價值，避免徇私處理，減少貪瀆風險發生。</w:t>
            </w:r>
          </w:p>
          <w:p w:rsidR="008107CF" w:rsidRPr="000852EB" w:rsidRDefault="00324AAC" w:rsidP="00324AAC">
            <w:pPr>
              <w:pStyle w:val="a4"/>
              <w:ind w:leftChars="0" w:left="317"/>
              <w:jc w:val="both"/>
              <w:rPr>
                <w:rFonts w:ascii="標楷體" w:eastAsia="標楷體" w:hAnsi="標楷體" w:cs="Times New Roman"/>
                <w:szCs w:val="24"/>
              </w:rPr>
            </w:pPr>
            <w:r w:rsidRPr="000852EB">
              <w:rPr>
                <w:rFonts w:ascii="標楷體" w:eastAsia="標楷體" w:hAnsi="標楷體" w:cs="Times New Roman"/>
                <w:szCs w:val="24"/>
              </w:rPr>
              <w:sym w:font="Wingdings 2" w:char="F06F"/>
            </w:r>
            <w:r w:rsidR="008107CF" w:rsidRPr="000852EB">
              <w:rPr>
                <w:rFonts w:ascii="標楷體" w:eastAsia="標楷體" w:hAnsi="標楷體" w:cs="Times New Roman" w:hint="eastAsia"/>
                <w:szCs w:val="24"/>
              </w:rPr>
              <w:t>落實督考稽核作業</w:t>
            </w:r>
            <w:r w:rsidR="00580EC9" w:rsidRPr="000852EB">
              <w:rPr>
                <w:rFonts w:ascii="標楷體" w:eastAsia="標楷體" w:hAnsi="標楷體" w:cs="Times New Roman" w:hint="eastAsia"/>
                <w:szCs w:val="24"/>
              </w:rPr>
              <w:t>:</w:t>
            </w:r>
          </w:p>
          <w:p w:rsidR="009E7D54" w:rsidRPr="000852EB" w:rsidRDefault="006B7F7C" w:rsidP="00EA0A3A">
            <w:pPr>
              <w:pStyle w:val="a4"/>
              <w:ind w:leftChars="0" w:left="496" w:firstLineChars="58" w:firstLine="139"/>
              <w:jc w:val="both"/>
              <w:rPr>
                <w:rFonts w:ascii="標楷體" w:eastAsia="標楷體" w:hAnsi="標楷體" w:cs="Times New Roman"/>
                <w:szCs w:val="24"/>
              </w:rPr>
            </w:pPr>
            <w:r w:rsidRPr="000852EB">
              <w:rPr>
                <w:rFonts w:ascii="標楷體" w:eastAsia="標楷體" w:hAnsi="標楷體" w:cs="Times New Roman" w:hint="eastAsia"/>
                <w:szCs w:val="24"/>
              </w:rPr>
              <w:t>A</w:t>
            </w:r>
            <w:r w:rsidR="00050FFF" w:rsidRPr="000852EB">
              <w:rPr>
                <w:rFonts w:ascii="標楷體" w:eastAsia="標楷體" w:hAnsi="標楷體" w:cs="Times New Roman" w:hint="eastAsia"/>
                <w:szCs w:val="24"/>
              </w:rPr>
              <w:t>機關為強化各項重大工程及維修工程，對已領取</w:t>
            </w:r>
            <w:r w:rsidR="00050FFF" w:rsidRPr="000852EB">
              <w:rPr>
                <w:rFonts w:ascii="標楷體" w:eastAsia="標楷體" w:hAnsi="標楷體" w:cs="Times New Roman" w:hint="eastAsia"/>
                <w:szCs w:val="24"/>
              </w:rPr>
              <w:lastRenderedPageBreak/>
              <w:t>尚未施作之自備料、自購</w:t>
            </w:r>
            <w:proofErr w:type="gramStart"/>
            <w:r w:rsidR="00050FFF" w:rsidRPr="000852EB">
              <w:rPr>
                <w:rFonts w:ascii="標楷體" w:eastAsia="標楷體" w:hAnsi="標楷體" w:cs="Times New Roman" w:hint="eastAsia"/>
                <w:szCs w:val="24"/>
              </w:rPr>
              <w:t>料及拆收料</w:t>
            </w:r>
            <w:proofErr w:type="gramEnd"/>
            <w:r w:rsidR="00050FFF" w:rsidRPr="000852EB">
              <w:rPr>
                <w:rFonts w:ascii="標楷體" w:eastAsia="標楷體" w:hAnsi="標楷體" w:cs="Times New Roman" w:hint="eastAsia"/>
                <w:szCs w:val="24"/>
              </w:rPr>
              <w:t>之管理，業訂頒</w:t>
            </w:r>
            <w:r w:rsidR="00D22E84" w:rsidRPr="000852EB">
              <w:rPr>
                <w:rFonts w:ascii="標楷體" w:eastAsia="標楷體" w:hAnsi="標楷體" w:cs="Times New Roman" w:hint="eastAsia"/>
                <w:szCs w:val="24"/>
              </w:rPr>
              <w:t>相關規定，各項管理重點應列為自我檢核、交叉稽核及聯合稽核之檢核項目，逐級落實執行。</w:t>
            </w:r>
          </w:p>
        </w:tc>
      </w:tr>
      <w:tr w:rsidR="002F647D" w:rsidRPr="00250A6A" w:rsidTr="00580EC9">
        <w:tc>
          <w:tcPr>
            <w:tcW w:w="817" w:type="dxa"/>
          </w:tcPr>
          <w:p w:rsidR="002F647D" w:rsidRPr="00250A6A" w:rsidRDefault="00BE0DB1" w:rsidP="005C74F6">
            <w:pPr>
              <w:jc w:val="center"/>
              <w:rPr>
                <w:rFonts w:ascii="Times New Roman" w:eastAsia="標楷體" w:hAnsi="Times New Roman" w:cs="Times New Roman"/>
                <w:szCs w:val="24"/>
              </w:rPr>
            </w:pPr>
            <w:r w:rsidRPr="00250A6A">
              <w:rPr>
                <w:rFonts w:ascii="Times New Roman" w:eastAsia="標楷體" w:hAnsi="Times New Roman" w:cs="Times New Roman"/>
                <w:szCs w:val="24"/>
              </w:rPr>
              <w:lastRenderedPageBreak/>
              <w:t>5</w:t>
            </w:r>
          </w:p>
        </w:tc>
        <w:tc>
          <w:tcPr>
            <w:tcW w:w="1418" w:type="dxa"/>
          </w:tcPr>
          <w:p w:rsidR="002F647D" w:rsidRPr="00250A6A" w:rsidRDefault="00BE0DB1" w:rsidP="005C74F6">
            <w:pPr>
              <w:jc w:val="center"/>
              <w:rPr>
                <w:rFonts w:ascii="Times New Roman" w:eastAsia="標楷體" w:hAnsi="Times New Roman" w:cs="Times New Roman"/>
                <w:szCs w:val="24"/>
              </w:rPr>
            </w:pPr>
            <w:r w:rsidRPr="00250A6A">
              <w:rPr>
                <w:rFonts w:ascii="Times New Roman" w:eastAsia="標楷體" w:hAnsi="標楷體" w:cs="Times New Roman"/>
                <w:szCs w:val="24"/>
              </w:rPr>
              <w:t>參考法令</w:t>
            </w:r>
          </w:p>
        </w:tc>
        <w:tc>
          <w:tcPr>
            <w:tcW w:w="6127" w:type="dxa"/>
            <w:shd w:val="clear" w:color="auto" w:fill="auto"/>
          </w:tcPr>
          <w:p w:rsidR="00C42B2D" w:rsidRPr="000852EB" w:rsidRDefault="0024234D" w:rsidP="0060527C">
            <w:pPr>
              <w:pStyle w:val="a4"/>
              <w:numPr>
                <w:ilvl w:val="0"/>
                <w:numId w:val="5"/>
              </w:numPr>
              <w:ind w:leftChars="0"/>
              <w:jc w:val="both"/>
              <w:rPr>
                <w:rFonts w:ascii="標楷體" w:eastAsia="標楷體" w:hAnsi="標楷體" w:cs="Times New Roman"/>
                <w:szCs w:val="24"/>
              </w:rPr>
            </w:pPr>
            <w:r w:rsidRPr="000852EB">
              <w:rPr>
                <w:rFonts w:ascii="標楷體" w:eastAsia="標楷體" w:hAnsi="標楷體" w:cs="Times New Roman" w:hint="eastAsia"/>
                <w:szCs w:val="24"/>
              </w:rPr>
              <w:t>刑法</w:t>
            </w:r>
            <w:r w:rsidR="00DE6592">
              <w:rPr>
                <w:rFonts w:ascii="標楷體" w:eastAsia="標楷體" w:hAnsi="標楷體" w:cs="Times New Roman" w:hint="eastAsia"/>
                <w:szCs w:val="24"/>
              </w:rPr>
              <w:t>第</w:t>
            </w:r>
            <w:r w:rsidR="00E24D07" w:rsidRPr="000852EB">
              <w:rPr>
                <w:rFonts w:ascii="標楷體" w:eastAsia="標楷體" w:hAnsi="標楷體" w:cs="Times New Roman" w:hint="eastAsia"/>
                <w:szCs w:val="24"/>
              </w:rPr>
              <w:t>131</w:t>
            </w:r>
            <w:r w:rsidRPr="000852EB">
              <w:rPr>
                <w:rFonts w:ascii="標楷體" w:eastAsia="標楷體" w:hAnsi="標楷體" w:cs="Times New Roman" w:hint="eastAsia"/>
                <w:szCs w:val="24"/>
              </w:rPr>
              <w:t>條</w:t>
            </w:r>
            <w:r w:rsidR="0060527C" w:rsidRPr="0060527C">
              <w:rPr>
                <w:rFonts w:ascii="標楷體" w:eastAsia="標楷體" w:hAnsi="標楷體" w:cs="Times New Roman" w:hint="eastAsia"/>
                <w:szCs w:val="24"/>
              </w:rPr>
              <w:t>公務員圖利罪</w:t>
            </w:r>
            <w:r w:rsidR="00E24D07" w:rsidRPr="000852EB">
              <w:rPr>
                <w:rFonts w:ascii="標楷體" w:eastAsia="標楷體" w:hAnsi="標楷體" w:cs="Times New Roman" w:hint="eastAsia"/>
                <w:szCs w:val="24"/>
              </w:rPr>
              <w:t>。</w:t>
            </w:r>
          </w:p>
          <w:p w:rsidR="00751B25" w:rsidRPr="000852EB" w:rsidRDefault="00751B25" w:rsidP="00C42B2D">
            <w:pPr>
              <w:pStyle w:val="a4"/>
              <w:numPr>
                <w:ilvl w:val="0"/>
                <w:numId w:val="5"/>
              </w:numPr>
              <w:ind w:leftChars="0"/>
              <w:jc w:val="both"/>
              <w:rPr>
                <w:rFonts w:ascii="標楷體" w:eastAsia="標楷體" w:hAnsi="標楷體" w:cs="Times New Roman"/>
                <w:szCs w:val="24"/>
              </w:rPr>
            </w:pPr>
            <w:r w:rsidRPr="000852EB">
              <w:rPr>
                <w:rFonts w:ascii="標楷體" w:eastAsia="標楷體" w:hAnsi="標楷體" w:cs="Times New Roman" w:hint="eastAsia"/>
                <w:szCs w:val="24"/>
              </w:rPr>
              <w:t>刑法第</w:t>
            </w:r>
            <w:r w:rsidR="00E24D07" w:rsidRPr="000852EB">
              <w:rPr>
                <w:rFonts w:ascii="標楷體" w:eastAsia="標楷體" w:hAnsi="標楷體" w:cs="Times New Roman" w:hint="eastAsia"/>
                <w:szCs w:val="24"/>
              </w:rPr>
              <w:t>336</w:t>
            </w:r>
            <w:r w:rsidRPr="000852EB">
              <w:rPr>
                <w:rFonts w:ascii="標楷體" w:eastAsia="標楷體" w:hAnsi="標楷體" w:cs="Times New Roman" w:hint="eastAsia"/>
                <w:szCs w:val="24"/>
              </w:rPr>
              <w:t>條</w:t>
            </w:r>
            <w:r w:rsidR="00E24D07" w:rsidRPr="000852EB">
              <w:rPr>
                <w:rFonts w:ascii="標楷體" w:eastAsia="標楷體" w:hAnsi="標楷體" w:cs="Times New Roman" w:hint="eastAsia"/>
                <w:szCs w:val="24"/>
              </w:rPr>
              <w:t>業務侵占罪</w:t>
            </w:r>
            <w:r w:rsidR="00E24D07" w:rsidRPr="000852EB">
              <w:rPr>
                <w:rFonts w:ascii="標楷體" w:eastAsia="標楷體" w:hAnsi="標楷體" w:hint="eastAsia"/>
                <w:szCs w:val="24"/>
              </w:rPr>
              <w:t>。</w:t>
            </w:r>
          </w:p>
          <w:p w:rsidR="002F647D" w:rsidRPr="000852EB" w:rsidRDefault="00E24D07" w:rsidP="00C42B2D">
            <w:pPr>
              <w:pStyle w:val="a4"/>
              <w:numPr>
                <w:ilvl w:val="0"/>
                <w:numId w:val="5"/>
              </w:numPr>
              <w:ind w:leftChars="0"/>
              <w:jc w:val="both"/>
              <w:rPr>
                <w:rFonts w:ascii="標楷體" w:eastAsia="標楷體" w:hAnsi="標楷體" w:cs="Times New Roman"/>
                <w:szCs w:val="24"/>
              </w:rPr>
            </w:pPr>
            <w:r w:rsidRPr="000852EB">
              <w:rPr>
                <w:rFonts w:ascii="標楷體" w:eastAsia="標楷體" w:hAnsi="標楷體" w:cs="Times New Roman" w:hint="eastAsia"/>
                <w:szCs w:val="24"/>
              </w:rPr>
              <w:t>貪污治罪條例第4條</w:t>
            </w:r>
            <w:r w:rsidR="009D7B1E">
              <w:rPr>
                <w:rFonts w:ascii="標楷體" w:eastAsia="標楷體" w:hAnsi="標楷體" w:cs="Times New Roman" w:hint="eastAsia"/>
                <w:szCs w:val="24"/>
              </w:rPr>
              <w:t>罰則</w:t>
            </w:r>
            <w:r w:rsidR="00C42B2D" w:rsidRPr="000852EB">
              <w:rPr>
                <w:rFonts w:ascii="標楷體" w:eastAsia="標楷體" w:hAnsi="標楷體" w:cs="Times New Roman" w:hint="eastAsia"/>
                <w:szCs w:val="24"/>
              </w:rPr>
              <w:t>。</w:t>
            </w:r>
          </w:p>
          <w:p w:rsidR="00751B25" w:rsidRPr="000852EB" w:rsidRDefault="00E24D07" w:rsidP="00E24D07">
            <w:pPr>
              <w:pStyle w:val="a4"/>
              <w:numPr>
                <w:ilvl w:val="0"/>
                <w:numId w:val="5"/>
              </w:numPr>
              <w:ind w:leftChars="0"/>
              <w:jc w:val="both"/>
              <w:rPr>
                <w:rFonts w:ascii="標楷體" w:eastAsia="標楷體" w:hAnsi="標楷體" w:cs="Times New Roman"/>
                <w:szCs w:val="24"/>
              </w:rPr>
            </w:pPr>
            <w:r w:rsidRPr="000852EB">
              <w:rPr>
                <w:rFonts w:ascii="標楷體" w:eastAsia="標楷體" w:hAnsi="標楷體" w:cs="Times New Roman" w:hint="eastAsia"/>
                <w:szCs w:val="24"/>
              </w:rPr>
              <w:t>貪污治罪條例第6條</w:t>
            </w:r>
            <w:r w:rsidR="009D7B1E">
              <w:rPr>
                <w:rFonts w:ascii="標楷體" w:eastAsia="標楷體" w:hAnsi="標楷體" w:cs="Times New Roman" w:hint="eastAsia"/>
                <w:szCs w:val="24"/>
              </w:rPr>
              <w:t>罰則</w:t>
            </w:r>
            <w:r w:rsidRPr="000852EB">
              <w:rPr>
                <w:rFonts w:ascii="標楷體" w:eastAsia="標楷體" w:hAnsi="標楷體" w:hint="eastAsia"/>
                <w:szCs w:val="24"/>
              </w:rPr>
              <w:t>。</w:t>
            </w:r>
          </w:p>
        </w:tc>
      </w:tr>
    </w:tbl>
    <w:p w:rsidR="002F647D" w:rsidRPr="00250A6A" w:rsidRDefault="002F647D">
      <w:pPr>
        <w:rPr>
          <w:rFonts w:ascii="標楷體" w:eastAsia="標楷體" w:hAnsi="標楷體"/>
          <w:szCs w:val="24"/>
        </w:rPr>
      </w:pPr>
    </w:p>
    <w:sectPr w:rsidR="002F647D" w:rsidRPr="00250A6A" w:rsidSect="001D2671">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62042" w:rsidRDefault="00862042" w:rsidP="001B038A">
      <w:r>
        <w:separator/>
      </w:r>
    </w:p>
  </w:endnote>
  <w:endnote w:type="continuationSeparator" w:id="0">
    <w:p w:rsidR="00862042" w:rsidRDefault="00862042" w:rsidP="001B03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0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62042" w:rsidRDefault="00862042" w:rsidP="001B038A">
      <w:r>
        <w:separator/>
      </w:r>
    </w:p>
  </w:footnote>
  <w:footnote w:type="continuationSeparator" w:id="0">
    <w:p w:rsidR="00862042" w:rsidRDefault="00862042" w:rsidP="001B03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40329A"/>
    <w:multiLevelType w:val="hybridMultilevel"/>
    <w:tmpl w:val="FC66931A"/>
    <w:lvl w:ilvl="0" w:tplc="D31C9602">
      <w:start w:val="1"/>
      <w:numFmt w:val="bullet"/>
      <w:lvlText w:val=""/>
      <w:lvlJc w:val="left"/>
      <w:pPr>
        <w:tabs>
          <w:tab w:val="num" w:pos="720"/>
        </w:tabs>
        <w:ind w:left="720" w:hanging="360"/>
      </w:pPr>
      <w:rPr>
        <w:rFonts w:ascii="Wingdings 3" w:hAnsi="Wingdings 3" w:hint="default"/>
      </w:rPr>
    </w:lvl>
    <w:lvl w:ilvl="1" w:tplc="30409604" w:tentative="1">
      <w:start w:val="1"/>
      <w:numFmt w:val="bullet"/>
      <w:lvlText w:val=""/>
      <w:lvlJc w:val="left"/>
      <w:pPr>
        <w:tabs>
          <w:tab w:val="num" w:pos="1440"/>
        </w:tabs>
        <w:ind w:left="1440" w:hanging="360"/>
      </w:pPr>
      <w:rPr>
        <w:rFonts w:ascii="Wingdings 3" w:hAnsi="Wingdings 3" w:hint="default"/>
      </w:rPr>
    </w:lvl>
    <w:lvl w:ilvl="2" w:tplc="A0266C52" w:tentative="1">
      <w:start w:val="1"/>
      <w:numFmt w:val="bullet"/>
      <w:lvlText w:val=""/>
      <w:lvlJc w:val="left"/>
      <w:pPr>
        <w:tabs>
          <w:tab w:val="num" w:pos="2160"/>
        </w:tabs>
        <w:ind w:left="2160" w:hanging="360"/>
      </w:pPr>
      <w:rPr>
        <w:rFonts w:ascii="Wingdings 3" w:hAnsi="Wingdings 3" w:hint="default"/>
      </w:rPr>
    </w:lvl>
    <w:lvl w:ilvl="3" w:tplc="12B071EE" w:tentative="1">
      <w:start w:val="1"/>
      <w:numFmt w:val="bullet"/>
      <w:lvlText w:val=""/>
      <w:lvlJc w:val="left"/>
      <w:pPr>
        <w:tabs>
          <w:tab w:val="num" w:pos="2880"/>
        </w:tabs>
        <w:ind w:left="2880" w:hanging="360"/>
      </w:pPr>
      <w:rPr>
        <w:rFonts w:ascii="Wingdings 3" w:hAnsi="Wingdings 3" w:hint="default"/>
      </w:rPr>
    </w:lvl>
    <w:lvl w:ilvl="4" w:tplc="243C8B06" w:tentative="1">
      <w:start w:val="1"/>
      <w:numFmt w:val="bullet"/>
      <w:lvlText w:val=""/>
      <w:lvlJc w:val="left"/>
      <w:pPr>
        <w:tabs>
          <w:tab w:val="num" w:pos="3600"/>
        </w:tabs>
        <w:ind w:left="3600" w:hanging="360"/>
      </w:pPr>
      <w:rPr>
        <w:rFonts w:ascii="Wingdings 3" w:hAnsi="Wingdings 3" w:hint="default"/>
      </w:rPr>
    </w:lvl>
    <w:lvl w:ilvl="5" w:tplc="EEB64750" w:tentative="1">
      <w:start w:val="1"/>
      <w:numFmt w:val="bullet"/>
      <w:lvlText w:val=""/>
      <w:lvlJc w:val="left"/>
      <w:pPr>
        <w:tabs>
          <w:tab w:val="num" w:pos="4320"/>
        </w:tabs>
        <w:ind w:left="4320" w:hanging="360"/>
      </w:pPr>
      <w:rPr>
        <w:rFonts w:ascii="Wingdings 3" w:hAnsi="Wingdings 3" w:hint="default"/>
      </w:rPr>
    </w:lvl>
    <w:lvl w:ilvl="6" w:tplc="4E4C477C" w:tentative="1">
      <w:start w:val="1"/>
      <w:numFmt w:val="bullet"/>
      <w:lvlText w:val=""/>
      <w:lvlJc w:val="left"/>
      <w:pPr>
        <w:tabs>
          <w:tab w:val="num" w:pos="5040"/>
        </w:tabs>
        <w:ind w:left="5040" w:hanging="360"/>
      </w:pPr>
      <w:rPr>
        <w:rFonts w:ascii="Wingdings 3" w:hAnsi="Wingdings 3" w:hint="default"/>
      </w:rPr>
    </w:lvl>
    <w:lvl w:ilvl="7" w:tplc="EADCB82C" w:tentative="1">
      <w:start w:val="1"/>
      <w:numFmt w:val="bullet"/>
      <w:lvlText w:val=""/>
      <w:lvlJc w:val="left"/>
      <w:pPr>
        <w:tabs>
          <w:tab w:val="num" w:pos="5760"/>
        </w:tabs>
        <w:ind w:left="5760" w:hanging="360"/>
      </w:pPr>
      <w:rPr>
        <w:rFonts w:ascii="Wingdings 3" w:hAnsi="Wingdings 3" w:hint="default"/>
      </w:rPr>
    </w:lvl>
    <w:lvl w:ilvl="8" w:tplc="0C56B034" w:tentative="1">
      <w:start w:val="1"/>
      <w:numFmt w:val="bullet"/>
      <w:lvlText w:val=""/>
      <w:lvlJc w:val="left"/>
      <w:pPr>
        <w:tabs>
          <w:tab w:val="num" w:pos="6480"/>
        </w:tabs>
        <w:ind w:left="6480" w:hanging="360"/>
      </w:pPr>
      <w:rPr>
        <w:rFonts w:ascii="Wingdings 3" w:hAnsi="Wingdings 3" w:hint="default"/>
      </w:rPr>
    </w:lvl>
  </w:abstractNum>
  <w:abstractNum w:abstractNumId="1" w15:restartNumberingAfterBreak="0">
    <w:nsid w:val="12A150D2"/>
    <w:multiLevelType w:val="hybridMultilevel"/>
    <w:tmpl w:val="62D60FF0"/>
    <w:lvl w:ilvl="0" w:tplc="42763646">
      <w:start w:val="1"/>
      <w:numFmt w:val="ideographTraditional"/>
      <w:lvlText w:val="%1、"/>
      <w:lvlJc w:val="left"/>
      <w:pPr>
        <w:ind w:left="750" w:hanging="390"/>
      </w:pPr>
      <w:rPr>
        <w:rFonts w:hint="default"/>
      </w:rPr>
    </w:lvl>
    <w:lvl w:ilvl="1" w:tplc="04090019" w:tentative="1">
      <w:start w:val="1"/>
      <w:numFmt w:val="ideographTraditional"/>
      <w:lvlText w:val="%2、"/>
      <w:lvlJc w:val="left"/>
      <w:pPr>
        <w:ind w:left="1320" w:hanging="480"/>
      </w:pPr>
    </w:lvl>
    <w:lvl w:ilvl="2" w:tplc="0409001B" w:tentative="1">
      <w:start w:val="1"/>
      <w:numFmt w:val="lowerRoman"/>
      <w:lvlText w:val="%3."/>
      <w:lvlJc w:val="right"/>
      <w:pPr>
        <w:ind w:left="1800" w:hanging="480"/>
      </w:pPr>
    </w:lvl>
    <w:lvl w:ilvl="3" w:tplc="0409000F" w:tentative="1">
      <w:start w:val="1"/>
      <w:numFmt w:val="decimal"/>
      <w:lvlText w:val="%4."/>
      <w:lvlJc w:val="left"/>
      <w:pPr>
        <w:ind w:left="2280" w:hanging="480"/>
      </w:pPr>
    </w:lvl>
    <w:lvl w:ilvl="4" w:tplc="04090019" w:tentative="1">
      <w:start w:val="1"/>
      <w:numFmt w:val="ideographTraditional"/>
      <w:lvlText w:val="%5、"/>
      <w:lvlJc w:val="left"/>
      <w:pPr>
        <w:ind w:left="2760" w:hanging="480"/>
      </w:pPr>
    </w:lvl>
    <w:lvl w:ilvl="5" w:tplc="0409001B" w:tentative="1">
      <w:start w:val="1"/>
      <w:numFmt w:val="lowerRoman"/>
      <w:lvlText w:val="%6."/>
      <w:lvlJc w:val="right"/>
      <w:pPr>
        <w:ind w:left="3240" w:hanging="480"/>
      </w:pPr>
    </w:lvl>
    <w:lvl w:ilvl="6" w:tplc="0409000F" w:tentative="1">
      <w:start w:val="1"/>
      <w:numFmt w:val="decimal"/>
      <w:lvlText w:val="%7."/>
      <w:lvlJc w:val="left"/>
      <w:pPr>
        <w:ind w:left="3720" w:hanging="480"/>
      </w:pPr>
    </w:lvl>
    <w:lvl w:ilvl="7" w:tplc="04090019" w:tentative="1">
      <w:start w:val="1"/>
      <w:numFmt w:val="ideographTraditional"/>
      <w:lvlText w:val="%8、"/>
      <w:lvlJc w:val="left"/>
      <w:pPr>
        <w:ind w:left="4200" w:hanging="480"/>
      </w:pPr>
    </w:lvl>
    <w:lvl w:ilvl="8" w:tplc="0409001B" w:tentative="1">
      <w:start w:val="1"/>
      <w:numFmt w:val="lowerRoman"/>
      <w:lvlText w:val="%9."/>
      <w:lvlJc w:val="right"/>
      <w:pPr>
        <w:ind w:left="4680" w:hanging="480"/>
      </w:pPr>
    </w:lvl>
  </w:abstractNum>
  <w:abstractNum w:abstractNumId="2" w15:restartNumberingAfterBreak="0">
    <w:nsid w:val="16712D88"/>
    <w:multiLevelType w:val="hybridMultilevel"/>
    <w:tmpl w:val="E730B554"/>
    <w:lvl w:ilvl="0" w:tplc="32E859E4">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2EC160F6"/>
    <w:multiLevelType w:val="hybridMultilevel"/>
    <w:tmpl w:val="DAD0DB58"/>
    <w:lvl w:ilvl="0" w:tplc="9D10206A">
      <w:start w:val="1"/>
      <w:numFmt w:val="ideographTraditional"/>
      <w:lvlText w:val="%1、"/>
      <w:lvlJc w:val="left"/>
      <w:pPr>
        <w:ind w:left="810" w:hanging="450"/>
      </w:pPr>
      <w:rPr>
        <w:rFonts w:hint="default"/>
      </w:rPr>
    </w:lvl>
    <w:lvl w:ilvl="1" w:tplc="04090019" w:tentative="1">
      <w:start w:val="1"/>
      <w:numFmt w:val="ideographTraditional"/>
      <w:lvlText w:val="%2、"/>
      <w:lvlJc w:val="left"/>
      <w:pPr>
        <w:ind w:left="1320" w:hanging="480"/>
      </w:pPr>
    </w:lvl>
    <w:lvl w:ilvl="2" w:tplc="0409001B" w:tentative="1">
      <w:start w:val="1"/>
      <w:numFmt w:val="lowerRoman"/>
      <w:lvlText w:val="%3."/>
      <w:lvlJc w:val="right"/>
      <w:pPr>
        <w:ind w:left="1800" w:hanging="480"/>
      </w:pPr>
    </w:lvl>
    <w:lvl w:ilvl="3" w:tplc="0409000F" w:tentative="1">
      <w:start w:val="1"/>
      <w:numFmt w:val="decimal"/>
      <w:lvlText w:val="%4."/>
      <w:lvlJc w:val="left"/>
      <w:pPr>
        <w:ind w:left="2280" w:hanging="480"/>
      </w:pPr>
    </w:lvl>
    <w:lvl w:ilvl="4" w:tplc="04090019" w:tentative="1">
      <w:start w:val="1"/>
      <w:numFmt w:val="ideographTraditional"/>
      <w:lvlText w:val="%5、"/>
      <w:lvlJc w:val="left"/>
      <w:pPr>
        <w:ind w:left="2760" w:hanging="480"/>
      </w:pPr>
    </w:lvl>
    <w:lvl w:ilvl="5" w:tplc="0409001B" w:tentative="1">
      <w:start w:val="1"/>
      <w:numFmt w:val="lowerRoman"/>
      <w:lvlText w:val="%6."/>
      <w:lvlJc w:val="right"/>
      <w:pPr>
        <w:ind w:left="3240" w:hanging="480"/>
      </w:pPr>
    </w:lvl>
    <w:lvl w:ilvl="6" w:tplc="0409000F" w:tentative="1">
      <w:start w:val="1"/>
      <w:numFmt w:val="decimal"/>
      <w:lvlText w:val="%7."/>
      <w:lvlJc w:val="left"/>
      <w:pPr>
        <w:ind w:left="3720" w:hanging="480"/>
      </w:pPr>
    </w:lvl>
    <w:lvl w:ilvl="7" w:tplc="04090019" w:tentative="1">
      <w:start w:val="1"/>
      <w:numFmt w:val="ideographTraditional"/>
      <w:lvlText w:val="%8、"/>
      <w:lvlJc w:val="left"/>
      <w:pPr>
        <w:ind w:left="4200" w:hanging="480"/>
      </w:pPr>
    </w:lvl>
    <w:lvl w:ilvl="8" w:tplc="0409001B" w:tentative="1">
      <w:start w:val="1"/>
      <w:numFmt w:val="lowerRoman"/>
      <w:lvlText w:val="%9."/>
      <w:lvlJc w:val="right"/>
      <w:pPr>
        <w:ind w:left="4680" w:hanging="480"/>
      </w:pPr>
    </w:lvl>
  </w:abstractNum>
  <w:abstractNum w:abstractNumId="4" w15:restartNumberingAfterBreak="0">
    <w:nsid w:val="342D5422"/>
    <w:multiLevelType w:val="hybridMultilevel"/>
    <w:tmpl w:val="3AFC3728"/>
    <w:lvl w:ilvl="0" w:tplc="605E5840">
      <w:start w:val="1"/>
      <w:numFmt w:val="decimal"/>
      <w:lvlText w:val="(%1)"/>
      <w:lvlJc w:val="left"/>
      <w:pPr>
        <w:ind w:left="360" w:hanging="36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3BC66BCD"/>
    <w:multiLevelType w:val="hybridMultilevel"/>
    <w:tmpl w:val="A65EFA04"/>
    <w:lvl w:ilvl="0" w:tplc="1F70574E">
      <w:start w:val="1"/>
      <w:numFmt w:val="decimal"/>
      <w:lvlText w:val="(%1)"/>
      <w:lvlJc w:val="left"/>
      <w:pPr>
        <w:ind w:left="360" w:hanging="360"/>
      </w:pPr>
      <w:rPr>
        <w:rFonts w:hAnsi="標楷體" w:hint="default"/>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41D00108"/>
    <w:multiLevelType w:val="hybridMultilevel"/>
    <w:tmpl w:val="AE487A92"/>
    <w:lvl w:ilvl="0" w:tplc="09C057E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52554991"/>
    <w:multiLevelType w:val="hybridMultilevel"/>
    <w:tmpl w:val="154C4CEA"/>
    <w:lvl w:ilvl="0" w:tplc="5EA69120">
      <w:start w:val="1"/>
      <w:numFmt w:val="ideographTraditional"/>
      <w:lvlText w:val="%1、"/>
      <w:lvlJc w:val="left"/>
      <w:pPr>
        <w:ind w:left="840" w:hanging="480"/>
      </w:pPr>
      <w:rPr>
        <w:rFonts w:hint="default"/>
      </w:rPr>
    </w:lvl>
    <w:lvl w:ilvl="1" w:tplc="04090019" w:tentative="1">
      <w:start w:val="1"/>
      <w:numFmt w:val="ideographTraditional"/>
      <w:lvlText w:val="%2、"/>
      <w:lvlJc w:val="left"/>
      <w:pPr>
        <w:ind w:left="1320" w:hanging="480"/>
      </w:pPr>
    </w:lvl>
    <w:lvl w:ilvl="2" w:tplc="0409001B" w:tentative="1">
      <w:start w:val="1"/>
      <w:numFmt w:val="lowerRoman"/>
      <w:lvlText w:val="%3."/>
      <w:lvlJc w:val="right"/>
      <w:pPr>
        <w:ind w:left="1800" w:hanging="480"/>
      </w:pPr>
    </w:lvl>
    <w:lvl w:ilvl="3" w:tplc="0409000F" w:tentative="1">
      <w:start w:val="1"/>
      <w:numFmt w:val="decimal"/>
      <w:lvlText w:val="%4."/>
      <w:lvlJc w:val="left"/>
      <w:pPr>
        <w:ind w:left="2280" w:hanging="480"/>
      </w:pPr>
    </w:lvl>
    <w:lvl w:ilvl="4" w:tplc="04090019" w:tentative="1">
      <w:start w:val="1"/>
      <w:numFmt w:val="ideographTraditional"/>
      <w:lvlText w:val="%5、"/>
      <w:lvlJc w:val="left"/>
      <w:pPr>
        <w:ind w:left="2760" w:hanging="480"/>
      </w:pPr>
    </w:lvl>
    <w:lvl w:ilvl="5" w:tplc="0409001B" w:tentative="1">
      <w:start w:val="1"/>
      <w:numFmt w:val="lowerRoman"/>
      <w:lvlText w:val="%6."/>
      <w:lvlJc w:val="right"/>
      <w:pPr>
        <w:ind w:left="3240" w:hanging="480"/>
      </w:pPr>
    </w:lvl>
    <w:lvl w:ilvl="6" w:tplc="0409000F" w:tentative="1">
      <w:start w:val="1"/>
      <w:numFmt w:val="decimal"/>
      <w:lvlText w:val="%7."/>
      <w:lvlJc w:val="left"/>
      <w:pPr>
        <w:ind w:left="3720" w:hanging="480"/>
      </w:pPr>
    </w:lvl>
    <w:lvl w:ilvl="7" w:tplc="04090019" w:tentative="1">
      <w:start w:val="1"/>
      <w:numFmt w:val="ideographTraditional"/>
      <w:lvlText w:val="%8、"/>
      <w:lvlJc w:val="left"/>
      <w:pPr>
        <w:ind w:left="4200" w:hanging="480"/>
      </w:pPr>
    </w:lvl>
    <w:lvl w:ilvl="8" w:tplc="0409001B" w:tentative="1">
      <w:start w:val="1"/>
      <w:numFmt w:val="lowerRoman"/>
      <w:lvlText w:val="%9."/>
      <w:lvlJc w:val="right"/>
      <w:pPr>
        <w:ind w:left="4680" w:hanging="480"/>
      </w:pPr>
    </w:lvl>
  </w:abstractNum>
  <w:abstractNum w:abstractNumId="8" w15:restartNumberingAfterBreak="0">
    <w:nsid w:val="56203EE9"/>
    <w:multiLevelType w:val="hybridMultilevel"/>
    <w:tmpl w:val="9C004FEC"/>
    <w:lvl w:ilvl="0" w:tplc="6F78B538">
      <w:start w:val="1"/>
      <w:numFmt w:val="ideographTraditional"/>
      <w:lvlText w:val="%1、"/>
      <w:lvlJc w:val="left"/>
      <w:pPr>
        <w:ind w:left="840" w:hanging="480"/>
      </w:pPr>
      <w:rPr>
        <w:color w:val="auto"/>
      </w:rPr>
    </w:lvl>
    <w:lvl w:ilvl="1" w:tplc="04090019" w:tentative="1">
      <w:start w:val="1"/>
      <w:numFmt w:val="ideographTraditional"/>
      <w:lvlText w:val="%2、"/>
      <w:lvlJc w:val="left"/>
      <w:pPr>
        <w:ind w:left="1320" w:hanging="480"/>
      </w:pPr>
    </w:lvl>
    <w:lvl w:ilvl="2" w:tplc="0409001B" w:tentative="1">
      <w:start w:val="1"/>
      <w:numFmt w:val="lowerRoman"/>
      <w:lvlText w:val="%3."/>
      <w:lvlJc w:val="right"/>
      <w:pPr>
        <w:ind w:left="1800" w:hanging="480"/>
      </w:pPr>
    </w:lvl>
    <w:lvl w:ilvl="3" w:tplc="0409000F" w:tentative="1">
      <w:start w:val="1"/>
      <w:numFmt w:val="decimal"/>
      <w:lvlText w:val="%4."/>
      <w:lvlJc w:val="left"/>
      <w:pPr>
        <w:ind w:left="2280" w:hanging="480"/>
      </w:pPr>
    </w:lvl>
    <w:lvl w:ilvl="4" w:tplc="04090019" w:tentative="1">
      <w:start w:val="1"/>
      <w:numFmt w:val="ideographTraditional"/>
      <w:lvlText w:val="%5、"/>
      <w:lvlJc w:val="left"/>
      <w:pPr>
        <w:ind w:left="2760" w:hanging="480"/>
      </w:pPr>
    </w:lvl>
    <w:lvl w:ilvl="5" w:tplc="0409001B" w:tentative="1">
      <w:start w:val="1"/>
      <w:numFmt w:val="lowerRoman"/>
      <w:lvlText w:val="%6."/>
      <w:lvlJc w:val="right"/>
      <w:pPr>
        <w:ind w:left="3240" w:hanging="480"/>
      </w:pPr>
    </w:lvl>
    <w:lvl w:ilvl="6" w:tplc="0409000F" w:tentative="1">
      <w:start w:val="1"/>
      <w:numFmt w:val="decimal"/>
      <w:lvlText w:val="%7."/>
      <w:lvlJc w:val="left"/>
      <w:pPr>
        <w:ind w:left="3720" w:hanging="480"/>
      </w:pPr>
    </w:lvl>
    <w:lvl w:ilvl="7" w:tplc="04090019" w:tentative="1">
      <w:start w:val="1"/>
      <w:numFmt w:val="ideographTraditional"/>
      <w:lvlText w:val="%8、"/>
      <w:lvlJc w:val="left"/>
      <w:pPr>
        <w:ind w:left="4200" w:hanging="480"/>
      </w:pPr>
    </w:lvl>
    <w:lvl w:ilvl="8" w:tplc="0409001B" w:tentative="1">
      <w:start w:val="1"/>
      <w:numFmt w:val="lowerRoman"/>
      <w:lvlText w:val="%9."/>
      <w:lvlJc w:val="right"/>
      <w:pPr>
        <w:ind w:left="4680" w:hanging="480"/>
      </w:pPr>
    </w:lvl>
  </w:abstractNum>
  <w:abstractNum w:abstractNumId="9" w15:restartNumberingAfterBreak="0">
    <w:nsid w:val="645F681B"/>
    <w:multiLevelType w:val="hybridMultilevel"/>
    <w:tmpl w:val="3626A64A"/>
    <w:lvl w:ilvl="0" w:tplc="04090019">
      <w:start w:val="1"/>
      <w:numFmt w:val="ideographTraditional"/>
      <w:lvlText w:val="%1、"/>
      <w:lvlJc w:val="left"/>
      <w:pPr>
        <w:ind w:left="840" w:hanging="480"/>
      </w:pPr>
    </w:lvl>
    <w:lvl w:ilvl="1" w:tplc="04090019" w:tentative="1">
      <w:start w:val="1"/>
      <w:numFmt w:val="ideographTraditional"/>
      <w:lvlText w:val="%2、"/>
      <w:lvlJc w:val="left"/>
      <w:pPr>
        <w:ind w:left="1320" w:hanging="480"/>
      </w:pPr>
    </w:lvl>
    <w:lvl w:ilvl="2" w:tplc="0409001B" w:tentative="1">
      <w:start w:val="1"/>
      <w:numFmt w:val="lowerRoman"/>
      <w:lvlText w:val="%3."/>
      <w:lvlJc w:val="right"/>
      <w:pPr>
        <w:ind w:left="1800" w:hanging="480"/>
      </w:pPr>
    </w:lvl>
    <w:lvl w:ilvl="3" w:tplc="0409000F" w:tentative="1">
      <w:start w:val="1"/>
      <w:numFmt w:val="decimal"/>
      <w:lvlText w:val="%4."/>
      <w:lvlJc w:val="left"/>
      <w:pPr>
        <w:ind w:left="2280" w:hanging="480"/>
      </w:pPr>
    </w:lvl>
    <w:lvl w:ilvl="4" w:tplc="04090019" w:tentative="1">
      <w:start w:val="1"/>
      <w:numFmt w:val="ideographTraditional"/>
      <w:lvlText w:val="%5、"/>
      <w:lvlJc w:val="left"/>
      <w:pPr>
        <w:ind w:left="2760" w:hanging="480"/>
      </w:pPr>
    </w:lvl>
    <w:lvl w:ilvl="5" w:tplc="0409001B" w:tentative="1">
      <w:start w:val="1"/>
      <w:numFmt w:val="lowerRoman"/>
      <w:lvlText w:val="%6."/>
      <w:lvlJc w:val="right"/>
      <w:pPr>
        <w:ind w:left="3240" w:hanging="480"/>
      </w:pPr>
    </w:lvl>
    <w:lvl w:ilvl="6" w:tplc="0409000F" w:tentative="1">
      <w:start w:val="1"/>
      <w:numFmt w:val="decimal"/>
      <w:lvlText w:val="%7."/>
      <w:lvlJc w:val="left"/>
      <w:pPr>
        <w:ind w:left="3720" w:hanging="480"/>
      </w:pPr>
    </w:lvl>
    <w:lvl w:ilvl="7" w:tplc="04090019" w:tentative="1">
      <w:start w:val="1"/>
      <w:numFmt w:val="ideographTraditional"/>
      <w:lvlText w:val="%8、"/>
      <w:lvlJc w:val="left"/>
      <w:pPr>
        <w:ind w:left="4200" w:hanging="480"/>
      </w:pPr>
    </w:lvl>
    <w:lvl w:ilvl="8" w:tplc="0409001B" w:tentative="1">
      <w:start w:val="1"/>
      <w:numFmt w:val="lowerRoman"/>
      <w:lvlText w:val="%9."/>
      <w:lvlJc w:val="right"/>
      <w:pPr>
        <w:ind w:left="4680" w:hanging="480"/>
      </w:pPr>
    </w:lvl>
  </w:abstractNum>
  <w:abstractNum w:abstractNumId="10" w15:restartNumberingAfterBreak="0">
    <w:nsid w:val="68F415A8"/>
    <w:multiLevelType w:val="hybridMultilevel"/>
    <w:tmpl w:val="29FE5B10"/>
    <w:lvl w:ilvl="0" w:tplc="F31616E0">
      <w:start w:val="1"/>
      <w:numFmt w:val="decimal"/>
      <w:lvlText w:val="(%1)"/>
      <w:lvlJc w:val="left"/>
      <w:pPr>
        <w:ind w:left="513" w:hanging="480"/>
      </w:pPr>
      <w:rPr>
        <w:rFonts w:hint="default"/>
        <w:b w:val="0"/>
        <w:color w:val="0070C0"/>
      </w:rPr>
    </w:lvl>
    <w:lvl w:ilvl="1" w:tplc="04090019" w:tentative="1">
      <w:start w:val="1"/>
      <w:numFmt w:val="ideographTraditional"/>
      <w:lvlText w:val="%2、"/>
      <w:lvlJc w:val="left"/>
      <w:pPr>
        <w:ind w:left="993" w:hanging="480"/>
      </w:pPr>
    </w:lvl>
    <w:lvl w:ilvl="2" w:tplc="0409001B" w:tentative="1">
      <w:start w:val="1"/>
      <w:numFmt w:val="lowerRoman"/>
      <w:lvlText w:val="%3."/>
      <w:lvlJc w:val="right"/>
      <w:pPr>
        <w:ind w:left="1473" w:hanging="480"/>
      </w:pPr>
    </w:lvl>
    <w:lvl w:ilvl="3" w:tplc="0409000F" w:tentative="1">
      <w:start w:val="1"/>
      <w:numFmt w:val="decimal"/>
      <w:lvlText w:val="%4."/>
      <w:lvlJc w:val="left"/>
      <w:pPr>
        <w:ind w:left="1953" w:hanging="480"/>
      </w:pPr>
    </w:lvl>
    <w:lvl w:ilvl="4" w:tplc="04090019" w:tentative="1">
      <w:start w:val="1"/>
      <w:numFmt w:val="ideographTraditional"/>
      <w:lvlText w:val="%5、"/>
      <w:lvlJc w:val="left"/>
      <w:pPr>
        <w:ind w:left="2433" w:hanging="480"/>
      </w:pPr>
    </w:lvl>
    <w:lvl w:ilvl="5" w:tplc="0409001B" w:tentative="1">
      <w:start w:val="1"/>
      <w:numFmt w:val="lowerRoman"/>
      <w:lvlText w:val="%6."/>
      <w:lvlJc w:val="right"/>
      <w:pPr>
        <w:ind w:left="2913" w:hanging="480"/>
      </w:pPr>
    </w:lvl>
    <w:lvl w:ilvl="6" w:tplc="0409000F" w:tentative="1">
      <w:start w:val="1"/>
      <w:numFmt w:val="decimal"/>
      <w:lvlText w:val="%7."/>
      <w:lvlJc w:val="left"/>
      <w:pPr>
        <w:ind w:left="3393" w:hanging="480"/>
      </w:pPr>
    </w:lvl>
    <w:lvl w:ilvl="7" w:tplc="04090019" w:tentative="1">
      <w:start w:val="1"/>
      <w:numFmt w:val="ideographTraditional"/>
      <w:lvlText w:val="%8、"/>
      <w:lvlJc w:val="left"/>
      <w:pPr>
        <w:ind w:left="3873" w:hanging="480"/>
      </w:pPr>
    </w:lvl>
    <w:lvl w:ilvl="8" w:tplc="0409001B" w:tentative="1">
      <w:start w:val="1"/>
      <w:numFmt w:val="lowerRoman"/>
      <w:lvlText w:val="%9."/>
      <w:lvlJc w:val="right"/>
      <w:pPr>
        <w:ind w:left="4353" w:hanging="480"/>
      </w:pPr>
    </w:lvl>
  </w:abstractNum>
  <w:abstractNum w:abstractNumId="11" w15:restartNumberingAfterBreak="0">
    <w:nsid w:val="79174702"/>
    <w:multiLevelType w:val="hybridMultilevel"/>
    <w:tmpl w:val="B970A8C2"/>
    <w:lvl w:ilvl="0" w:tplc="461E80C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7AC4778E"/>
    <w:multiLevelType w:val="hybridMultilevel"/>
    <w:tmpl w:val="3318A19A"/>
    <w:lvl w:ilvl="0" w:tplc="77686258">
      <w:start w:val="1"/>
      <w:numFmt w:val="taiwaneseCountingThousand"/>
      <w:lvlText w:val="%1、"/>
      <w:lvlJc w:val="left"/>
      <w:pPr>
        <w:ind w:left="510" w:hanging="51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12"/>
  </w:num>
  <w:num w:numId="3">
    <w:abstractNumId w:val="2"/>
  </w:num>
  <w:num w:numId="4">
    <w:abstractNumId w:val="5"/>
  </w:num>
  <w:num w:numId="5">
    <w:abstractNumId w:val="4"/>
  </w:num>
  <w:num w:numId="6">
    <w:abstractNumId w:val="1"/>
  </w:num>
  <w:num w:numId="7">
    <w:abstractNumId w:val="7"/>
  </w:num>
  <w:num w:numId="8">
    <w:abstractNumId w:val="3"/>
  </w:num>
  <w:num w:numId="9">
    <w:abstractNumId w:val="9"/>
  </w:num>
  <w:num w:numId="10">
    <w:abstractNumId w:val="8"/>
  </w:num>
  <w:num w:numId="11">
    <w:abstractNumId w:val="10"/>
  </w:num>
  <w:num w:numId="12">
    <w:abstractNumId w:val="11"/>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252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647D"/>
    <w:rsid w:val="0001104B"/>
    <w:rsid w:val="00031F6A"/>
    <w:rsid w:val="00034CF1"/>
    <w:rsid w:val="00050FFF"/>
    <w:rsid w:val="000536C3"/>
    <w:rsid w:val="0005404A"/>
    <w:rsid w:val="0008161E"/>
    <w:rsid w:val="000852EB"/>
    <w:rsid w:val="000914A5"/>
    <w:rsid w:val="00093DA0"/>
    <w:rsid w:val="000C3784"/>
    <w:rsid w:val="000C52AD"/>
    <w:rsid w:val="000C6BB0"/>
    <w:rsid w:val="000C6F17"/>
    <w:rsid w:val="000D2E48"/>
    <w:rsid w:val="000D7478"/>
    <w:rsid w:val="000E1A62"/>
    <w:rsid w:val="000E1B95"/>
    <w:rsid w:val="000F0ADF"/>
    <w:rsid w:val="000F1EDD"/>
    <w:rsid w:val="000F2E4B"/>
    <w:rsid w:val="00137214"/>
    <w:rsid w:val="00144C5E"/>
    <w:rsid w:val="00145475"/>
    <w:rsid w:val="001478A6"/>
    <w:rsid w:val="00147E98"/>
    <w:rsid w:val="001B038A"/>
    <w:rsid w:val="001B389F"/>
    <w:rsid w:val="001B41CB"/>
    <w:rsid w:val="001D2671"/>
    <w:rsid w:val="001F5BEE"/>
    <w:rsid w:val="00207450"/>
    <w:rsid w:val="002375D4"/>
    <w:rsid w:val="0024234D"/>
    <w:rsid w:val="00250A6A"/>
    <w:rsid w:val="002A7721"/>
    <w:rsid w:val="002D4F4F"/>
    <w:rsid w:val="002D5B21"/>
    <w:rsid w:val="002E1188"/>
    <w:rsid w:val="002F647D"/>
    <w:rsid w:val="00301F26"/>
    <w:rsid w:val="00303C17"/>
    <w:rsid w:val="003051F1"/>
    <w:rsid w:val="00324AAC"/>
    <w:rsid w:val="00331924"/>
    <w:rsid w:val="003617BB"/>
    <w:rsid w:val="00374442"/>
    <w:rsid w:val="003869D2"/>
    <w:rsid w:val="00391C0F"/>
    <w:rsid w:val="0039360C"/>
    <w:rsid w:val="00395780"/>
    <w:rsid w:val="003A05BE"/>
    <w:rsid w:val="003B0410"/>
    <w:rsid w:val="003B41F4"/>
    <w:rsid w:val="003C16F7"/>
    <w:rsid w:val="003C356D"/>
    <w:rsid w:val="003C470A"/>
    <w:rsid w:val="00413D7E"/>
    <w:rsid w:val="00415E81"/>
    <w:rsid w:val="004410AA"/>
    <w:rsid w:val="00441EBC"/>
    <w:rsid w:val="00441FC9"/>
    <w:rsid w:val="00482506"/>
    <w:rsid w:val="00495477"/>
    <w:rsid w:val="004A11E8"/>
    <w:rsid w:val="004A1782"/>
    <w:rsid w:val="004E2E3C"/>
    <w:rsid w:val="004E4D8A"/>
    <w:rsid w:val="004E551D"/>
    <w:rsid w:val="005038AF"/>
    <w:rsid w:val="00523570"/>
    <w:rsid w:val="00541B31"/>
    <w:rsid w:val="005500D1"/>
    <w:rsid w:val="00552459"/>
    <w:rsid w:val="00563906"/>
    <w:rsid w:val="00580EC9"/>
    <w:rsid w:val="005A1E36"/>
    <w:rsid w:val="005B1BAD"/>
    <w:rsid w:val="005C5B6E"/>
    <w:rsid w:val="005C74F6"/>
    <w:rsid w:val="005D432E"/>
    <w:rsid w:val="005E33B6"/>
    <w:rsid w:val="0060527C"/>
    <w:rsid w:val="006220EF"/>
    <w:rsid w:val="006331EE"/>
    <w:rsid w:val="006474C9"/>
    <w:rsid w:val="00655169"/>
    <w:rsid w:val="00660905"/>
    <w:rsid w:val="00660A41"/>
    <w:rsid w:val="0066361E"/>
    <w:rsid w:val="00690FAD"/>
    <w:rsid w:val="006954D7"/>
    <w:rsid w:val="006A75FE"/>
    <w:rsid w:val="006B4A32"/>
    <w:rsid w:val="006B7F7C"/>
    <w:rsid w:val="006C1F39"/>
    <w:rsid w:val="006C6A32"/>
    <w:rsid w:val="006C7CCD"/>
    <w:rsid w:val="006E7D1D"/>
    <w:rsid w:val="00751B25"/>
    <w:rsid w:val="00753120"/>
    <w:rsid w:val="00761137"/>
    <w:rsid w:val="00766D77"/>
    <w:rsid w:val="007C277C"/>
    <w:rsid w:val="008107CF"/>
    <w:rsid w:val="00831D56"/>
    <w:rsid w:val="00857490"/>
    <w:rsid w:val="00862042"/>
    <w:rsid w:val="00891EE7"/>
    <w:rsid w:val="00894BAB"/>
    <w:rsid w:val="0089560A"/>
    <w:rsid w:val="008A51F2"/>
    <w:rsid w:val="008A5EAF"/>
    <w:rsid w:val="008D01BE"/>
    <w:rsid w:val="008D0C39"/>
    <w:rsid w:val="008E4B28"/>
    <w:rsid w:val="009272A7"/>
    <w:rsid w:val="00947FD8"/>
    <w:rsid w:val="00964449"/>
    <w:rsid w:val="00985143"/>
    <w:rsid w:val="00985DCD"/>
    <w:rsid w:val="009A2F77"/>
    <w:rsid w:val="009A7C1B"/>
    <w:rsid w:val="009B334F"/>
    <w:rsid w:val="009C13EE"/>
    <w:rsid w:val="009D6CD1"/>
    <w:rsid w:val="009D7B1E"/>
    <w:rsid w:val="009E7D54"/>
    <w:rsid w:val="00A12F78"/>
    <w:rsid w:val="00A31766"/>
    <w:rsid w:val="00A33E7B"/>
    <w:rsid w:val="00A631C7"/>
    <w:rsid w:val="00A70F79"/>
    <w:rsid w:val="00A944DB"/>
    <w:rsid w:val="00AB38EE"/>
    <w:rsid w:val="00AD67C0"/>
    <w:rsid w:val="00AE6EF0"/>
    <w:rsid w:val="00AF1B7D"/>
    <w:rsid w:val="00AF3FE2"/>
    <w:rsid w:val="00AF5C32"/>
    <w:rsid w:val="00B13D79"/>
    <w:rsid w:val="00B150CF"/>
    <w:rsid w:val="00B16C46"/>
    <w:rsid w:val="00B22D9E"/>
    <w:rsid w:val="00B3537F"/>
    <w:rsid w:val="00B35E8A"/>
    <w:rsid w:val="00B90E67"/>
    <w:rsid w:val="00B922C7"/>
    <w:rsid w:val="00BC4342"/>
    <w:rsid w:val="00BE0DB1"/>
    <w:rsid w:val="00C0645F"/>
    <w:rsid w:val="00C06603"/>
    <w:rsid w:val="00C42B2D"/>
    <w:rsid w:val="00C57641"/>
    <w:rsid w:val="00C57FAD"/>
    <w:rsid w:val="00C714D0"/>
    <w:rsid w:val="00C7343D"/>
    <w:rsid w:val="00C761D0"/>
    <w:rsid w:val="00CB322E"/>
    <w:rsid w:val="00CB7E7D"/>
    <w:rsid w:val="00CC348F"/>
    <w:rsid w:val="00CC35DB"/>
    <w:rsid w:val="00CF2406"/>
    <w:rsid w:val="00CF7F45"/>
    <w:rsid w:val="00D22E84"/>
    <w:rsid w:val="00D40333"/>
    <w:rsid w:val="00D477F3"/>
    <w:rsid w:val="00D4781B"/>
    <w:rsid w:val="00D53EA7"/>
    <w:rsid w:val="00D61867"/>
    <w:rsid w:val="00D82A18"/>
    <w:rsid w:val="00D87F0D"/>
    <w:rsid w:val="00DD3AED"/>
    <w:rsid w:val="00DE6592"/>
    <w:rsid w:val="00E1419B"/>
    <w:rsid w:val="00E24D07"/>
    <w:rsid w:val="00E25BB8"/>
    <w:rsid w:val="00E330F0"/>
    <w:rsid w:val="00E60B6D"/>
    <w:rsid w:val="00E61340"/>
    <w:rsid w:val="00E93F8D"/>
    <w:rsid w:val="00EA0A3A"/>
    <w:rsid w:val="00EA1A9B"/>
    <w:rsid w:val="00EC3507"/>
    <w:rsid w:val="00EE3D16"/>
    <w:rsid w:val="00EF602F"/>
    <w:rsid w:val="00F02F97"/>
    <w:rsid w:val="00F20940"/>
    <w:rsid w:val="00F3403E"/>
    <w:rsid w:val="00F35062"/>
    <w:rsid w:val="00F3714E"/>
    <w:rsid w:val="00F73084"/>
    <w:rsid w:val="00F748B6"/>
    <w:rsid w:val="00F85F5B"/>
    <w:rsid w:val="00FA0704"/>
    <w:rsid w:val="00FA483B"/>
    <w:rsid w:val="00FB01CA"/>
    <w:rsid w:val="00FB0C8A"/>
    <w:rsid w:val="00FC4487"/>
    <w:rsid w:val="00FC7A61"/>
    <w:rsid w:val="00FD21D2"/>
    <w:rsid w:val="00FD4C14"/>
    <w:rsid w:val="00FF01ED"/>
    <w:rsid w:val="00FF5CB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571E4B98"/>
  <w15:docId w15:val="{87144860-3A67-4C77-8407-6C5E62D913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2F64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Web">
    <w:name w:val="Normal (Web)"/>
    <w:basedOn w:val="a"/>
    <w:uiPriority w:val="99"/>
    <w:unhideWhenUsed/>
    <w:rsid w:val="002F647D"/>
    <w:pPr>
      <w:widowControl/>
      <w:spacing w:before="100" w:beforeAutospacing="1" w:after="100" w:afterAutospacing="1"/>
    </w:pPr>
    <w:rPr>
      <w:rFonts w:ascii="新細明體" w:eastAsia="新細明體" w:hAnsi="新細明體" w:cs="新細明體"/>
      <w:kern w:val="0"/>
      <w:szCs w:val="24"/>
    </w:rPr>
  </w:style>
  <w:style w:type="paragraph" w:styleId="a4">
    <w:name w:val="List Paragraph"/>
    <w:basedOn w:val="a"/>
    <w:uiPriority w:val="34"/>
    <w:qFormat/>
    <w:rsid w:val="002F647D"/>
    <w:pPr>
      <w:ind w:leftChars="200" w:left="480"/>
    </w:pPr>
  </w:style>
  <w:style w:type="paragraph" w:styleId="a5">
    <w:name w:val="header"/>
    <w:basedOn w:val="a"/>
    <w:link w:val="a6"/>
    <w:uiPriority w:val="99"/>
    <w:unhideWhenUsed/>
    <w:rsid w:val="001B038A"/>
    <w:pPr>
      <w:tabs>
        <w:tab w:val="center" w:pos="4153"/>
        <w:tab w:val="right" w:pos="8306"/>
      </w:tabs>
      <w:snapToGrid w:val="0"/>
    </w:pPr>
    <w:rPr>
      <w:sz w:val="20"/>
      <w:szCs w:val="20"/>
    </w:rPr>
  </w:style>
  <w:style w:type="character" w:customStyle="1" w:styleId="a6">
    <w:name w:val="頁首 字元"/>
    <w:basedOn w:val="a0"/>
    <w:link w:val="a5"/>
    <w:uiPriority w:val="99"/>
    <w:rsid w:val="001B038A"/>
    <w:rPr>
      <w:sz w:val="20"/>
      <w:szCs w:val="20"/>
    </w:rPr>
  </w:style>
  <w:style w:type="paragraph" w:styleId="a7">
    <w:name w:val="footer"/>
    <w:basedOn w:val="a"/>
    <w:link w:val="a8"/>
    <w:uiPriority w:val="99"/>
    <w:unhideWhenUsed/>
    <w:rsid w:val="001B038A"/>
    <w:pPr>
      <w:tabs>
        <w:tab w:val="center" w:pos="4153"/>
        <w:tab w:val="right" w:pos="8306"/>
      </w:tabs>
      <w:snapToGrid w:val="0"/>
    </w:pPr>
    <w:rPr>
      <w:sz w:val="20"/>
      <w:szCs w:val="20"/>
    </w:rPr>
  </w:style>
  <w:style w:type="character" w:customStyle="1" w:styleId="a8">
    <w:name w:val="頁尾 字元"/>
    <w:basedOn w:val="a0"/>
    <w:link w:val="a7"/>
    <w:uiPriority w:val="99"/>
    <w:rsid w:val="001B038A"/>
    <w:rPr>
      <w:sz w:val="20"/>
      <w:szCs w:val="20"/>
    </w:rPr>
  </w:style>
  <w:style w:type="paragraph" w:customStyle="1" w:styleId="Default">
    <w:name w:val="Default"/>
    <w:rsid w:val="000E1B95"/>
    <w:pPr>
      <w:widowControl w:val="0"/>
      <w:autoSpaceDE w:val="0"/>
      <w:autoSpaceDN w:val="0"/>
      <w:adjustRightInd w:val="0"/>
    </w:pPr>
    <w:rPr>
      <w:rFonts w:ascii="標楷體" w:eastAsia="標楷體" w:cs="標楷體"/>
      <w:color w:val="000000"/>
      <w:kern w:val="0"/>
      <w:szCs w:val="24"/>
    </w:rPr>
  </w:style>
  <w:style w:type="character" w:styleId="a9">
    <w:name w:val="annotation reference"/>
    <w:basedOn w:val="a0"/>
    <w:uiPriority w:val="99"/>
    <w:semiHidden/>
    <w:unhideWhenUsed/>
    <w:rsid w:val="00A631C7"/>
    <w:rPr>
      <w:sz w:val="18"/>
      <w:szCs w:val="18"/>
    </w:rPr>
  </w:style>
  <w:style w:type="paragraph" w:styleId="aa">
    <w:name w:val="annotation text"/>
    <w:basedOn w:val="a"/>
    <w:link w:val="ab"/>
    <w:uiPriority w:val="99"/>
    <w:semiHidden/>
    <w:unhideWhenUsed/>
    <w:rsid w:val="00A631C7"/>
  </w:style>
  <w:style w:type="character" w:customStyle="1" w:styleId="ab">
    <w:name w:val="註解文字 字元"/>
    <w:basedOn w:val="a0"/>
    <w:link w:val="aa"/>
    <w:uiPriority w:val="99"/>
    <w:semiHidden/>
    <w:rsid w:val="00A631C7"/>
  </w:style>
  <w:style w:type="paragraph" w:styleId="ac">
    <w:name w:val="annotation subject"/>
    <w:basedOn w:val="aa"/>
    <w:next w:val="aa"/>
    <w:link w:val="ad"/>
    <w:uiPriority w:val="99"/>
    <w:semiHidden/>
    <w:unhideWhenUsed/>
    <w:rsid w:val="00A631C7"/>
    <w:rPr>
      <w:b/>
      <w:bCs/>
    </w:rPr>
  </w:style>
  <w:style w:type="character" w:customStyle="1" w:styleId="ad">
    <w:name w:val="註解主旨 字元"/>
    <w:basedOn w:val="ab"/>
    <w:link w:val="ac"/>
    <w:uiPriority w:val="99"/>
    <w:semiHidden/>
    <w:rsid w:val="00A631C7"/>
    <w:rPr>
      <w:b/>
      <w:bCs/>
    </w:rPr>
  </w:style>
  <w:style w:type="paragraph" w:styleId="ae">
    <w:name w:val="Balloon Text"/>
    <w:basedOn w:val="a"/>
    <w:link w:val="af"/>
    <w:uiPriority w:val="99"/>
    <w:semiHidden/>
    <w:unhideWhenUsed/>
    <w:rsid w:val="00A631C7"/>
    <w:rPr>
      <w:rFonts w:asciiTheme="majorHAnsi" w:eastAsiaTheme="majorEastAsia" w:hAnsiTheme="majorHAnsi" w:cstheme="majorBidi"/>
      <w:sz w:val="18"/>
      <w:szCs w:val="18"/>
    </w:rPr>
  </w:style>
  <w:style w:type="character" w:customStyle="1" w:styleId="af">
    <w:name w:val="註解方塊文字 字元"/>
    <w:basedOn w:val="a0"/>
    <w:link w:val="ae"/>
    <w:uiPriority w:val="99"/>
    <w:semiHidden/>
    <w:rsid w:val="00A631C7"/>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81303">
      <w:bodyDiv w:val="1"/>
      <w:marLeft w:val="0"/>
      <w:marRight w:val="0"/>
      <w:marTop w:val="0"/>
      <w:marBottom w:val="0"/>
      <w:divBdr>
        <w:top w:val="none" w:sz="0" w:space="0" w:color="auto"/>
        <w:left w:val="none" w:sz="0" w:space="0" w:color="auto"/>
        <w:bottom w:val="none" w:sz="0" w:space="0" w:color="auto"/>
        <w:right w:val="none" w:sz="0" w:space="0" w:color="auto"/>
      </w:divBdr>
    </w:div>
    <w:div w:id="322395945">
      <w:bodyDiv w:val="1"/>
      <w:marLeft w:val="0"/>
      <w:marRight w:val="0"/>
      <w:marTop w:val="0"/>
      <w:marBottom w:val="0"/>
      <w:divBdr>
        <w:top w:val="none" w:sz="0" w:space="0" w:color="auto"/>
        <w:left w:val="none" w:sz="0" w:space="0" w:color="auto"/>
        <w:bottom w:val="none" w:sz="0" w:space="0" w:color="auto"/>
        <w:right w:val="none" w:sz="0" w:space="0" w:color="auto"/>
      </w:divBdr>
    </w:div>
    <w:div w:id="694383386">
      <w:bodyDiv w:val="1"/>
      <w:marLeft w:val="0"/>
      <w:marRight w:val="0"/>
      <w:marTop w:val="0"/>
      <w:marBottom w:val="0"/>
      <w:divBdr>
        <w:top w:val="none" w:sz="0" w:space="0" w:color="auto"/>
        <w:left w:val="none" w:sz="0" w:space="0" w:color="auto"/>
        <w:bottom w:val="none" w:sz="0" w:space="0" w:color="auto"/>
        <w:right w:val="none" w:sz="0" w:space="0" w:color="auto"/>
      </w:divBdr>
    </w:div>
    <w:div w:id="820386047">
      <w:bodyDiv w:val="1"/>
      <w:marLeft w:val="0"/>
      <w:marRight w:val="0"/>
      <w:marTop w:val="0"/>
      <w:marBottom w:val="0"/>
      <w:divBdr>
        <w:top w:val="none" w:sz="0" w:space="0" w:color="auto"/>
        <w:left w:val="none" w:sz="0" w:space="0" w:color="auto"/>
        <w:bottom w:val="none" w:sz="0" w:space="0" w:color="auto"/>
        <w:right w:val="none" w:sz="0" w:space="0" w:color="auto"/>
      </w:divBdr>
      <w:divsChild>
        <w:div w:id="493256078">
          <w:marLeft w:val="576"/>
          <w:marRight w:val="0"/>
          <w:marTop w:val="80"/>
          <w:marBottom w:val="0"/>
          <w:divBdr>
            <w:top w:val="none" w:sz="0" w:space="0" w:color="auto"/>
            <w:left w:val="none" w:sz="0" w:space="0" w:color="auto"/>
            <w:bottom w:val="none" w:sz="0" w:space="0" w:color="auto"/>
            <w:right w:val="none" w:sz="0" w:space="0" w:color="auto"/>
          </w:divBdr>
        </w:div>
        <w:div w:id="1684013129">
          <w:marLeft w:val="576"/>
          <w:marRight w:val="0"/>
          <w:marTop w:val="80"/>
          <w:marBottom w:val="0"/>
          <w:divBdr>
            <w:top w:val="none" w:sz="0" w:space="0" w:color="auto"/>
            <w:left w:val="none" w:sz="0" w:space="0" w:color="auto"/>
            <w:bottom w:val="none" w:sz="0" w:space="0" w:color="auto"/>
            <w:right w:val="none" w:sz="0" w:space="0" w:color="auto"/>
          </w:divBdr>
        </w:div>
        <w:div w:id="64839079">
          <w:marLeft w:val="576"/>
          <w:marRight w:val="0"/>
          <w:marTop w:val="80"/>
          <w:marBottom w:val="0"/>
          <w:divBdr>
            <w:top w:val="none" w:sz="0" w:space="0" w:color="auto"/>
            <w:left w:val="none" w:sz="0" w:space="0" w:color="auto"/>
            <w:bottom w:val="none" w:sz="0" w:space="0" w:color="auto"/>
            <w:right w:val="none" w:sz="0" w:space="0" w:color="auto"/>
          </w:divBdr>
        </w:div>
        <w:div w:id="2129884459">
          <w:marLeft w:val="576"/>
          <w:marRight w:val="0"/>
          <w:marTop w:val="80"/>
          <w:marBottom w:val="0"/>
          <w:divBdr>
            <w:top w:val="none" w:sz="0" w:space="0" w:color="auto"/>
            <w:left w:val="none" w:sz="0" w:space="0" w:color="auto"/>
            <w:bottom w:val="none" w:sz="0" w:space="0" w:color="auto"/>
            <w:right w:val="none" w:sz="0" w:space="0" w:color="auto"/>
          </w:divBdr>
        </w:div>
        <w:div w:id="317418108">
          <w:marLeft w:val="576"/>
          <w:marRight w:val="0"/>
          <w:marTop w:val="80"/>
          <w:marBottom w:val="0"/>
          <w:divBdr>
            <w:top w:val="none" w:sz="0" w:space="0" w:color="auto"/>
            <w:left w:val="none" w:sz="0" w:space="0" w:color="auto"/>
            <w:bottom w:val="none" w:sz="0" w:space="0" w:color="auto"/>
            <w:right w:val="none" w:sz="0" w:space="0" w:color="auto"/>
          </w:divBdr>
        </w:div>
      </w:divsChild>
    </w:div>
    <w:div w:id="868757730">
      <w:bodyDiv w:val="1"/>
      <w:marLeft w:val="0"/>
      <w:marRight w:val="0"/>
      <w:marTop w:val="0"/>
      <w:marBottom w:val="0"/>
      <w:divBdr>
        <w:top w:val="none" w:sz="0" w:space="0" w:color="auto"/>
        <w:left w:val="none" w:sz="0" w:space="0" w:color="auto"/>
        <w:bottom w:val="none" w:sz="0" w:space="0" w:color="auto"/>
        <w:right w:val="none" w:sz="0" w:space="0" w:color="auto"/>
      </w:divBdr>
    </w:div>
    <w:div w:id="924145714">
      <w:bodyDiv w:val="1"/>
      <w:marLeft w:val="0"/>
      <w:marRight w:val="0"/>
      <w:marTop w:val="0"/>
      <w:marBottom w:val="0"/>
      <w:divBdr>
        <w:top w:val="none" w:sz="0" w:space="0" w:color="auto"/>
        <w:left w:val="none" w:sz="0" w:space="0" w:color="auto"/>
        <w:bottom w:val="none" w:sz="0" w:space="0" w:color="auto"/>
        <w:right w:val="none" w:sz="0" w:space="0" w:color="auto"/>
      </w:divBdr>
    </w:div>
    <w:div w:id="1818110634">
      <w:bodyDiv w:val="1"/>
      <w:marLeft w:val="0"/>
      <w:marRight w:val="0"/>
      <w:marTop w:val="0"/>
      <w:marBottom w:val="0"/>
      <w:divBdr>
        <w:top w:val="none" w:sz="0" w:space="0" w:color="auto"/>
        <w:left w:val="none" w:sz="0" w:space="0" w:color="auto"/>
        <w:bottom w:val="none" w:sz="0" w:space="0" w:color="auto"/>
        <w:right w:val="none" w:sz="0" w:space="0" w:color="auto"/>
      </w:divBdr>
    </w:div>
    <w:div w:id="1945923124">
      <w:bodyDiv w:val="1"/>
      <w:marLeft w:val="0"/>
      <w:marRight w:val="0"/>
      <w:marTop w:val="0"/>
      <w:marBottom w:val="0"/>
      <w:divBdr>
        <w:top w:val="none" w:sz="0" w:space="0" w:color="auto"/>
        <w:left w:val="none" w:sz="0" w:space="0" w:color="auto"/>
        <w:bottom w:val="none" w:sz="0" w:space="0" w:color="auto"/>
        <w:right w:val="none" w:sz="0" w:space="0" w:color="auto"/>
      </w:divBdr>
    </w:div>
    <w:div w:id="1948614098">
      <w:bodyDiv w:val="1"/>
      <w:marLeft w:val="0"/>
      <w:marRight w:val="0"/>
      <w:marTop w:val="0"/>
      <w:marBottom w:val="0"/>
      <w:divBdr>
        <w:top w:val="none" w:sz="0" w:space="0" w:color="auto"/>
        <w:left w:val="none" w:sz="0" w:space="0" w:color="auto"/>
        <w:bottom w:val="none" w:sz="0" w:space="0" w:color="auto"/>
        <w:right w:val="none" w:sz="0" w:space="0" w:color="auto"/>
      </w:divBdr>
    </w:div>
    <w:div w:id="2059892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233095-9AAF-496F-8107-91F0E57658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3</Pages>
  <Words>234</Words>
  <Characters>1340</Characters>
  <Application>Microsoft Office Word</Application>
  <DocSecurity>0</DocSecurity>
  <Lines>11</Lines>
  <Paragraphs>3</Paragraphs>
  <ScaleCrop>false</ScaleCrop>
  <Company/>
  <LinksUpToDate>false</LinksUpToDate>
  <CharactersWithSpaces>1571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aac2066</dc:creator>
  <cp:lastModifiedBy>李復維</cp:lastModifiedBy>
  <cp:revision>9</cp:revision>
  <cp:lastPrinted>2018-06-11T02:37:00Z</cp:lastPrinted>
  <dcterms:created xsi:type="dcterms:W3CDTF">2019-10-09T05:49:00Z</dcterms:created>
  <dcterms:modified xsi:type="dcterms:W3CDTF">2019-10-15T01:43:00Z</dcterms:modified>
</cp:coreProperties>
</file>