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drawings/drawing2.xml" ContentType="application/vnd.openxmlformats-officedocument.drawingml.chartshapes+xml"/>
  <Override PartName="/word/charts/chart4.xml" ContentType="application/vnd.openxmlformats-officedocument.drawingml.chart+xml"/>
  <Override PartName="/word/theme/themeOverride4.xml" ContentType="application/vnd.openxmlformats-officedocument.themeOverride+xml"/>
  <Override PartName="/word/drawings/drawing3.xml" ContentType="application/vnd.openxmlformats-officedocument.drawingml.chartshapes+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drawings/drawing4.xml" ContentType="application/vnd.openxmlformats-officedocument.drawingml.chartshapes+xml"/>
  <Override PartName="/word/charts/chart8.xml" ContentType="application/vnd.openxmlformats-officedocument.drawingml.chart+xml"/>
  <Override PartName="/word/theme/themeOverride8.xml" ContentType="application/vnd.openxmlformats-officedocument.themeOverride+xml"/>
  <Override PartName="/word/drawings/drawing5.xml" ContentType="application/vnd.openxmlformats-officedocument.drawingml.chartshapes+xml"/>
  <Override PartName="/word/charts/chart9.xml" ContentType="application/vnd.openxmlformats-officedocument.drawingml.chart+xml"/>
  <Override PartName="/word/theme/themeOverride9.xml" ContentType="application/vnd.openxmlformats-officedocument.themeOverride+xml"/>
  <Override PartName="/word/drawings/drawing6.xml" ContentType="application/vnd.openxmlformats-officedocument.drawingml.chartshapes+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drawings/drawing7.xml" ContentType="application/vnd.openxmlformats-officedocument.drawingml.chartshapes+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drawings/drawing8.xml" ContentType="application/vnd.openxmlformats-officedocument.drawingml.chartshapes+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drawings/drawing9.xml" ContentType="application/vnd.openxmlformats-officedocument.drawingml.chartshapes+xml"/>
  <Override PartName="/word/charts/chart16.xml" ContentType="application/vnd.openxmlformats-officedocument.drawingml.chart+xml"/>
  <Override PartName="/word/theme/themeOverride16.xml" ContentType="application/vnd.openxmlformats-officedocument.themeOverride+xml"/>
  <Override PartName="/word/drawings/drawing10.xml" ContentType="application/vnd.openxmlformats-officedocument.drawingml.chartshapes+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theme/themeOverride19.xml" ContentType="application/vnd.openxmlformats-officedocument.themeOverride+xml"/>
  <Override PartName="/word/drawings/drawing11.xml" ContentType="application/vnd.openxmlformats-officedocument.drawingml.chartshapes+xml"/>
  <Override PartName="/word/charts/chart20.xml" ContentType="application/vnd.openxmlformats-officedocument.drawingml.chart+xml"/>
  <Override PartName="/word/theme/themeOverride20.xml" ContentType="application/vnd.openxmlformats-officedocument.themeOverride+xml"/>
  <Override PartName="/word/drawings/drawing12.xml" ContentType="application/vnd.openxmlformats-officedocument.drawingml.chartshapes+xml"/>
  <Override PartName="/word/charts/chart21.xml" ContentType="application/vnd.openxmlformats-officedocument.drawingml.chart+xml"/>
  <Override PartName="/word/theme/themeOverride21.xml" ContentType="application/vnd.openxmlformats-officedocument.themeOverride+xml"/>
  <Override PartName="/word/drawings/drawing13.xml" ContentType="application/vnd.openxmlformats-officedocument.drawingml.chartshapes+xml"/>
  <Override PartName="/word/charts/chart22.xml" ContentType="application/vnd.openxmlformats-officedocument.drawingml.chart+xml"/>
  <Override PartName="/word/theme/themeOverride22.xml" ContentType="application/vnd.openxmlformats-officedocument.themeOverride+xml"/>
  <Override PartName="/word/charts/chart23.xml" ContentType="application/vnd.openxmlformats-officedocument.drawingml.chart+xml"/>
  <Override PartName="/word/theme/themeOverride23.xml" ContentType="application/vnd.openxmlformats-officedocument.themeOverride+xml"/>
  <Override PartName="/word/drawings/drawing14.xml" ContentType="application/vnd.openxmlformats-officedocument.drawingml.chartshapes+xml"/>
  <Override PartName="/word/charts/chart24.xml" ContentType="application/vnd.openxmlformats-officedocument.drawingml.chart+xml"/>
  <Override PartName="/word/theme/themeOverride24.xml" ContentType="application/vnd.openxmlformats-officedocument.themeOverride+xml"/>
  <Override PartName="/word/charts/chart25.xml" ContentType="application/vnd.openxmlformats-officedocument.drawingml.chart+xml"/>
  <Override PartName="/word/theme/themeOverride25.xml" ContentType="application/vnd.openxmlformats-officedocument.themeOverride+xml"/>
  <Override PartName="/word/charts/chart26.xml" ContentType="application/vnd.openxmlformats-officedocument.drawingml.chart+xml"/>
  <Override PartName="/word/theme/themeOverride26.xml" ContentType="application/vnd.openxmlformats-officedocument.themeOverride+xml"/>
  <Override PartName="/word/charts/chart27.xml" ContentType="application/vnd.openxmlformats-officedocument.drawingml.chart+xml"/>
  <Override PartName="/word/theme/themeOverride27.xml" ContentType="application/vnd.openxmlformats-officedocument.themeOverride+xml"/>
  <Override PartName="/word/charts/chart28.xml" ContentType="application/vnd.openxmlformats-officedocument.drawingml.chart+xml"/>
  <Override PartName="/word/theme/themeOverride28.xml" ContentType="application/vnd.openxmlformats-officedocument.themeOverride+xml"/>
  <Override PartName="/word/charts/chart29.xml" ContentType="application/vnd.openxmlformats-officedocument.drawingml.chart+xml"/>
  <Override PartName="/word/theme/themeOverride29.xml" ContentType="application/vnd.openxmlformats-officedocument.themeOverride+xml"/>
  <Override PartName="/word/drawings/drawing15.xml" ContentType="application/vnd.openxmlformats-officedocument.drawingml.chartshapes+xml"/>
  <Override PartName="/word/charts/chart30.xml" ContentType="application/vnd.openxmlformats-officedocument.drawingml.chart+xml"/>
  <Override PartName="/word/theme/themeOverride30.xml" ContentType="application/vnd.openxmlformats-officedocument.themeOverride+xml"/>
  <Override PartName="/word/drawings/drawing16.xml" ContentType="application/vnd.openxmlformats-officedocument.drawingml.chartshapes+xml"/>
  <Override PartName="/word/charts/chart31.xml" ContentType="application/vnd.openxmlformats-officedocument.drawingml.chart+xml"/>
  <Override PartName="/word/theme/themeOverride31.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5AD" w:rsidRDefault="009275AD" w:rsidP="009275AD">
      <w:pPr>
        <w:snapToGrid w:val="0"/>
        <w:spacing w:beforeLines="100" w:before="360"/>
        <w:jc w:val="center"/>
        <w:rPr>
          <w:b/>
          <w:sz w:val="48"/>
          <w:szCs w:val="48"/>
        </w:rPr>
      </w:pPr>
      <w:bookmarkStart w:id="0" w:name="_GoBack"/>
      <w:bookmarkEnd w:id="0"/>
    </w:p>
    <w:p w:rsidR="009275AD" w:rsidRDefault="009275AD" w:rsidP="009275AD">
      <w:pPr>
        <w:snapToGrid w:val="0"/>
        <w:spacing w:beforeLines="100" w:before="360"/>
        <w:jc w:val="center"/>
        <w:rPr>
          <w:b/>
          <w:sz w:val="48"/>
          <w:szCs w:val="48"/>
        </w:rPr>
      </w:pPr>
    </w:p>
    <w:p w:rsidR="00BD6107" w:rsidRPr="009275AD" w:rsidRDefault="009275AD" w:rsidP="009275AD">
      <w:pPr>
        <w:snapToGrid w:val="0"/>
        <w:spacing w:beforeLines="100" w:before="360"/>
        <w:jc w:val="center"/>
        <w:rPr>
          <w:b/>
          <w:sz w:val="48"/>
          <w:szCs w:val="48"/>
        </w:rPr>
      </w:pPr>
      <w:r w:rsidRPr="009275AD">
        <w:rPr>
          <w:rFonts w:hint="eastAsia"/>
          <w:b/>
          <w:sz w:val="48"/>
          <w:szCs w:val="48"/>
        </w:rPr>
        <w:t>民眾日常使用運具狀況調查</w:t>
      </w:r>
    </w:p>
    <w:p w:rsidR="009275AD" w:rsidRDefault="009275AD" w:rsidP="00191B7F">
      <w:pPr>
        <w:snapToGrid w:val="0"/>
        <w:spacing w:beforeLines="100" w:before="360"/>
        <w:jc w:val="center"/>
        <w:rPr>
          <w:b/>
          <w:sz w:val="48"/>
          <w:szCs w:val="48"/>
        </w:rPr>
      </w:pPr>
      <w:r w:rsidRPr="009275AD">
        <w:rPr>
          <w:rFonts w:hint="eastAsia"/>
          <w:b/>
          <w:sz w:val="48"/>
          <w:szCs w:val="48"/>
        </w:rPr>
        <w:t>摘要分析</w:t>
      </w:r>
    </w:p>
    <w:p w:rsidR="009275AD" w:rsidRDefault="009275AD" w:rsidP="009275AD">
      <w:pPr>
        <w:snapToGrid w:val="0"/>
        <w:spacing w:beforeLines="100" w:before="360"/>
        <w:ind w:firstLine="539"/>
        <w:jc w:val="center"/>
        <w:rPr>
          <w:b/>
          <w:sz w:val="48"/>
          <w:szCs w:val="48"/>
        </w:rPr>
      </w:pPr>
    </w:p>
    <w:p w:rsidR="009275AD" w:rsidRDefault="009275AD" w:rsidP="009275AD">
      <w:pPr>
        <w:snapToGrid w:val="0"/>
        <w:spacing w:beforeLines="100" w:before="360"/>
        <w:ind w:firstLine="539"/>
        <w:jc w:val="center"/>
        <w:rPr>
          <w:b/>
          <w:sz w:val="48"/>
          <w:szCs w:val="48"/>
        </w:rPr>
      </w:pPr>
    </w:p>
    <w:p w:rsidR="009275AD" w:rsidRDefault="009275AD" w:rsidP="009275AD">
      <w:pPr>
        <w:snapToGrid w:val="0"/>
        <w:spacing w:beforeLines="100" w:before="360"/>
        <w:ind w:firstLine="539"/>
        <w:jc w:val="center"/>
        <w:rPr>
          <w:b/>
          <w:sz w:val="48"/>
          <w:szCs w:val="48"/>
        </w:rPr>
      </w:pPr>
    </w:p>
    <w:p w:rsidR="009275AD" w:rsidRDefault="009275AD" w:rsidP="009275AD">
      <w:pPr>
        <w:snapToGrid w:val="0"/>
        <w:spacing w:beforeLines="100" w:before="360"/>
        <w:ind w:firstLine="539"/>
        <w:jc w:val="center"/>
        <w:rPr>
          <w:b/>
          <w:sz w:val="48"/>
          <w:szCs w:val="48"/>
        </w:rPr>
      </w:pPr>
    </w:p>
    <w:p w:rsidR="009275AD" w:rsidRDefault="009275AD" w:rsidP="009275AD">
      <w:pPr>
        <w:snapToGrid w:val="0"/>
        <w:spacing w:beforeLines="100" w:before="360"/>
        <w:ind w:firstLine="539"/>
        <w:jc w:val="center"/>
        <w:rPr>
          <w:b/>
          <w:sz w:val="48"/>
          <w:szCs w:val="48"/>
        </w:rPr>
      </w:pPr>
    </w:p>
    <w:p w:rsidR="009275AD" w:rsidRDefault="009275AD" w:rsidP="009275AD">
      <w:pPr>
        <w:snapToGrid w:val="0"/>
        <w:spacing w:beforeLines="100" w:before="360"/>
        <w:ind w:firstLine="539"/>
        <w:jc w:val="center"/>
        <w:rPr>
          <w:b/>
          <w:sz w:val="48"/>
          <w:szCs w:val="48"/>
        </w:rPr>
      </w:pPr>
    </w:p>
    <w:p w:rsidR="009275AD" w:rsidRPr="00F141C3" w:rsidRDefault="009275AD" w:rsidP="009275AD">
      <w:pPr>
        <w:snapToGrid w:val="0"/>
        <w:spacing w:beforeLines="100" w:before="360"/>
        <w:jc w:val="center"/>
        <w:rPr>
          <w:sz w:val="32"/>
          <w:szCs w:val="32"/>
        </w:rPr>
      </w:pPr>
      <w:r w:rsidRPr="00F141C3">
        <w:rPr>
          <w:rFonts w:hint="eastAsia"/>
          <w:sz w:val="32"/>
          <w:szCs w:val="32"/>
        </w:rPr>
        <w:t>交 通 部 統 計 處</w:t>
      </w:r>
    </w:p>
    <w:p w:rsidR="009275AD" w:rsidRPr="00F141C3" w:rsidRDefault="009275AD" w:rsidP="009275AD">
      <w:pPr>
        <w:snapToGrid w:val="0"/>
        <w:spacing w:beforeLines="100" w:before="360"/>
        <w:jc w:val="center"/>
        <w:rPr>
          <w:sz w:val="32"/>
          <w:szCs w:val="32"/>
        </w:rPr>
      </w:pPr>
      <w:r w:rsidRPr="00F141C3">
        <w:rPr>
          <w:rFonts w:hint="eastAsia"/>
          <w:sz w:val="32"/>
          <w:szCs w:val="32"/>
        </w:rPr>
        <w:t>中華民國106年6月</w:t>
      </w:r>
    </w:p>
    <w:p w:rsidR="009275AD" w:rsidRDefault="009275AD" w:rsidP="009275AD">
      <w:pPr>
        <w:snapToGrid w:val="0"/>
        <w:spacing w:beforeLines="100" w:before="360"/>
        <w:jc w:val="center"/>
        <w:rPr>
          <w:sz w:val="36"/>
          <w:szCs w:val="36"/>
        </w:rPr>
      </w:pPr>
    </w:p>
    <w:p w:rsidR="009275AD" w:rsidRDefault="009275AD" w:rsidP="009275AD">
      <w:pPr>
        <w:snapToGrid w:val="0"/>
        <w:spacing w:beforeLines="100" w:before="360"/>
        <w:jc w:val="center"/>
        <w:rPr>
          <w:sz w:val="36"/>
          <w:szCs w:val="36"/>
        </w:rPr>
      </w:pPr>
    </w:p>
    <w:p w:rsidR="009275AD" w:rsidRDefault="009275AD" w:rsidP="009275AD">
      <w:pPr>
        <w:snapToGrid w:val="0"/>
        <w:spacing w:beforeLines="100" w:before="360"/>
        <w:jc w:val="center"/>
        <w:rPr>
          <w:sz w:val="36"/>
          <w:szCs w:val="36"/>
        </w:rPr>
      </w:pPr>
    </w:p>
    <w:p w:rsidR="009275AD" w:rsidRDefault="009275AD" w:rsidP="009275AD">
      <w:pPr>
        <w:snapToGrid w:val="0"/>
        <w:spacing w:beforeLines="100" w:before="360"/>
        <w:jc w:val="center"/>
        <w:rPr>
          <w:sz w:val="36"/>
          <w:szCs w:val="36"/>
        </w:rPr>
        <w:sectPr w:rsidR="009275AD" w:rsidSect="007B402A">
          <w:footerReference w:type="even" r:id="rId9"/>
          <w:pgSz w:w="11906" w:h="16838"/>
          <w:pgMar w:top="1440" w:right="1274" w:bottom="1440" w:left="1800" w:header="851" w:footer="567" w:gutter="0"/>
          <w:pgNumType w:fmt="numberInDash"/>
          <w:cols w:space="425"/>
          <w:docGrid w:type="lines" w:linePitch="360"/>
        </w:sectPr>
      </w:pPr>
    </w:p>
    <w:p w:rsidR="009275AD" w:rsidRPr="009275AD" w:rsidRDefault="009275AD" w:rsidP="009275AD">
      <w:pPr>
        <w:snapToGrid w:val="0"/>
        <w:spacing w:beforeLines="100" w:before="360"/>
        <w:jc w:val="center"/>
        <w:rPr>
          <w:b/>
          <w:sz w:val="40"/>
          <w:szCs w:val="40"/>
        </w:rPr>
      </w:pPr>
      <w:r w:rsidRPr="009275AD">
        <w:rPr>
          <w:rFonts w:hint="eastAsia"/>
          <w:b/>
          <w:sz w:val="40"/>
          <w:szCs w:val="40"/>
        </w:rPr>
        <w:lastRenderedPageBreak/>
        <w:t>民眾日常使用運具狀況調查</w:t>
      </w:r>
    </w:p>
    <w:p w:rsidR="009275AD" w:rsidRDefault="009275AD" w:rsidP="009275AD">
      <w:pPr>
        <w:snapToGrid w:val="0"/>
        <w:spacing w:beforeLines="100" w:before="360"/>
        <w:jc w:val="center"/>
        <w:rPr>
          <w:b/>
          <w:sz w:val="40"/>
          <w:szCs w:val="40"/>
        </w:rPr>
      </w:pPr>
      <w:r w:rsidRPr="009275AD">
        <w:rPr>
          <w:rFonts w:hint="eastAsia"/>
          <w:b/>
          <w:sz w:val="40"/>
          <w:szCs w:val="40"/>
        </w:rPr>
        <w:t xml:space="preserve">目  </w:t>
      </w:r>
      <w:r w:rsidR="00F141C3">
        <w:rPr>
          <w:rFonts w:hint="eastAsia"/>
          <w:b/>
          <w:sz w:val="40"/>
          <w:szCs w:val="40"/>
        </w:rPr>
        <w:t xml:space="preserve"> </w:t>
      </w:r>
      <w:r w:rsidRPr="009275AD">
        <w:rPr>
          <w:rFonts w:hint="eastAsia"/>
          <w:b/>
          <w:sz w:val="40"/>
          <w:szCs w:val="40"/>
        </w:rPr>
        <w:t>錄</w:t>
      </w:r>
    </w:p>
    <w:p w:rsidR="004F57EB" w:rsidRPr="001F13AA" w:rsidRDefault="004F57EB" w:rsidP="001F13AA">
      <w:pPr>
        <w:pStyle w:val="13"/>
        <w:rPr>
          <w:rFonts w:cstheme="minorBidi"/>
          <w:spacing w:val="0"/>
        </w:rPr>
      </w:pPr>
      <w:r w:rsidRPr="00357FF9">
        <w:fldChar w:fldCharType="begin"/>
      </w:r>
      <w:r w:rsidRPr="00357FF9">
        <w:instrText xml:space="preserve"> TOC \o "1-3" \h \z \u </w:instrText>
      </w:r>
      <w:r w:rsidRPr="00357FF9">
        <w:fldChar w:fldCharType="separate"/>
      </w:r>
      <w:hyperlink w:anchor="_Toc483318919" w:history="1">
        <w:r w:rsidRPr="001F13AA">
          <w:rPr>
            <w:rStyle w:val="af"/>
            <w:rFonts w:hint="eastAsia"/>
          </w:rPr>
          <w:t>壹、</w:t>
        </w:r>
        <w:r w:rsidRPr="001F13AA">
          <w:rPr>
            <w:rFonts w:cstheme="minorBidi"/>
            <w:spacing w:val="0"/>
          </w:rPr>
          <w:tab/>
        </w:r>
        <w:r w:rsidR="00B92CF1">
          <w:rPr>
            <w:rStyle w:val="af"/>
            <w:rFonts w:hint="eastAsia"/>
          </w:rPr>
          <w:t>重要精進</w:t>
        </w:r>
        <w:r w:rsidRPr="001F13AA">
          <w:rPr>
            <w:rStyle w:val="af"/>
            <w:rFonts w:hint="eastAsia"/>
          </w:rPr>
          <w:t>說明</w:t>
        </w:r>
        <w:r w:rsidRPr="001F13AA">
          <w:rPr>
            <w:webHidden/>
          </w:rPr>
          <w:tab/>
        </w:r>
        <w:r w:rsidRPr="001F13AA">
          <w:rPr>
            <w:webHidden/>
          </w:rPr>
          <w:fldChar w:fldCharType="begin"/>
        </w:r>
        <w:r w:rsidRPr="001F13AA">
          <w:rPr>
            <w:webHidden/>
          </w:rPr>
          <w:instrText xml:space="preserve"> PAGEREF _Toc483318919 \h </w:instrText>
        </w:r>
        <w:r w:rsidRPr="001F13AA">
          <w:rPr>
            <w:webHidden/>
          </w:rPr>
        </w:r>
        <w:r w:rsidRPr="001F13AA">
          <w:rPr>
            <w:webHidden/>
          </w:rPr>
          <w:fldChar w:fldCharType="separate"/>
        </w:r>
        <w:r w:rsidR="006309C4">
          <w:rPr>
            <w:webHidden/>
          </w:rPr>
          <w:t>1</w:t>
        </w:r>
        <w:r w:rsidRPr="001F13AA">
          <w:rPr>
            <w:webHidden/>
          </w:rPr>
          <w:fldChar w:fldCharType="end"/>
        </w:r>
      </w:hyperlink>
    </w:p>
    <w:p w:rsidR="004F57EB" w:rsidRPr="001F13AA" w:rsidRDefault="007577B6" w:rsidP="001F13AA">
      <w:pPr>
        <w:pStyle w:val="13"/>
        <w:rPr>
          <w:rFonts w:cstheme="minorBidi"/>
          <w:spacing w:val="0"/>
        </w:rPr>
      </w:pPr>
      <w:hyperlink w:anchor="_Toc483318920" w:history="1">
        <w:r w:rsidR="004F57EB" w:rsidRPr="001F13AA">
          <w:rPr>
            <w:rStyle w:val="af"/>
            <w:rFonts w:hint="eastAsia"/>
          </w:rPr>
          <w:t>貳、</w:t>
        </w:r>
        <w:r w:rsidR="004F57EB" w:rsidRPr="001F13AA">
          <w:rPr>
            <w:rFonts w:cstheme="minorBidi"/>
            <w:spacing w:val="0"/>
          </w:rPr>
          <w:tab/>
        </w:r>
        <w:r w:rsidR="004F57EB" w:rsidRPr="001F13AA">
          <w:rPr>
            <w:rStyle w:val="af"/>
            <w:rFonts w:hint="eastAsia"/>
          </w:rPr>
          <w:t>運具次數</w:t>
        </w:r>
        <w:r w:rsidR="004F57EB" w:rsidRPr="001F13AA">
          <w:rPr>
            <w:rStyle w:val="af"/>
          </w:rPr>
          <w:t>(stages of transport)</w:t>
        </w:r>
        <w:r w:rsidR="004F57EB" w:rsidRPr="001F13AA">
          <w:rPr>
            <w:rStyle w:val="af"/>
            <w:rFonts w:hint="eastAsia"/>
          </w:rPr>
          <w:t>市占率分析</w:t>
        </w:r>
        <w:r w:rsidR="004F57EB" w:rsidRPr="001F13AA">
          <w:rPr>
            <w:webHidden/>
          </w:rPr>
          <w:tab/>
        </w:r>
        <w:r w:rsidR="004F57EB" w:rsidRPr="001F13AA">
          <w:rPr>
            <w:webHidden/>
          </w:rPr>
          <w:fldChar w:fldCharType="begin"/>
        </w:r>
        <w:r w:rsidR="004F57EB" w:rsidRPr="001F13AA">
          <w:rPr>
            <w:webHidden/>
          </w:rPr>
          <w:instrText xml:space="preserve"> PAGEREF _Toc483318920 \h </w:instrText>
        </w:r>
        <w:r w:rsidR="004F57EB" w:rsidRPr="001F13AA">
          <w:rPr>
            <w:webHidden/>
          </w:rPr>
        </w:r>
        <w:r w:rsidR="004F57EB" w:rsidRPr="001F13AA">
          <w:rPr>
            <w:webHidden/>
          </w:rPr>
          <w:fldChar w:fldCharType="separate"/>
        </w:r>
        <w:r w:rsidR="006309C4">
          <w:rPr>
            <w:webHidden/>
          </w:rPr>
          <w:t>2</w:t>
        </w:r>
        <w:r w:rsidR="004F57EB" w:rsidRPr="001F13AA">
          <w:rPr>
            <w:webHidden/>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21" w:history="1">
        <w:r w:rsidR="004F57EB" w:rsidRPr="00357FF9">
          <w:rPr>
            <w:rStyle w:val="af"/>
            <w:rFonts w:ascii="標楷體" w:eastAsia="標楷體" w:hAnsi="標楷體" w:hint="eastAsia"/>
            <w:noProof/>
            <w:sz w:val="28"/>
            <w:szCs w:val="28"/>
          </w:rPr>
          <w:t>一、</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運具次數之公共運輸市占率</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_Toc483318921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2</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22" w:history="1">
        <w:r w:rsidR="004F57EB" w:rsidRPr="00357FF9">
          <w:rPr>
            <w:rStyle w:val="af"/>
            <w:rFonts w:ascii="標楷體" w:eastAsia="標楷體" w:hAnsi="標楷體" w:hint="eastAsia"/>
            <w:noProof/>
            <w:sz w:val="28"/>
            <w:szCs w:val="28"/>
          </w:rPr>
          <w:t>二、</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運具次數之私人機動運具市占率</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_Toc483318922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3</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23" w:history="1">
        <w:r w:rsidR="004F57EB" w:rsidRPr="00357FF9">
          <w:rPr>
            <w:rStyle w:val="af"/>
            <w:rFonts w:ascii="標楷體" w:eastAsia="標楷體" w:hAnsi="標楷體" w:hint="eastAsia"/>
            <w:noProof/>
            <w:sz w:val="28"/>
            <w:szCs w:val="28"/>
          </w:rPr>
          <w:t>三、</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運具次數之非機動運具</w:t>
        </w:r>
        <w:r w:rsidR="004F57EB" w:rsidRPr="00357FF9">
          <w:rPr>
            <w:rStyle w:val="af"/>
            <w:rFonts w:ascii="標楷體" w:eastAsia="標楷體" w:hAnsi="標楷體"/>
            <w:noProof/>
            <w:sz w:val="28"/>
            <w:szCs w:val="28"/>
          </w:rPr>
          <w:t>(</w:t>
        </w:r>
        <w:r w:rsidR="004F57EB" w:rsidRPr="00357FF9">
          <w:rPr>
            <w:rStyle w:val="af"/>
            <w:rFonts w:ascii="標楷體" w:eastAsia="標楷體" w:hAnsi="標楷體" w:hint="eastAsia"/>
            <w:noProof/>
            <w:sz w:val="28"/>
            <w:szCs w:val="28"/>
          </w:rPr>
          <w:t>步行及自行車</w:t>
        </w:r>
        <w:r w:rsidR="004F57EB" w:rsidRPr="00357FF9">
          <w:rPr>
            <w:rStyle w:val="af"/>
            <w:rFonts w:ascii="標楷體" w:eastAsia="標楷體" w:hAnsi="標楷體"/>
            <w:noProof/>
            <w:sz w:val="28"/>
            <w:szCs w:val="28"/>
          </w:rPr>
          <w:t>)</w:t>
        </w:r>
        <w:r w:rsidR="004F57EB" w:rsidRPr="00357FF9">
          <w:rPr>
            <w:rStyle w:val="af"/>
            <w:rFonts w:ascii="標楷體" w:eastAsia="標楷體" w:hAnsi="標楷體" w:hint="eastAsia"/>
            <w:noProof/>
            <w:sz w:val="28"/>
            <w:szCs w:val="28"/>
          </w:rPr>
          <w:t>市占率</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_Toc483318923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4</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24" w:history="1">
        <w:r w:rsidR="004F57EB" w:rsidRPr="00357FF9">
          <w:rPr>
            <w:rStyle w:val="af"/>
            <w:rFonts w:ascii="標楷體" w:eastAsia="標楷體" w:hAnsi="標楷體" w:hint="eastAsia"/>
            <w:noProof/>
            <w:sz w:val="28"/>
            <w:szCs w:val="28"/>
          </w:rPr>
          <w:t>四、</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運具次數之綠運輸</w:t>
        </w:r>
        <w:r w:rsidR="004F57EB" w:rsidRPr="00357FF9">
          <w:rPr>
            <w:rStyle w:val="af"/>
            <w:rFonts w:ascii="標楷體" w:eastAsia="標楷體" w:hAnsi="標楷體"/>
            <w:noProof/>
            <w:sz w:val="28"/>
            <w:szCs w:val="28"/>
          </w:rPr>
          <w:t>(</w:t>
        </w:r>
        <w:r w:rsidR="004F57EB" w:rsidRPr="00357FF9">
          <w:rPr>
            <w:rStyle w:val="af"/>
            <w:rFonts w:ascii="標楷體" w:eastAsia="標楷體" w:hAnsi="標楷體" w:hint="eastAsia"/>
            <w:noProof/>
            <w:sz w:val="28"/>
            <w:szCs w:val="28"/>
          </w:rPr>
          <w:t>公共及非機動運具</w:t>
        </w:r>
        <w:r w:rsidR="004F57EB" w:rsidRPr="00357FF9">
          <w:rPr>
            <w:rStyle w:val="af"/>
            <w:rFonts w:ascii="標楷體" w:eastAsia="標楷體" w:hAnsi="標楷體"/>
            <w:noProof/>
            <w:sz w:val="28"/>
            <w:szCs w:val="28"/>
          </w:rPr>
          <w:t>)</w:t>
        </w:r>
        <w:r w:rsidR="004F57EB" w:rsidRPr="00357FF9">
          <w:rPr>
            <w:rStyle w:val="af"/>
            <w:rFonts w:ascii="標楷體" w:eastAsia="標楷體" w:hAnsi="標楷體" w:hint="eastAsia"/>
            <w:noProof/>
            <w:sz w:val="28"/>
            <w:szCs w:val="28"/>
          </w:rPr>
          <w:t>市占率</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_Toc483318924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4</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25" w:history="1">
        <w:r w:rsidR="004F57EB" w:rsidRPr="00357FF9">
          <w:rPr>
            <w:rStyle w:val="af"/>
            <w:rFonts w:ascii="標楷體" w:eastAsia="標楷體" w:hAnsi="標楷體" w:hint="eastAsia"/>
            <w:noProof/>
            <w:sz w:val="28"/>
            <w:szCs w:val="28"/>
          </w:rPr>
          <w:t>五、</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運具次數之各運具市占率</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_Toc483318925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5</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26" w:history="1">
        <w:r w:rsidR="004F57EB" w:rsidRPr="00357FF9">
          <w:rPr>
            <w:rStyle w:val="af"/>
            <w:rFonts w:ascii="標楷體" w:eastAsia="標楷體" w:hAnsi="標楷體" w:hint="eastAsia"/>
            <w:noProof/>
            <w:sz w:val="28"/>
            <w:szCs w:val="28"/>
          </w:rPr>
          <w:t>六、</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運具次數之公共運輸市占率按性別分</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_Toc483318926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6</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27" w:history="1">
        <w:r w:rsidR="004F57EB" w:rsidRPr="00357FF9">
          <w:rPr>
            <w:rStyle w:val="af"/>
            <w:rFonts w:ascii="標楷體" w:eastAsia="標楷體" w:hAnsi="標楷體" w:hint="eastAsia"/>
            <w:noProof/>
            <w:sz w:val="28"/>
            <w:szCs w:val="28"/>
          </w:rPr>
          <w:t>七、</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運具次數之公共運輸市占率按年齡分</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_Toc483318927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7</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28" w:history="1">
        <w:r w:rsidR="004F57EB" w:rsidRPr="00357FF9">
          <w:rPr>
            <w:rStyle w:val="af"/>
            <w:rFonts w:ascii="標楷體" w:eastAsia="標楷體" w:hAnsi="標楷體" w:hint="eastAsia"/>
            <w:noProof/>
            <w:sz w:val="28"/>
            <w:szCs w:val="28"/>
          </w:rPr>
          <w:t>八、</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運具次數之公共運輸市占率按是否跨縣市分</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_Toc483318928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8</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29" w:history="1">
        <w:r w:rsidR="004F57EB" w:rsidRPr="00357FF9">
          <w:rPr>
            <w:rStyle w:val="af"/>
            <w:rFonts w:ascii="標楷體" w:eastAsia="標楷體" w:hAnsi="標楷體" w:hint="eastAsia"/>
            <w:noProof/>
            <w:sz w:val="28"/>
            <w:szCs w:val="28"/>
          </w:rPr>
          <w:t>九、</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運具次數之公共運輸市占率按居住地區分</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_Toc483318929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9</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30" w:history="1">
        <w:r w:rsidR="004F57EB" w:rsidRPr="00357FF9">
          <w:rPr>
            <w:rStyle w:val="af"/>
            <w:rFonts w:ascii="標楷體" w:eastAsia="標楷體" w:hAnsi="標楷體" w:hint="eastAsia"/>
            <w:noProof/>
            <w:sz w:val="28"/>
            <w:szCs w:val="28"/>
          </w:rPr>
          <w:t>十、</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小結</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_Toc483318930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10</w:t>
        </w:r>
        <w:r w:rsidR="004F57EB" w:rsidRPr="00357FF9">
          <w:rPr>
            <w:rFonts w:ascii="標楷體" w:eastAsia="標楷體" w:hAnsi="標楷體"/>
            <w:noProof/>
            <w:webHidden/>
            <w:sz w:val="28"/>
            <w:szCs w:val="28"/>
          </w:rPr>
          <w:fldChar w:fldCharType="end"/>
        </w:r>
      </w:hyperlink>
    </w:p>
    <w:p w:rsidR="004F57EB" w:rsidRPr="001F13AA" w:rsidRDefault="007577B6" w:rsidP="001F13AA">
      <w:pPr>
        <w:pStyle w:val="13"/>
        <w:rPr>
          <w:rFonts w:cstheme="minorBidi"/>
          <w:spacing w:val="0"/>
        </w:rPr>
      </w:pPr>
      <w:hyperlink w:anchor="_Toc483318931" w:history="1">
        <w:r w:rsidR="004F57EB" w:rsidRPr="001F13AA">
          <w:rPr>
            <w:rStyle w:val="af"/>
            <w:rFonts w:hint="eastAsia"/>
          </w:rPr>
          <w:t>參、</w:t>
        </w:r>
        <w:r w:rsidR="004F57EB" w:rsidRPr="001F13AA">
          <w:rPr>
            <w:rFonts w:cstheme="minorBidi"/>
            <w:spacing w:val="0"/>
          </w:rPr>
          <w:tab/>
        </w:r>
        <w:r w:rsidR="004F57EB" w:rsidRPr="001F13AA">
          <w:rPr>
            <w:rStyle w:val="af"/>
            <w:rFonts w:hint="eastAsia"/>
          </w:rPr>
          <w:t>旅次主運具</w:t>
        </w:r>
        <w:r w:rsidR="00357FF9" w:rsidRPr="001F13AA">
          <w:rPr>
            <w:rStyle w:val="af"/>
          </w:rPr>
          <w:t>(main mode of transport)</w:t>
        </w:r>
        <w:r w:rsidR="004F57EB" w:rsidRPr="001F13AA">
          <w:rPr>
            <w:rStyle w:val="af"/>
            <w:rFonts w:hint="eastAsia"/>
          </w:rPr>
          <w:t>市占率分析</w:t>
        </w:r>
        <w:r w:rsidR="004F57EB" w:rsidRPr="001F13AA">
          <w:rPr>
            <w:webHidden/>
          </w:rPr>
          <w:tab/>
        </w:r>
        <w:r w:rsidR="004F57EB" w:rsidRPr="001F13AA">
          <w:rPr>
            <w:webHidden/>
          </w:rPr>
          <w:fldChar w:fldCharType="begin"/>
        </w:r>
        <w:r w:rsidR="004F57EB" w:rsidRPr="001F13AA">
          <w:rPr>
            <w:webHidden/>
          </w:rPr>
          <w:instrText xml:space="preserve"> PAGEREF _Toc483318931 \h </w:instrText>
        </w:r>
        <w:r w:rsidR="004F57EB" w:rsidRPr="001F13AA">
          <w:rPr>
            <w:webHidden/>
          </w:rPr>
        </w:r>
        <w:r w:rsidR="004F57EB" w:rsidRPr="001F13AA">
          <w:rPr>
            <w:webHidden/>
          </w:rPr>
          <w:fldChar w:fldCharType="separate"/>
        </w:r>
        <w:r w:rsidR="006309C4">
          <w:rPr>
            <w:webHidden/>
          </w:rPr>
          <w:t>11</w:t>
        </w:r>
        <w:r w:rsidR="004F57EB" w:rsidRPr="001F13AA">
          <w:rPr>
            <w:webHidden/>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32" w:history="1">
        <w:r w:rsidR="004F57EB" w:rsidRPr="00357FF9">
          <w:rPr>
            <w:rStyle w:val="af"/>
            <w:rFonts w:ascii="標楷體" w:eastAsia="標楷體" w:hAnsi="標楷體" w:hint="eastAsia"/>
            <w:noProof/>
            <w:sz w:val="28"/>
            <w:szCs w:val="28"/>
          </w:rPr>
          <w:t>一、</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旅次主運具之公共運輸市占率</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_Toc483318932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11</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33" w:history="1">
        <w:r w:rsidR="004F57EB" w:rsidRPr="00357FF9">
          <w:rPr>
            <w:rStyle w:val="af"/>
            <w:rFonts w:ascii="標楷體" w:eastAsia="標楷體" w:hAnsi="標楷體" w:hint="eastAsia"/>
            <w:noProof/>
            <w:sz w:val="28"/>
            <w:szCs w:val="28"/>
          </w:rPr>
          <w:t>二、</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旅次主運具之私人機動運具市占率</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_Toc483318933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12</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34" w:history="1">
        <w:r w:rsidR="004F57EB" w:rsidRPr="00357FF9">
          <w:rPr>
            <w:rStyle w:val="af"/>
            <w:rFonts w:ascii="標楷體" w:eastAsia="標楷體" w:hAnsi="標楷體" w:hint="eastAsia"/>
            <w:noProof/>
            <w:sz w:val="28"/>
            <w:szCs w:val="28"/>
          </w:rPr>
          <w:t>三、</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旅次主運具之非機動運具</w:t>
        </w:r>
        <w:r w:rsidR="004F57EB" w:rsidRPr="00357FF9">
          <w:rPr>
            <w:rStyle w:val="af"/>
            <w:rFonts w:ascii="標楷體" w:eastAsia="標楷體" w:hAnsi="標楷體"/>
            <w:noProof/>
            <w:sz w:val="28"/>
            <w:szCs w:val="28"/>
          </w:rPr>
          <w:t>(</w:t>
        </w:r>
        <w:r w:rsidR="004F57EB" w:rsidRPr="00357FF9">
          <w:rPr>
            <w:rStyle w:val="af"/>
            <w:rFonts w:ascii="標楷體" w:eastAsia="標楷體" w:hAnsi="標楷體" w:hint="eastAsia"/>
            <w:noProof/>
            <w:sz w:val="28"/>
            <w:szCs w:val="28"/>
          </w:rPr>
          <w:t>步行及自行車</w:t>
        </w:r>
        <w:r w:rsidR="004F57EB" w:rsidRPr="00357FF9">
          <w:rPr>
            <w:rStyle w:val="af"/>
            <w:rFonts w:ascii="標楷體" w:eastAsia="標楷體" w:hAnsi="標楷體"/>
            <w:noProof/>
            <w:sz w:val="28"/>
            <w:szCs w:val="28"/>
          </w:rPr>
          <w:t>)</w:t>
        </w:r>
        <w:r w:rsidR="004F57EB" w:rsidRPr="00357FF9">
          <w:rPr>
            <w:rStyle w:val="af"/>
            <w:rFonts w:ascii="標楷體" w:eastAsia="標楷體" w:hAnsi="標楷體" w:hint="eastAsia"/>
            <w:noProof/>
            <w:sz w:val="28"/>
            <w:szCs w:val="28"/>
          </w:rPr>
          <w:t>市占率</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_Toc483318934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13</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35" w:history="1">
        <w:r w:rsidR="004F57EB" w:rsidRPr="00357FF9">
          <w:rPr>
            <w:rStyle w:val="af"/>
            <w:rFonts w:ascii="標楷體" w:eastAsia="標楷體" w:hAnsi="標楷體" w:hint="eastAsia"/>
            <w:noProof/>
            <w:sz w:val="28"/>
            <w:szCs w:val="28"/>
          </w:rPr>
          <w:t>四、</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旅次主運具之綠運輸</w:t>
        </w:r>
        <w:r w:rsidR="004F57EB" w:rsidRPr="00357FF9">
          <w:rPr>
            <w:rStyle w:val="af"/>
            <w:rFonts w:ascii="標楷體" w:eastAsia="標楷體" w:hAnsi="標楷體"/>
            <w:noProof/>
            <w:sz w:val="28"/>
            <w:szCs w:val="28"/>
          </w:rPr>
          <w:t>(</w:t>
        </w:r>
        <w:r w:rsidR="004F57EB" w:rsidRPr="00357FF9">
          <w:rPr>
            <w:rStyle w:val="af"/>
            <w:rFonts w:ascii="標楷體" w:eastAsia="標楷體" w:hAnsi="標楷體" w:hint="eastAsia"/>
            <w:noProof/>
            <w:sz w:val="28"/>
            <w:szCs w:val="28"/>
          </w:rPr>
          <w:t>公共及非機動運具</w:t>
        </w:r>
        <w:r w:rsidR="004F57EB" w:rsidRPr="00357FF9">
          <w:rPr>
            <w:rStyle w:val="af"/>
            <w:rFonts w:ascii="標楷體" w:eastAsia="標楷體" w:hAnsi="標楷體"/>
            <w:noProof/>
            <w:sz w:val="28"/>
            <w:szCs w:val="28"/>
          </w:rPr>
          <w:t>)</w:t>
        </w:r>
        <w:r w:rsidR="004F57EB" w:rsidRPr="00357FF9">
          <w:rPr>
            <w:rStyle w:val="af"/>
            <w:rFonts w:ascii="標楷體" w:eastAsia="標楷體" w:hAnsi="標楷體" w:hint="eastAsia"/>
            <w:noProof/>
            <w:sz w:val="28"/>
            <w:szCs w:val="28"/>
          </w:rPr>
          <w:t>市占率</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_Toc483318935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13</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36" w:history="1">
        <w:r w:rsidR="004F57EB" w:rsidRPr="00357FF9">
          <w:rPr>
            <w:rStyle w:val="af"/>
            <w:rFonts w:ascii="標楷體" w:eastAsia="標楷體" w:hAnsi="標楷體" w:hint="eastAsia"/>
            <w:noProof/>
            <w:sz w:val="28"/>
            <w:szCs w:val="28"/>
          </w:rPr>
          <w:t>五、</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旅次主運具之各運具市占率</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_Toc483318936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14</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37" w:history="1">
        <w:r w:rsidR="004F57EB" w:rsidRPr="00357FF9">
          <w:rPr>
            <w:rStyle w:val="af"/>
            <w:rFonts w:ascii="標楷體" w:eastAsia="標楷體" w:hAnsi="標楷體" w:hint="eastAsia"/>
            <w:noProof/>
            <w:sz w:val="28"/>
            <w:szCs w:val="28"/>
          </w:rPr>
          <w:t>六、</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旅次主運具之公共運輸市占率按性別分</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_Toc483318937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15</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38" w:history="1">
        <w:r w:rsidR="004F57EB" w:rsidRPr="00357FF9">
          <w:rPr>
            <w:rStyle w:val="af"/>
            <w:rFonts w:ascii="標楷體" w:eastAsia="標楷體" w:hAnsi="標楷體" w:hint="eastAsia"/>
            <w:noProof/>
            <w:sz w:val="28"/>
            <w:szCs w:val="28"/>
          </w:rPr>
          <w:t>七、</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旅次主運具之公共運輸市占率按年齡分</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_Toc483318938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16</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39" w:history="1">
        <w:r w:rsidR="004F57EB" w:rsidRPr="00357FF9">
          <w:rPr>
            <w:rStyle w:val="af"/>
            <w:rFonts w:ascii="標楷體" w:eastAsia="標楷體" w:hAnsi="標楷體" w:hint="eastAsia"/>
            <w:noProof/>
            <w:sz w:val="28"/>
            <w:szCs w:val="28"/>
          </w:rPr>
          <w:t>八、</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旅次主運具之公共運輸市占率按是否跨縣市分</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_Toc483318939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17</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40" w:history="1">
        <w:r w:rsidR="004F57EB" w:rsidRPr="00357FF9">
          <w:rPr>
            <w:rStyle w:val="af"/>
            <w:rFonts w:ascii="標楷體" w:eastAsia="標楷體" w:hAnsi="標楷體" w:hint="eastAsia"/>
            <w:noProof/>
            <w:sz w:val="28"/>
            <w:szCs w:val="28"/>
          </w:rPr>
          <w:t>九、</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旅次主運具之公共運輸市占率按居住地區分</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_Toc483318940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18</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41" w:history="1">
        <w:r w:rsidR="004F57EB" w:rsidRPr="00357FF9">
          <w:rPr>
            <w:rStyle w:val="af"/>
            <w:rFonts w:ascii="標楷體" w:eastAsia="標楷體" w:hAnsi="標楷體" w:hint="eastAsia"/>
            <w:noProof/>
            <w:sz w:val="28"/>
            <w:szCs w:val="28"/>
          </w:rPr>
          <w:t>十、</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國際</w:t>
        </w:r>
        <w:r w:rsidR="00D36BEF">
          <w:rPr>
            <w:rStyle w:val="af"/>
            <w:rFonts w:ascii="標楷體" w:eastAsia="標楷體" w:hAnsi="標楷體" w:hint="eastAsia"/>
            <w:noProof/>
            <w:sz w:val="28"/>
            <w:szCs w:val="28"/>
          </w:rPr>
          <w:t>公共運輸</w:t>
        </w:r>
        <w:r w:rsidR="004F57EB" w:rsidRPr="00357FF9">
          <w:rPr>
            <w:rStyle w:val="af"/>
            <w:rFonts w:ascii="標楷體" w:eastAsia="標楷體" w:hAnsi="標楷體" w:hint="eastAsia"/>
            <w:noProof/>
            <w:sz w:val="28"/>
            <w:szCs w:val="28"/>
          </w:rPr>
          <w:t>市占率比較</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_Toc483318941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19</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42" w:history="1">
        <w:r w:rsidR="004F57EB" w:rsidRPr="00357FF9">
          <w:rPr>
            <w:rStyle w:val="af"/>
            <w:rFonts w:ascii="標楷體" w:eastAsia="標楷體" w:hAnsi="標楷體" w:hint="eastAsia"/>
            <w:noProof/>
            <w:sz w:val="28"/>
            <w:szCs w:val="28"/>
          </w:rPr>
          <w:t>十一、</w:t>
        </w:r>
        <w:r w:rsidR="00357FF9" w:rsidRPr="00357FF9">
          <w:rPr>
            <w:rStyle w:val="af"/>
            <w:rFonts w:ascii="標楷體" w:eastAsia="標楷體" w:hAnsi="標楷體" w:hint="eastAsia"/>
            <w:noProof/>
            <w:sz w:val="28"/>
            <w:szCs w:val="28"/>
          </w:rPr>
          <w:t>小結</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_Toc483318942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21</w:t>
        </w:r>
        <w:r w:rsidR="004F57EB" w:rsidRPr="00357FF9">
          <w:rPr>
            <w:rFonts w:ascii="標楷體" w:eastAsia="標楷體" w:hAnsi="標楷體"/>
            <w:noProof/>
            <w:webHidden/>
            <w:sz w:val="28"/>
            <w:szCs w:val="28"/>
          </w:rPr>
          <w:fldChar w:fldCharType="end"/>
        </w:r>
      </w:hyperlink>
    </w:p>
    <w:p w:rsidR="004F57EB" w:rsidRPr="00357FF9" w:rsidRDefault="007577B6" w:rsidP="001F13AA">
      <w:pPr>
        <w:pStyle w:val="13"/>
        <w:rPr>
          <w:rFonts w:cstheme="minorBidi"/>
          <w:spacing w:val="0"/>
        </w:rPr>
      </w:pPr>
      <w:hyperlink w:anchor="_Toc483318943" w:history="1">
        <w:r w:rsidR="004F57EB" w:rsidRPr="00357FF9">
          <w:rPr>
            <w:rStyle w:val="af"/>
            <w:rFonts w:hint="eastAsia"/>
          </w:rPr>
          <w:t>肆、</w:t>
        </w:r>
        <w:r w:rsidR="004F57EB" w:rsidRPr="00357FF9">
          <w:rPr>
            <w:rFonts w:cstheme="minorBidi"/>
            <w:spacing w:val="0"/>
          </w:rPr>
          <w:tab/>
        </w:r>
        <w:r w:rsidR="004F57EB" w:rsidRPr="00357FF9">
          <w:rPr>
            <w:rStyle w:val="af"/>
            <w:rFonts w:hint="eastAsia"/>
          </w:rPr>
          <w:t>民眾外出旅次分析</w:t>
        </w:r>
        <w:r w:rsidR="004F57EB" w:rsidRPr="00357FF9">
          <w:rPr>
            <w:webHidden/>
          </w:rPr>
          <w:tab/>
        </w:r>
        <w:r w:rsidR="004F57EB" w:rsidRPr="00357FF9">
          <w:rPr>
            <w:webHidden/>
          </w:rPr>
          <w:fldChar w:fldCharType="begin"/>
        </w:r>
        <w:r w:rsidR="004F57EB" w:rsidRPr="00357FF9">
          <w:rPr>
            <w:webHidden/>
          </w:rPr>
          <w:instrText xml:space="preserve"> PAGEREF _Toc483318943 \h </w:instrText>
        </w:r>
        <w:r w:rsidR="004F57EB" w:rsidRPr="00357FF9">
          <w:rPr>
            <w:webHidden/>
          </w:rPr>
        </w:r>
        <w:r w:rsidR="004F57EB" w:rsidRPr="00357FF9">
          <w:rPr>
            <w:webHidden/>
          </w:rPr>
          <w:fldChar w:fldCharType="separate"/>
        </w:r>
        <w:r w:rsidR="006309C4">
          <w:rPr>
            <w:webHidden/>
          </w:rPr>
          <w:t>22</w:t>
        </w:r>
        <w:r w:rsidR="004F57EB" w:rsidRPr="00357FF9">
          <w:rPr>
            <w:webHidden/>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44" w:history="1">
        <w:r w:rsidR="004F57EB" w:rsidRPr="00357FF9">
          <w:rPr>
            <w:rStyle w:val="af"/>
            <w:rFonts w:ascii="標楷體" w:eastAsia="標楷體" w:hAnsi="標楷體" w:hint="eastAsia"/>
            <w:noProof/>
            <w:sz w:val="28"/>
            <w:szCs w:val="28"/>
          </w:rPr>
          <w:t>一、</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外出比率</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_Toc483318944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22</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45" w:history="1">
        <w:r w:rsidR="004F57EB" w:rsidRPr="00357FF9">
          <w:rPr>
            <w:rStyle w:val="af"/>
            <w:rFonts w:ascii="標楷體" w:eastAsia="標楷體" w:hAnsi="標楷體" w:hint="eastAsia"/>
            <w:noProof/>
            <w:sz w:val="28"/>
            <w:szCs w:val="28"/>
          </w:rPr>
          <w:t>二、</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旅次數</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_Toc483318945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22</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46" w:history="1">
        <w:r w:rsidR="004F57EB" w:rsidRPr="00357FF9">
          <w:rPr>
            <w:rStyle w:val="af"/>
            <w:rFonts w:ascii="標楷體" w:eastAsia="標楷體" w:hAnsi="標楷體" w:hint="eastAsia"/>
            <w:noProof/>
            <w:sz w:val="28"/>
            <w:szCs w:val="28"/>
          </w:rPr>
          <w:t>三、</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外出旅次目的占比</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_Toc483318946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23</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47" w:history="1">
        <w:r w:rsidR="004F57EB" w:rsidRPr="00357FF9">
          <w:rPr>
            <w:rStyle w:val="af"/>
            <w:rFonts w:ascii="標楷體" w:eastAsia="標楷體" w:hAnsi="標楷體" w:hint="eastAsia"/>
            <w:noProof/>
            <w:sz w:val="28"/>
            <w:szCs w:val="28"/>
          </w:rPr>
          <w:t>四、</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外出旅次目的按性別分</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_Toc483318947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24</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48" w:history="1">
        <w:r w:rsidR="004F57EB" w:rsidRPr="00357FF9">
          <w:rPr>
            <w:rStyle w:val="af"/>
            <w:rFonts w:ascii="標楷體" w:eastAsia="標楷體" w:hAnsi="標楷體" w:hint="eastAsia"/>
            <w:noProof/>
            <w:sz w:val="28"/>
            <w:szCs w:val="28"/>
          </w:rPr>
          <w:t>五、</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外出旅次目的按年齡別分</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_Toc483318948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24</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49" w:history="1">
        <w:r w:rsidR="004F57EB" w:rsidRPr="00357FF9">
          <w:rPr>
            <w:rStyle w:val="af"/>
            <w:rFonts w:ascii="標楷體" w:eastAsia="標楷體" w:hAnsi="標楷體" w:hint="eastAsia"/>
            <w:noProof/>
            <w:sz w:val="28"/>
            <w:szCs w:val="28"/>
          </w:rPr>
          <w:t>六、</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外出旅次目的按</w:t>
        </w:r>
        <w:r w:rsidR="00D36BEF">
          <w:rPr>
            <w:rStyle w:val="af"/>
            <w:rFonts w:ascii="標楷體" w:eastAsia="標楷體" w:hAnsi="標楷體" w:hint="eastAsia"/>
            <w:noProof/>
            <w:sz w:val="28"/>
            <w:szCs w:val="28"/>
          </w:rPr>
          <w:t>主</w:t>
        </w:r>
        <w:r w:rsidR="004F57EB" w:rsidRPr="00357FF9">
          <w:rPr>
            <w:rStyle w:val="af"/>
            <w:rFonts w:ascii="標楷體" w:eastAsia="標楷體" w:hAnsi="標楷體" w:hint="eastAsia"/>
            <w:noProof/>
            <w:sz w:val="28"/>
            <w:szCs w:val="28"/>
          </w:rPr>
          <w:t>運具類別分</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_Toc483318949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25</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50" w:history="1">
        <w:r w:rsidR="004F57EB" w:rsidRPr="00357FF9">
          <w:rPr>
            <w:rStyle w:val="af"/>
            <w:rFonts w:ascii="標楷體" w:eastAsia="標楷體" w:hAnsi="標楷體" w:hint="eastAsia"/>
            <w:noProof/>
            <w:sz w:val="28"/>
            <w:szCs w:val="28"/>
          </w:rPr>
          <w:t>七、</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外出旅次目的按居住地區分</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_Toc483318950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26</w:t>
        </w:r>
        <w:r w:rsidR="004F57EB" w:rsidRPr="00357FF9">
          <w:rPr>
            <w:rFonts w:ascii="標楷體" w:eastAsia="標楷體" w:hAnsi="標楷體"/>
            <w:noProof/>
            <w:webHidden/>
            <w:sz w:val="28"/>
            <w:szCs w:val="28"/>
          </w:rPr>
          <w:fldChar w:fldCharType="end"/>
        </w:r>
      </w:hyperlink>
    </w:p>
    <w:p w:rsidR="004F57EB" w:rsidRPr="00357FF9" w:rsidRDefault="007577B6" w:rsidP="001F13AA">
      <w:pPr>
        <w:pStyle w:val="13"/>
        <w:rPr>
          <w:rFonts w:cstheme="minorBidi"/>
          <w:spacing w:val="0"/>
        </w:rPr>
      </w:pPr>
      <w:hyperlink w:anchor="_Toc483318951" w:history="1">
        <w:r w:rsidR="004F57EB" w:rsidRPr="00357FF9">
          <w:rPr>
            <w:rStyle w:val="af"/>
            <w:rFonts w:hint="eastAsia"/>
          </w:rPr>
          <w:t>伍、</w:t>
        </w:r>
        <w:r w:rsidR="004F57EB" w:rsidRPr="00357FF9">
          <w:rPr>
            <w:rFonts w:cstheme="minorBidi"/>
            <w:spacing w:val="0"/>
          </w:rPr>
          <w:tab/>
        </w:r>
        <w:r w:rsidR="004F57EB" w:rsidRPr="00357FF9">
          <w:rPr>
            <w:rStyle w:val="af"/>
            <w:rFonts w:hint="eastAsia"/>
          </w:rPr>
          <w:t>搭乘運具之滿意度分析</w:t>
        </w:r>
        <w:r w:rsidR="004F57EB" w:rsidRPr="00357FF9">
          <w:rPr>
            <w:webHidden/>
          </w:rPr>
          <w:tab/>
        </w:r>
        <w:r w:rsidR="004F57EB" w:rsidRPr="00357FF9">
          <w:rPr>
            <w:webHidden/>
          </w:rPr>
          <w:fldChar w:fldCharType="begin"/>
        </w:r>
        <w:r w:rsidR="004F57EB" w:rsidRPr="00357FF9">
          <w:rPr>
            <w:webHidden/>
          </w:rPr>
          <w:instrText xml:space="preserve"> PAGEREF _Toc483318951 \h </w:instrText>
        </w:r>
        <w:r w:rsidR="004F57EB" w:rsidRPr="00357FF9">
          <w:rPr>
            <w:webHidden/>
          </w:rPr>
        </w:r>
        <w:r w:rsidR="004F57EB" w:rsidRPr="00357FF9">
          <w:rPr>
            <w:webHidden/>
          </w:rPr>
          <w:fldChar w:fldCharType="separate"/>
        </w:r>
        <w:r w:rsidR="006309C4">
          <w:rPr>
            <w:webHidden/>
          </w:rPr>
          <w:t>27</w:t>
        </w:r>
        <w:r w:rsidR="004F57EB" w:rsidRPr="00357FF9">
          <w:rPr>
            <w:webHidden/>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52" w:history="1">
        <w:r w:rsidR="004F57EB" w:rsidRPr="00357FF9">
          <w:rPr>
            <w:rStyle w:val="af"/>
            <w:rFonts w:ascii="標楷體" w:eastAsia="標楷體" w:hAnsi="標楷體" w:hint="eastAsia"/>
            <w:noProof/>
            <w:sz w:val="28"/>
            <w:szCs w:val="28"/>
          </w:rPr>
          <w:t>一、</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搭乘公共運具服務之滿意度</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_Toc483318952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27</w:t>
        </w:r>
        <w:r w:rsidR="004F57EB" w:rsidRPr="00357FF9">
          <w:rPr>
            <w:rFonts w:ascii="標楷體" w:eastAsia="標楷體" w:hAnsi="標楷體"/>
            <w:noProof/>
            <w:webHidden/>
            <w:sz w:val="28"/>
            <w:szCs w:val="28"/>
          </w:rPr>
          <w:fldChar w:fldCharType="end"/>
        </w:r>
      </w:hyperlink>
    </w:p>
    <w:p w:rsidR="004F57EB" w:rsidRPr="00357FF9" w:rsidRDefault="007577B6" w:rsidP="00357FF9">
      <w:pPr>
        <w:pStyle w:val="2c"/>
        <w:tabs>
          <w:tab w:val="right" w:leader="dot" w:pos="8789"/>
        </w:tabs>
        <w:spacing w:line="400" w:lineRule="exact"/>
        <w:rPr>
          <w:rFonts w:ascii="標楷體" w:eastAsia="標楷體" w:hAnsi="標楷體"/>
          <w:noProof/>
          <w:kern w:val="2"/>
          <w:sz w:val="28"/>
          <w:szCs w:val="28"/>
        </w:rPr>
      </w:pPr>
      <w:hyperlink w:anchor="_Toc483318953" w:history="1">
        <w:r w:rsidR="004F57EB" w:rsidRPr="00357FF9">
          <w:rPr>
            <w:rStyle w:val="af"/>
            <w:rFonts w:ascii="標楷體" w:eastAsia="標楷體" w:hAnsi="標楷體" w:hint="eastAsia"/>
            <w:noProof/>
            <w:sz w:val="28"/>
            <w:szCs w:val="28"/>
          </w:rPr>
          <w:t>二、</w:t>
        </w:r>
        <w:r w:rsidR="004F57EB" w:rsidRPr="00357FF9">
          <w:rPr>
            <w:rFonts w:ascii="標楷體" w:eastAsia="標楷體" w:hAnsi="標楷體"/>
            <w:noProof/>
            <w:kern w:val="2"/>
            <w:sz w:val="28"/>
            <w:szCs w:val="28"/>
          </w:rPr>
          <w:tab/>
        </w:r>
        <w:r w:rsidR="004F57EB" w:rsidRPr="00357FF9">
          <w:rPr>
            <w:rStyle w:val="af"/>
            <w:rFonts w:ascii="標楷體" w:eastAsia="標楷體" w:hAnsi="標楷體" w:hint="eastAsia"/>
            <w:noProof/>
            <w:sz w:val="28"/>
            <w:szCs w:val="28"/>
          </w:rPr>
          <w:t>民眾外出未搭乘公共運具之原因</w:t>
        </w:r>
        <w:r w:rsidR="004F57EB" w:rsidRPr="00357FF9">
          <w:rPr>
            <w:rFonts w:ascii="標楷體" w:eastAsia="標楷體" w:hAnsi="標楷體"/>
            <w:noProof/>
            <w:webHidden/>
            <w:sz w:val="28"/>
            <w:szCs w:val="28"/>
          </w:rPr>
          <w:tab/>
        </w:r>
        <w:r w:rsidR="004F57EB" w:rsidRPr="00357FF9">
          <w:rPr>
            <w:rFonts w:ascii="標楷體" w:eastAsia="標楷體" w:hAnsi="標楷體"/>
            <w:noProof/>
            <w:webHidden/>
            <w:sz w:val="28"/>
            <w:szCs w:val="28"/>
          </w:rPr>
          <w:fldChar w:fldCharType="begin"/>
        </w:r>
        <w:r w:rsidR="004F57EB" w:rsidRPr="00357FF9">
          <w:rPr>
            <w:rFonts w:ascii="標楷體" w:eastAsia="標楷體" w:hAnsi="標楷體"/>
            <w:noProof/>
            <w:webHidden/>
            <w:sz w:val="28"/>
            <w:szCs w:val="28"/>
          </w:rPr>
          <w:instrText xml:space="preserve"> PAGEREF _Toc483318953 \h </w:instrText>
        </w:r>
        <w:r w:rsidR="004F57EB" w:rsidRPr="00357FF9">
          <w:rPr>
            <w:rFonts w:ascii="標楷體" w:eastAsia="標楷體" w:hAnsi="標楷體"/>
            <w:noProof/>
            <w:webHidden/>
            <w:sz w:val="28"/>
            <w:szCs w:val="28"/>
          </w:rPr>
        </w:r>
        <w:r w:rsidR="004F57EB" w:rsidRPr="00357FF9">
          <w:rPr>
            <w:rFonts w:ascii="標楷體" w:eastAsia="標楷體" w:hAnsi="標楷體"/>
            <w:noProof/>
            <w:webHidden/>
            <w:sz w:val="28"/>
            <w:szCs w:val="28"/>
          </w:rPr>
          <w:fldChar w:fldCharType="separate"/>
        </w:r>
        <w:r w:rsidR="006309C4">
          <w:rPr>
            <w:rFonts w:ascii="標楷體" w:eastAsia="標楷體" w:hAnsi="標楷體"/>
            <w:noProof/>
            <w:webHidden/>
            <w:sz w:val="28"/>
            <w:szCs w:val="28"/>
          </w:rPr>
          <w:t>28</w:t>
        </w:r>
        <w:r w:rsidR="004F57EB" w:rsidRPr="00357FF9">
          <w:rPr>
            <w:rFonts w:ascii="標楷體" w:eastAsia="標楷體" w:hAnsi="標楷體"/>
            <w:noProof/>
            <w:webHidden/>
            <w:sz w:val="28"/>
            <w:szCs w:val="28"/>
          </w:rPr>
          <w:fldChar w:fldCharType="end"/>
        </w:r>
      </w:hyperlink>
    </w:p>
    <w:p w:rsidR="004F57EB" w:rsidRPr="00357FF9" w:rsidRDefault="007577B6" w:rsidP="001F13AA">
      <w:pPr>
        <w:pStyle w:val="13"/>
        <w:rPr>
          <w:rFonts w:cstheme="minorBidi"/>
          <w:spacing w:val="0"/>
        </w:rPr>
      </w:pPr>
      <w:hyperlink w:anchor="_Toc483318954" w:history="1">
        <w:r w:rsidR="004F57EB" w:rsidRPr="00357FF9">
          <w:rPr>
            <w:rStyle w:val="af"/>
            <w:rFonts w:hint="eastAsia"/>
          </w:rPr>
          <w:t>附錄、調查方法概述</w:t>
        </w:r>
        <w:r w:rsidR="004F57EB" w:rsidRPr="00357FF9">
          <w:rPr>
            <w:webHidden/>
          </w:rPr>
          <w:tab/>
        </w:r>
        <w:r w:rsidR="004F57EB" w:rsidRPr="00357FF9">
          <w:rPr>
            <w:webHidden/>
          </w:rPr>
          <w:fldChar w:fldCharType="begin"/>
        </w:r>
        <w:r w:rsidR="004F57EB" w:rsidRPr="00357FF9">
          <w:rPr>
            <w:webHidden/>
          </w:rPr>
          <w:instrText xml:space="preserve"> PAGEREF _Toc483318954 \h </w:instrText>
        </w:r>
        <w:r w:rsidR="004F57EB" w:rsidRPr="00357FF9">
          <w:rPr>
            <w:webHidden/>
          </w:rPr>
        </w:r>
        <w:r w:rsidR="004F57EB" w:rsidRPr="00357FF9">
          <w:rPr>
            <w:webHidden/>
          </w:rPr>
          <w:fldChar w:fldCharType="separate"/>
        </w:r>
        <w:r w:rsidR="006309C4">
          <w:rPr>
            <w:webHidden/>
          </w:rPr>
          <w:t>29</w:t>
        </w:r>
        <w:r w:rsidR="004F57EB" w:rsidRPr="00357FF9">
          <w:rPr>
            <w:webHidden/>
          </w:rPr>
          <w:fldChar w:fldCharType="end"/>
        </w:r>
      </w:hyperlink>
    </w:p>
    <w:p w:rsidR="00DC4FFF" w:rsidRDefault="004F57EB" w:rsidP="00357FF9">
      <w:pPr>
        <w:widowControl/>
        <w:tabs>
          <w:tab w:val="right" w:leader="dot" w:pos="8789"/>
        </w:tabs>
        <w:spacing w:line="400" w:lineRule="exact"/>
        <w:jc w:val="both"/>
        <w:rPr>
          <w:sz w:val="36"/>
          <w:szCs w:val="36"/>
        </w:rPr>
      </w:pPr>
      <w:r w:rsidRPr="00357FF9">
        <w:rPr>
          <w:sz w:val="28"/>
          <w:szCs w:val="28"/>
        </w:rPr>
        <w:fldChar w:fldCharType="end"/>
      </w:r>
    </w:p>
    <w:p w:rsidR="00DC4FFF" w:rsidRPr="009275AD" w:rsidRDefault="00DC4FFF" w:rsidP="009275AD">
      <w:pPr>
        <w:snapToGrid w:val="0"/>
        <w:spacing w:beforeLines="100" w:before="360"/>
        <w:jc w:val="center"/>
        <w:rPr>
          <w:sz w:val="36"/>
          <w:szCs w:val="36"/>
        </w:rPr>
      </w:pPr>
    </w:p>
    <w:p w:rsidR="009275AD" w:rsidRDefault="009275AD" w:rsidP="009275AD">
      <w:pPr>
        <w:snapToGrid w:val="0"/>
        <w:spacing w:beforeLines="100" w:before="360"/>
        <w:ind w:firstLine="539"/>
        <w:jc w:val="center"/>
        <w:rPr>
          <w:b/>
          <w:sz w:val="36"/>
          <w:szCs w:val="20"/>
        </w:rPr>
        <w:sectPr w:rsidR="009275AD" w:rsidSect="004F57EB">
          <w:pgSz w:w="11906" w:h="16838"/>
          <w:pgMar w:top="1440" w:right="1416" w:bottom="1440" w:left="1800" w:header="851" w:footer="567" w:gutter="0"/>
          <w:pgNumType w:fmt="lowerRoman" w:start="1"/>
          <w:cols w:space="425"/>
          <w:docGrid w:type="lines" w:linePitch="360"/>
        </w:sectPr>
      </w:pPr>
    </w:p>
    <w:p w:rsidR="005D41E5" w:rsidRPr="00324A2A" w:rsidRDefault="005D41E5" w:rsidP="009275AD">
      <w:pPr>
        <w:snapToGrid w:val="0"/>
        <w:spacing w:line="400" w:lineRule="exact"/>
        <w:jc w:val="center"/>
        <w:rPr>
          <w:rFonts w:hAnsi="Times New Roman"/>
          <w:bCs/>
          <w:sz w:val="36"/>
          <w:szCs w:val="20"/>
        </w:rPr>
      </w:pPr>
      <w:r w:rsidRPr="00324A2A">
        <w:rPr>
          <w:rFonts w:hint="eastAsia"/>
          <w:b/>
          <w:sz w:val="36"/>
          <w:szCs w:val="20"/>
        </w:rPr>
        <w:lastRenderedPageBreak/>
        <w:t>「民眾日常使用運具狀況調查」摘要分析</w:t>
      </w:r>
    </w:p>
    <w:p w:rsidR="009B7C28" w:rsidRPr="004E26B7" w:rsidRDefault="00B92CF1" w:rsidP="004F57EB">
      <w:pPr>
        <w:numPr>
          <w:ilvl w:val="0"/>
          <w:numId w:val="11"/>
        </w:numPr>
        <w:snapToGrid w:val="0"/>
        <w:spacing w:beforeLines="100" w:before="360" w:line="440" w:lineRule="exact"/>
        <w:ind w:left="481" w:hanging="765"/>
        <w:jc w:val="both"/>
        <w:outlineLvl w:val="0"/>
        <w:rPr>
          <w:b/>
          <w:sz w:val="32"/>
        </w:rPr>
      </w:pPr>
      <w:bookmarkStart w:id="1" w:name="_Toc483292728"/>
      <w:bookmarkStart w:id="2" w:name="_Toc483318919"/>
      <w:r>
        <w:rPr>
          <w:rFonts w:hAnsi="Times New Roman" w:hint="eastAsia"/>
          <w:b/>
          <w:sz w:val="32"/>
          <w:szCs w:val="20"/>
        </w:rPr>
        <w:t>重要精進</w:t>
      </w:r>
      <w:r w:rsidR="004E26B7">
        <w:rPr>
          <w:rFonts w:hAnsi="Times New Roman" w:hint="eastAsia"/>
          <w:b/>
          <w:sz w:val="32"/>
          <w:szCs w:val="20"/>
        </w:rPr>
        <w:t>說明</w:t>
      </w:r>
      <w:bookmarkEnd w:id="1"/>
      <w:bookmarkEnd w:id="2"/>
    </w:p>
    <w:p w:rsidR="004E26B7" w:rsidRDefault="004E26B7" w:rsidP="004E26B7">
      <w:pPr>
        <w:snapToGrid w:val="0"/>
        <w:spacing w:beforeLines="50" w:before="180" w:line="440" w:lineRule="exact"/>
        <w:ind w:left="142" w:firstLineChars="221" w:firstLine="619"/>
        <w:jc w:val="both"/>
        <w:rPr>
          <w:rFonts w:hAnsi="Times New Roman"/>
          <w:sz w:val="28"/>
          <w:szCs w:val="28"/>
        </w:rPr>
      </w:pPr>
      <w:r w:rsidRPr="004E26B7">
        <w:rPr>
          <w:rFonts w:hAnsi="Times New Roman" w:hint="eastAsia"/>
          <w:sz w:val="28"/>
          <w:szCs w:val="28"/>
        </w:rPr>
        <w:t>本部自</w:t>
      </w:r>
      <w:r w:rsidR="0005372E">
        <w:rPr>
          <w:rFonts w:hAnsi="Times New Roman" w:hint="eastAsia"/>
          <w:sz w:val="28"/>
          <w:szCs w:val="28"/>
        </w:rPr>
        <w:t>民國</w:t>
      </w:r>
      <w:r w:rsidRPr="004E26B7">
        <w:rPr>
          <w:rFonts w:hAnsi="Times New Roman" w:hint="eastAsia"/>
          <w:sz w:val="28"/>
          <w:szCs w:val="28"/>
        </w:rPr>
        <w:t>98年起按年辦理「民眾日常使用運具狀況調查」，迄104年止已辦理7次。除供作本部推動「公路公共運輸發展計畫(99-101年)」及「公路公共運輸提昇計畫(102-105年)」的重要關鍵參考指標外，</w:t>
      </w:r>
      <w:r>
        <w:rPr>
          <w:rFonts w:hAnsi="Times New Roman" w:hint="eastAsia"/>
          <w:sz w:val="28"/>
          <w:szCs w:val="28"/>
        </w:rPr>
        <w:t>亦是各級政府機關</w:t>
      </w:r>
      <w:r w:rsidR="00287F4E" w:rsidRPr="00287F4E">
        <w:rPr>
          <w:rFonts w:hAnsi="Times New Roman" w:hint="eastAsia"/>
          <w:sz w:val="28"/>
          <w:szCs w:val="28"/>
        </w:rPr>
        <w:t>、公民營</w:t>
      </w:r>
      <w:r w:rsidR="00191B7F">
        <w:rPr>
          <w:rFonts w:hAnsi="Times New Roman" w:hint="eastAsia"/>
          <w:sz w:val="28"/>
          <w:szCs w:val="28"/>
        </w:rPr>
        <w:t>運輸業</w:t>
      </w:r>
      <w:r w:rsidR="00E664B1" w:rsidRPr="00287F4E">
        <w:rPr>
          <w:rFonts w:hAnsi="Times New Roman" w:hint="eastAsia"/>
          <w:sz w:val="28"/>
          <w:szCs w:val="28"/>
        </w:rPr>
        <w:t>者與</w:t>
      </w:r>
      <w:r>
        <w:rPr>
          <w:rFonts w:hAnsi="Times New Roman" w:hint="eastAsia"/>
          <w:sz w:val="28"/>
          <w:szCs w:val="28"/>
        </w:rPr>
        <w:t>學術</w:t>
      </w:r>
      <w:r w:rsidR="00B74AF5">
        <w:rPr>
          <w:rFonts w:hAnsi="Times New Roman" w:hint="eastAsia"/>
          <w:sz w:val="28"/>
          <w:szCs w:val="28"/>
        </w:rPr>
        <w:t>機構</w:t>
      </w:r>
      <w:r w:rsidR="00287F4E">
        <w:rPr>
          <w:rFonts w:hAnsi="Times New Roman" w:hint="eastAsia"/>
          <w:sz w:val="28"/>
          <w:szCs w:val="28"/>
        </w:rPr>
        <w:t>據</w:t>
      </w:r>
      <w:r>
        <w:rPr>
          <w:rFonts w:hAnsi="Times New Roman" w:hint="eastAsia"/>
          <w:sz w:val="28"/>
          <w:szCs w:val="28"/>
        </w:rPr>
        <w:t>以釐訂相關</w:t>
      </w:r>
      <w:r w:rsidR="00B74AF5">
        <w:rPr>
          <w:rFonts w:hAnsi="Times New Roman" w:hint="eastAsia"/>
          <w:sz w:val="28"/>
          <w:szCs w:val="28"/>
        </w:rPr>
        <w:t>交通運輸</w:t>
      </w:r>
      <w:r w:rsidR="00B74AF5" w:rsidRPr="00287F4E">
        <w:rPr>
          <w:rFonts w:hAnsi="Times New Roman" w:hint="eastAsia"/>
          <w:sz w:val="28"/>
          <w:szCs w:val="28"/>
        </w:rPr>
        <w:t>政</w:t>
      </w:r>
      <w:r w:rsidR="00287F4E" w:rsidRPr="00287F4E">
        <w:rPr>
          <w:rFonts w:hAnsi="Times New Roman" w:hint="eastAsia"/>
          <w:sz w:val="28"/>
          <w:szCs w:val="28"/>
        </w:rPr>
        <w:t>策、</w:t>
      </w:r>
      <w:r w:rsidR="00B74AF5" w:rsidRPr="00287F4E">
        <w:rPr>
          <w:rFonts w:hAnsi="Times New Roman" w:hint="eastAsia"/>
          <w:sz w:val="28"/>
          <w:szCs w:val="28"/>
        </w:rPr>
        <w:t>措施</w:t>
      </w:r>
      <w:r w:rsidR="00B74AF5" w:rsidRPr="00B74AF5">
        <w:rPr>
          <w:rFonts w:hAnsi="Times New Roman" w:hint="eastAsia"/>
          <w:sz w:val="28"/>
          <w:szCs w:val="28"/>
        </w:rPr>
        <w:t>與從事研究分析的重要資料來源</w:t>
      </w:r>
      <w:r w:rsidR="00B74AF5" w:rsidRPr="00287F4E">
        <w:rPr>
          <w:rFonts w:hAnsi="Times New Roman" w:hint="eastAsia"/>
          <w:sz w:val="28"/>
          <w:szCs w:val="28"/>
        </w:rPr>
        <w:t>。</w:t>
      </w:r>
    </w:p>
    <w:p w:rsidR="00B74AF5" w:rsidRDefault="00B74AF5" w:rsidP="00B74AF5">
      <w:pPr>
        <w:snapToGrid w:val="0"/>
        <w:spacing w:beforeLines="50" w:before="180" w:line="440" w:lineRule="exact"/>
        <w:ind w:left="142" w:firstLineChars="221" w:firstLine="619"/>
        <w:jc w:val="both"/>
        <w:rPr>
          <w:rFonts w:ascii="新細明體" w:eastAsia="新細明體" w:hAnsi="新細明體"/>
          <w:sz w:val="28"/>
          <w:szCs w:val="28"/>
        </w:rPr>
      </w:pPr>
      <w:r>
        <w:rPr>
          <w:rFonts w:hAnsi="Times New Roman" w:hint="eastAsia"/>
          <w:sz w:val="28"/>
          <w:szCs w:val="28"/>
        </w:rPr>
        <w:t>本調查過去7年所編製的各種相關運具市占率指標</w:t>
      </w:r>
      <w:r w:rsidRPr="00B74AF5">
        <w:rPr>
          <w:rFonts w:hAnsi="Times New Roman" w:hint="eastAsia"/>
          <w:sz w:val="28"/>
          <w:szCs w:val="28"/>
        </w:rPr>
        <w:t>，</w:t>
      </w:r>
      <w:r>
        <w:rPr>
          <w:rFonts w:hAnsi="Times New Roman" w:hint="eastAsia"/>
          <w:sz w:val="28"/>
          <w:szCs w:val="28"/>
        </w:rPr>
        <w:t>在運輸學上又稱為</w:t>
      </w:r>
      <w:r w:rsidRPr="00B74AF5">
        <w:rPr>
          <w:rFonts w:hAnsi="Times New Roman" w:hint="eastAsia"/>
          <w:sz w:val="28"/>
          <w:szCs w:val="28"/>
        </w:rPr>
        <w:t>「運具次數(stages of transport)市占率」</w:t>
      </w:r>
      <w:r w:rsidRPr="00002085">
        <w:rPr>
          <w:rFonts w:hAnsi="Times New Roman" w:hint="eastAsia"/>
          <w:sz w:val="28"/>
          <w:szCs w:val="28"/>
        </w:rPr>
        <w:t>，</w:t>
      </w:r>
      <w:r w:rsidR="00002085" w:rsidRPr="00002085">
        <w:rPr>
          <w:rFonts w:hAnsi="Times New Roman" w:hint="eastAsia"/>
          <w:sz w:val="28"/>
          <w:szCs w:val="28"/>
        </w:rPr>
        <w:t>其計算基礎是</w:t>
      </w:r>
      <w:proofErr w:type="gramStart"/>
      <w:r w:rsidR="00002085" w:rsidRPr="00002085">
        <w:rPr>
          <w:rFonts w:hAnsi="Times New Roman" w:hint="eastAsia"/>
          <w:sz w:val="28"/>
          <w:szCs w:val="28"/>
        </w:rPr>
        <w:t>納入</w:t>
      </w:r>
      <w:r w:rsidR="00D36BEF">
        <w:rPr>
          <w:rFonts w:hAnsi="Times New Roman" w:hint="eastAsia"/>
          <w:sz w:val="28"/>
          <w:szCs w:val="28"/>
        </w:rPr>
        <w:t>各</w:t>
      </w:r>
      <w:r w:rsidR="00E9758A">
        <w:rPr>
          <w:rFonts w:hAnsi="Times New Roman" w:hint="eastAsia"/>
          <w:sz w:val="28"/>
          <w:szCs w:val="28"/>
        </w:rPr>
        <w:t>旅次</w:t>
      </w:r>
      <w:proofErr w:type="gramEnd"/>
      <w:r w:rsidR="00002085">
        <w:rPr>
          <w:rFonts w:hAnsi="Times New Roman" w:hint="eastAsia"/>
          <w:sz w:val="28"/>
          <w:szCs w:val="28"/>
        </w:rPr>
        <w:t>中所有的運具類別</w:t>
      </w:r>
      <w:r w:rsidR="00002085">
        <w:rPr>
          <w:rFonts w:ascii="新細明體" w:eastAsia="新細明體" w:hAnsi="新細明體" w:hint="eastAsia"/>
          <w:sz w:val="28"/>
          <w:szCs w:val="28"/>
        </w:rPr>
        <w:t>。</w:t>
      </w:r>
      <w:r w:rsidR="00002085">
        <w:rPr>
          <w:rFonts w:hAnsi="Times New Roman" w:hint="eastAsia"/>
          <w:sz w:val="28"/>
          <w:szCs w:val="28"/>
        </w:rPr>
        <w:t>為擴大本調查的應用價值</w:t>
      </w:r>
      <w:r w:rsidR="00002085">
        <w:rPr>
          <w:rFonts w:ascii="新細明體" w:eastAsia="新細明體" w:hAnsi="新細明體" w:hint="eastAsia"/>
          <w:sz w:val="28"/>
          <w:szCs w:val="28"/>
        </w:rPr>
        <w:t>，</w:t>
      </w:r>
      <w:r w:rsidR="00E9758A">
        <w:rPr>
          <w:rFonts w:hAnsi="Times New Roman" w:hint="eastAsia"/>
          <w:sz w:val="28"/>
          <w:szCs w:val="28"/>
        </w:rPr>
        <w:t>105</w:t>
      </w:r>
      <w:r w:rsidR="004502EE">
        <w:rPr>
          <w:rFonts w:hAnsi="Times New Roman" w:hint="eastAsia"/>
          <w:sz w:val="28"/>
          <w:szCs w:val="28"/>
        </w:rPr>
        <w:t>年</w:t>
      </w:r>
      <w:r w:rsidR="00D36BEF">
        <w:rPr>
          <w:rFonts w:hAnsi="Times New Roman" w:hint="eastAsia"/>
          <w:sz w:val="28"/>
          <w:szCs w:val="28"/>
        </w:rPr>
        <w:t>增加</w:t>
      </w:r>
      <w:r w:rsidR="00E9758A">
        <w:rPr>
          <w:rFonts w:hAnsi="Times New Roman" w:hint="eastAsia"/>
          <w:sz w:val="28"/>
          <w:szCs w:val="28"/>
        </w:rPr>
        <w:t>編製</w:t>
      </w:r>
      <w:r w:rsidR="00002085">
        <w:rPr>
          <w:rFonts w:hAnsi="Times New Roman" w:hint="eastAsia"/>
          <w:sz w:val="28"/>
          <w:szCs w:val="28"/>
        </w:rPr>
        <w:t>「</w:t>
      </w:r>
      <w:proofErr w:type="gramStart"/>
      <w:r w:rsidR="00002085">
        <w:rPr>
          <w:rFonts w:hAnsi="Times New Roman" w:hint="eastAsia"/>
          <w:sz w:val="28"/>
          <w:szCs w:val="28"/>
        </w:rPr>
        <w:t>旅</w:t>
      </w:r>
      <w:r w:rsidR="00002085" w:rsidRPr="00B74AF5">
        <w:rPr>
          <w:rFonts w:hAnsi="Times New Roman" w:hint="eastAsia"/>
          <w:sz w:val="28"/>
          <w:szCs w:val="28"/>
        </w:rPr>
        <w:t>次</w:t>
      </w:r>
      <w:r w:rsidR="00002085">
        <w:rPr>
          <w:rFonts w:hAnsi="Times New Roman" w:hint="eastAsia"/>
          <w:sz w:val="28"/>
          <w:szCs w:val="28"/>
        </w:rPr>
        <w:t>主運</w:t>
      </w:r>
      <w:proofErr w:type="gramEnd"/>
      <w:r w:rsidR="00002085">
        <w:rPr>
          <w:rFonts w:hAnsi="Times New Roman" w:hint="eastAsia"/>
          <w:sz w:val="28"/>
          <w:szCs w:val="28"/>
        </w:rPr>
        <w:t xml:space="preserve">具(main mode </w:t>
      </w:r>
      <w:r w:rsidR="00002085" w:rsidRPr="00B74AF5">
        <w:rPr>
          <w:rFonts w:hAnsi="Times New Roman" w:hint="eastAsia"/>
          <w:sz w:val="28"/>
          <w:szCs w:val="28"/>
        </w:rPr>
        <w:t>of transport)市占率」</w:t>
      </w:r>
      <w:r w:rsidR="00002085">
        <w:rPr>
          <w:rFonts w:hAnsi="Times New Roman" w:hint="eastAsia"/>
          <w:sz w:val="28"/>
          <w:szCs w:val="28"/>
        </w:rPr>
        <w:t>指標</w:t>
      </w:r>
      <w:r w:rsidR="00002085">
        <w:rPr>
          <w:rFonts w:ascii="新細明體" w:eastAsia="新細明體" w:hAnsi="新細明體" w:hint="eastAsia"/>
          <w:sz w:val="28"/>
          <w:szCs w:val="28"/>
        </w:rPr>
        <w:t>，</w:t>
      </w:r>
      <w:r w:rsidR="00002085">
        <w:rPr>
          <w:rFonts w:hAnsi="Times New Roman" w:hint="eastAsia"/>
          <w:sz w:val="28"/>
          <w:szCs w:val="28"/>
        </w:rPr>
        <w:t>其計算基礎是</w:t>
      </w:r>
      <w:proofErr w:type="gramStart"/>
      <w:r w:rsidR="00002085">
        <w:rPr>
          <w:rFonts w:hAnsi="Times New Roman" w:hint="eastAsia"/>
          <w:sz w:val="28"/>
          <w:szCs w:val="28"/>
        </w:rPr>
        <w:t>選取</w:t>
      </w:r>
      <w:r w:rsidR="00D36BEF">
        <w:rPr>
          <w:rFonts w:hAnsi="Times New Roman" w:hint="eastAsia"/>
          <w:sz w:val="28"/>
          <w:szCs w:val="28"/>
        </w:rPr>
        <w:t>各</w:t>
      </w:r>
      <w:r w:rsidR="00002085">
        <w:rPr>
          <w:rFonts w:hAnsi="Times New Roman" w:hint="eastAsia"/>
          <w:sz w:val="28"/>
          <w:szCs w:val="28"/>
        </w:rPr>
        <w:t>旅次</w:t>
      </w:r>
      <w:proofErr w:type="gramEnd"/>
      <w:r w:rsidR="00002085">
        <w:rPr>
          <w:rFonts w:hAnsi="Times New Roman" w:hint="eastAsia"/>
          <w:sz w:val="28"/>
          <w:szCs w:val="28"/>
        </w:rPr>
        <w:t>中最主要的運具為代表</w:t>
      </w:r>
      <w:r w:rsidR="00002085">
        <w:rPr>
          <w:rFonts w:ascii="新細明體" w:eastAsia="新細明體" w:hAnsi="新細明體" w:hint="eastAsia"/>
          <w:sz w:val="28"/>
          <w:szCs w:val="28"/>
        </w:rPr>
        <w:t>。</w:t>
      </w:r>
      <w:r w:rsidR="00002085">
        <w:rPr>
          <w:rFonts w:hAnsi="Times New Roman" w:hint="eastAsia"/>
          <w:sz w:val="28"/>
          <w:szCs w:val="28"/>
        </w:rPr>
        <w:t>國際間</w:t>
      </w:r>
      <w:r w:rsidR="00002085" w:rsidRPr="00287F4E">
        <w:rPr>
          <w:rFonts w:hAnsi="Times New Roman" w:hint="eastAsia"/>
          <w:sz w:val="28"/>
          <w:szCs w:val="28"/>
        </w:rPr>
        <w:t>，如英國</w:t>
      </w:r>
      <w:r w:rsidR="00287F4E" w:rsidRPr="00287F4E">
        <w:rPr>
          <w:rFonts w:hAnsi="Times New Roman" w:hint="eastAsia"/>
          <w:sz w:val="28"/>
          <w:szCs w:val="28"/>
        </w:rPr>
        <w:t>、德國</w:t>
      </w:r>
      <w:r w:rsidR="00D36BEF">
        <w:rPr>
          <w:rFonts w:hAnsi="Times New Roman" w:hint="eastAsia"/>
          <w:sz w:val="28"/>
          <w:szCs w:val="28"/>
        </w:rPr>
        <w:t>等</w:t>
      </w:r>
      <w:r w:rsidR="00287F4E" w:rsidRPr="00287F4E">
        <w:rPr>
          <w:rFonts w:hAnsi="Times New Roman" w:hint="eastAsia"/>
          <w:sz w:val="28"/>
          <w:szCs w:val="28"/>
        </w:rPr>
        <w:t>均</w:t>
      </w:r>
      <w:r w:rsidR="00002085">
        <w:rPr>
          <w:rFonts w:hAnsi="Times New Roman" w:hint="eastAsia"/>
          <w:sz w:val="28"/>
          <w:szCs w:val="28"/>
        </w:rPr>
        <w:t>同時編製</w:t>
      </w:r>
      <w:r w:rsidR="00421DFB">
        <w:rPr>
          <w:rFonts w:hAnsi="Times New Roman" w:hint="eastAsia"/>
          <w:sz w:val="28"/>
          <w:szCs w:val="28"/>
        </w:rPr>
        <w:t>以上二種不同定義的市占率指標</w:t>
      </w:r>
      <w:r w:rsidR="00421DFB">
        <w:rPr>
          <w:rFonts w:ascii="新細明體" w:eastAsia="新細明體" w:hAnsi="新細明體" w:hint="eastAsia"/>
          <w:sz w:val="28"/>
          <w:szCs w:val="28"/>
        </w:rPr>
        <w:t>。</w:t>
      </w:r>
      <w:r w:rsidR="00421DFB">
        <w:rPr>
          <w:rFonts w:hAnsi="Times New Roman" w:hint="eastAsia"/>
          <w:sz w:val="28"/>
          <w:szCs w:val="28"/>
        </w:rPr>
        <w:t>本部配合國際趨勢</w:t>
      </w:r>
      <w:r w:rsidR="00421DFB">
        <w:rPr>
          <w:rFonts w:ascii="新細明體" w:eastAsia="新細明體" w:hAnsi="新細明體" w:hint="eastAsia"/>
          <w:sz w:val="28"/>
          <w:szCs w:val="28"/>
        </w:rPr>
        <w:t>，</w:t>
      </w:r>
      <w:r w:rsidR="00421DFB">
        <w:rPr>
          <w:rFonts w:hAnsi="Times New Roman" w:hint="eastAsia"/>
          <w:sz w:val="28"/>
          <w:szCs w:val="28"/>
        </w:rPr>
        <w:t>105</w:t>
      </w:r>
      <w:r w:rsidR="004502EE">
        <w:rPr>
          <w:rFonts w:hAnsi="Times New Roman" w:hint="eastAsia"/>
          <w:sz w:val="28"/>
          <w:szCs w:val="28"/>
        </w:rPr>
        <w:t>年</w:t>
      </w:r>
      <w:r w:rsidR="00421DFB">
        <w:rPr>
          <w:rFonts w:hAnsi="Times New Roman" w:hint="eastAsia"/>
          <w:sz w:val="28"/>
          <w:szCs w:val="28"/>
        </w:rPr>
        <w:t>亦將同時發布此二指標</w:t>
      </w:r>
      <w:r w:rsidR="00421DFB">
        <w:rPr>
          <w:rFonts w:ascii="新細明體" w:eastAsia="新細明體" w:hAnsi="新細明體" w:hint="eastAsia"/>
          <w:sz w:val="28"/>
          <w:szCs w:val="28"/>
        </w:rPr>
        <w:t>，</w:t>
      </w:r>
      <w:r w:rsidR="00421DFB">
        <w:rPr>
          <w:rFonts w:hAnsi="Times New Roman" w:hint="eastAsia"/>
          <w:sz w:val="28"/>
          <w:szCs w:val="28"/>
        </w:rPr>
        <w:t>並回溯自98年起各年資料</w:t>
      </w:r>
      <w:r w:rsidR="00421DFB">
        <w:rPr>
          <w:rFonts w:ascii="新細明體" w:eastAsia="新細明體" w:hAnsi="新細明體" w:hint="eastAsia"/>
          <w:sz w:val="28"/>
          <w:szCs w:val="28"/>
        </w:rPr>
        <w:t>。</w:t>
      </w:r>
    </w:p>
    <w:p w:rsidR="00421DFB" w:rsidRDefault="00421DFB" w:rsidP="00B74AF5">
      <w:pPr>
        <w:snapToGrid w:val="0"/>
        <w:spacing w:beforeLines="50" w:before="180" w:line="440" w:lineRule="exact"/>
        <w:ind w:left="142" w:firstLineChars="221" w:firstLine="619"/>
        <w:jc w:val="both"/>
        <w:rPr>
          <w:rFonts w:hAnsi="Times New Roman"/>
          <w:sz w:val="28"/>
          <w:szCs w:val="28"/>
        </w:rPr>
      </w:pPr>
      <w:r w:rsidRPr="00421DFB">
        <w:rPr>
          <w:rFonts w:hAnsi="Times New Roman" w:hint="eastAsia"/>
          <w:sz w:val="28"/>
          <w:szCs w:val="28"/>
        </w:rPr>
        <w:t>其次，</w:t>
      </w:r>
      <w:r>
        <w:rPr>
          <w:rFonts w:hAnsi="Times New Roman" w:hint="eastAsia"/>
          <w:sz w:val="28"/>
          <w:szCs w:val="28"/>
        </w:rPr>
        <w:t>本調查過去所發布</w:t>
      </w:r>
      <w:proofErr w:type="gramStart"/>
      <w:r>
        <w:rPr>
          <w:rFonts w:hAnsi="Times New Roman" w:hint="eastAsia"/>
          <w:sz w:val="28"/>
          <w:szCs w:val="28"/>
        </w:rPr>
        <w:t>的各運具</w:t>
      </w:r>
      <w:proofErr w:type="gramEnd"/>
      <w:r>
        <w:rPr>
          <w:rFonts w:hAnsi="Times New Roman" w:hint="eastAsia"/>
          <w:sz w:val="28"/>
          <w:szCs w:val="28"/>
        </w:rPr>
        <w:t>之運具次數市占率</w:t>
      </w:r>
      <w:r>
        <w:rPr>
          <w:rFonts w:ascii="新細明體" w:eastAsia="新細明體" w:hAnsi="新細明體" w:hint="eastAsia"/>
          <w:sz w:val="28"/>
          <w:szCs w:val="28"/>
        </w:rPr>
        <w:t>，</w:t>
      </w:r>
      <w:r>
        <w:rPr>
          <w:rFonts w:hAnsi="Times New Roman" w:hint="eastAsia"/>
          <w:sz w:val="28"/>
          <w:szCs w:val="28"/>
        </w:rPr>
        <w:t>透過推估運量與實際運量的比對與檢核</w:t>
      </w:r>
      <w:r w:rsidRPr="00E9758A">
        <w:rPr>
          <w:rFonts w:hAnsi="Times New Roman" w:hint="eastAsia"/>
          <w:sz w:val="28"/>
          <w:szCs w:val="28"/>
        </w:rPr>
        <w:t>，</w:t>
      </w:r>
      <w:r w:rsidR="00E9758A" w:rsidRPr="00E9758A">
        <w:rPr>
          <w:rFonts w:hAnsi="Times New Roman" w:hint="eastAsia"/>
          <w:sz w:val="28"/>
          <w:szCs w:val="28"/>
        </w:rPr>
        <w:t>檢核結果發現</w:t>
      </w:r>
      <w:r>
        <w:rPr>
          <w:rFonts w:hAnsi="Times New Roman" w:hint="eastAsia"/>
          <w:sz w:val="28"/>
          <w:szCs w:val="28"/>
        </w:rPr>
        <w:t>計程車市占率有偏低情形</w:t>
      </w:r>
      <w:r>
        <w:rPr>
          <w:rFonts w:ascii="新細明體" w:eastAsia="新細明體" w:hAnsi="新細明體" w:hint="eastAsia"/>
          <w:sz w:val="28"/>
          <w:szCs w:val="28"/>
        </w:rPr>
        <w:t>。</w:t>
      </w:r>
      <w:r>
        <w:rPr>
          <w:rFonts w:hAnsi="Times New Roman" w:hint="eastAsia"/>
          <w:sz w:val="28"/>
          <w:szCs w:val="28"/>
        </w:rPr>
        <w:t>為校準成</w:t>
      </w:r>
      <w:r w:rsidR="00E664B1">
        <w:rPr>
          <w:rFonts w:hAnsi="Times New Roman" w:hint="eastAsia"/>
          <w:sz w:val="28"/>
          <w:szCs w:val="28"/>
        </w:rPr>
        <w:t>較合乎現況的計程車市占率</w:t>
      </w:r>
      <w:r w:rsidR="00E664B1">
        <w:rPr>
          <w:rFonts w:ascii="新細明體" w:eastAsia="新細明體" w:hAnsi="新細明體" w:hint="eastAsia"/>
          <w:sz w:val="28"/>
          <w:szCs w:val="28"/>
        </w:rPr>
        <w:t>，</w:t>
      </w:r>
      <w:r w:rsidR="004502EE">
        <w:rPr>
          <w:rFonts w:hAnsi="Times New Roman" w:hint="eastAsia"/>
          <w:sz w:val="28"/>
          <w:szCs w:val="28"/>
        </w:rPr>
        <w:t>本調查</w:t>
      </w:r>
      <w:r w:rsidR="00E664B1">
        <w:rPr>
          <w:rFonts w:hAnsi="Times New Roman" w:hint="eastAsia"/>
          <w:sz w:val="28"/>
          <w:szCs w:val="28"/>
        </w:rPr>
        <w:t>105</w:t>
      </w:r>
      <w:r w:rsidR="004502EE">
        <w:rPr>
          <w:rFonts w:hAnsi="Times New Roman" w:hint="eastAsia"/>
          <w:sz w:val="28"/>
          <w:szCs w:val="28"/>
        </w:rPr>
        <w:t>年</w:t>
      </w:r>
      <w:r w:rsidR="00E664B1">
        <w:rPr>
          <w:rFonts w:hAnsi="Times New Roman" w:hint="eastAsia"/>
          <w:sz w:val="28"/>
          <w:szCs w:val="28"/>
        </w:rPr>
        <w:t>利用「計程車營運狀況調查</w:t>
      </w:r>
      <w:r w:rsidR="00E664B1" w:rsidRPr="00B74AF5">
        <w:rPr>
          <w:rFonts w:hAnsi="Times New Roman" w:hint="eastAsia"/>
          <w:sz w:val="28"/>
          <w:szCs w:val="28"/>
        </w:rPr>
        <w:t>」</w:t>
      </w:r>
      <w:r w:rsidR="00E664B1">
        <w:rPr>
          <w:rFonts w:hAnsi="Times New Roman" w:hint="eastAsia"/>
          <w:sz w:val="28"/>
          <w:szCs w:val="28"/>
        </w:rPr>
        <w:t>的供給面資料</w:t>
      </w:r>
      <w:r w:rsidR="00E664B1">
        <w:rPr>
          <w:rFonts w:ascii="新細明體" w:eastAsia="新細明體" w:hAnsi="新細明體" w:hint="eastAsia"/>
          <w:sz w:val="28"/>
          <w:szCs w:val="28"/>
        </w:rPr>
        <w:t>，</w:t>
      </w:r>
      <w:proofErr w:type="gramStart"/>
      <w:r w:rsidR="00E664B1">
        <w:rPr>
          <w:rFonts w:hAnsi="Times New Roman" w:hint="eastAsia"/>
          <w:sz w:val="28"/>
          <w:szCs w:val="28"/>
        </w:rPr>
        <w:t>產製各縣市</w:t>
      </w:r>
      <w:proofErr w:type="gramEnd"/>
      <w:r w:rsidR="00E664B1">
        <w:rPr>
          <w:rFonts w:hAnsi="Times New Roman" w:hint="eastAsia"/>
          <w:sz w:val="28"/>
          <w:szCs w:val="28"/>
        </w:rPr>
        <w:t>人口搭乘計程車的權值</w:t>
      </w:r>
      <w:r w:rsidR="00E664B1">
        <w:rPr>
          <w:rFonts w:ascii="新細明體" w:eastAsia="新細明體" w:hAnsi="新細明體" w:hint="eastAsia"/>
          <w:sz w:val="28"/>
          <w:szCs w:val="28"/>
        </w:rPr>
        <w:t>，</w:t>
      </w:r>
      <w:proofErr w:type="gramStart"/>
      <w:r w:rsidR="00E664B1">
        <w:rPr>
          <w:rFonts w:hAnsi="Times New Roman" w:hint="eastAsia"/>
          <w:sz w:val="28"/>
          <w:szCs w:val="28"/>
        </w:rPr>
        <w:t>併</w:t>
      </w:r>
      <w:proofErr w:type="gramEnd"/>
      <w:r w:rsidR="00E664B1">
        <w:rPr>
          <w:rFonts w:hAnsi="Times New Roman" w:hint="eastAsia"/>
          <w:sz w:val="28"/>
          <w:szCs w:val="28"/>
        </w:rPr>
        <w:t>同原本</w:t>
      </w:r>
      <w:r w:rsidR="001A2712">
        <w:rPr>
          <w:rFonts w:hAnsi="Times New Roman" w:hint="eastAsia"/>
          <w:sz w:val="28"/>
          <w:szCs w:val="28"/>
        </w:rPr>
        <w:t>各縣市</w:t>
      </w:r>
      <w:r w:rsidR="00E664B1">
        <w:rPr>
          <w:rFonts w:hAnsi="Times New Roman" w:hint="eastAsia"/>
          <w:sz w:val="28"/>
          <w:szCs w:val="28"/>
        </w:rPr>
        <w:t>的</w:t>
      </w:r>
      <w:r w:rsidR="00E664B1" w:rsidRPr="00E664B1">
        <w:rPr>
          <w:rFonts w:hAnsi="Times New Roman" w:hint="eastAsia"/>
          <w:sz w:val="28"/>
          <w:szCs w:val="28"/>
        </w:rPr>
        <w:t>性別、年齡、</w:t>
      </w:r>
      <w:proofErr w:type="gramStart"/>
      <w:r w:rsidR="00E664B1" w:rsidRPr="00E664B1">
        <w:rPr>
          <w:rFonts w:hAnsi="Times New Roman" w:hint="eastAsia"/>
          <w:sz w:val="28"/>
          <w:szCs w:val="28"/>
        </w:rPr>
        <w:t>人口</w:t>
      </w:r>
      <w:r w:rsidR="001A2712">
        <w:rPr>
          <w:rFonts w:hAnsi="Times New Roman" w:hint="eastAsia"/>
          <w:sz w:val="28"/>
          <w:szCs w:val="28"/>
        </w:rPr>
        <w:t>數</w:t>
      </w:r>
      <w:r w:rsidR="00E664B1" w:rsidRPr="00E664B1">
        <w:rPr>
          <w:rFonts w:hAnsi="Times New Roman" w:hint="eastAsia"/>
          <w:sz w:val="28"/>
          <w:szCs w:val="28"/>
        </w:rPr>
        <w:t>權值</w:t>
      </w:r>
      <w:proofErr w:type="gramEnd"/>
      <w:r w:rsidR="00E664B1" w:rsidRPr="00E664B1">
        <w:rPr>
          <w:rFonts w:hAnsi="Times New Roman" w:hint="eastAsia"/>
          <w:sz w:val="28"/>
          <w:szCs w:val="28"/>
        </w:rPr>
        <w:t>進行加權調整樣本結構，據此編製</w:t>
      </w:r>
      <w:proofErr w:type="gramStart"/>
      <w:r w:rsidR="00E664B1" w:rsidRPr="00E664B1">
        <w:rPr>
          <w:rFonts w:hAnsi="Times New Roman" w:hint="eastAsia"/>
          <w:sz w:val="28"/>
          <w:szCs w:val="28"/>
        </w:rPr>
        <w:t>105年各運具</w:t>
      </w:r>
      <w:proofErr w:type="gramEnd"/>
      <w:r w:rsidR="00E664B1" w:rsidRPr="00E664B1">
        <w:rPr>
          <w:rFonts w:hAnsi="Times New Roman" w:hint="eastAsia"/>
          <w:sz w:val="28"/>
          <w:szCs w:val="28"/>
        </w:rPr>
        <w:t>市占率，並</w:t>
      </w:r>
      <w:r w:rsidR="00E9758A">
        <w:rPr>
          <w:rFonts w:hAnsi="Times New Roman" w:hint="eastAsia"/>
          <w:sz w:val="28"/>
          <w:szCs w:val="28"/>
        </w:rPr>
        <w:t>依同樣方法</w:t>
      </w:r>
      <w:r w:rsidR="00E664B1" w:rsidRPr="00E664B1">
        <w:rPr>
          <w:rFonts w:hAnsi="Times New Roman" w:hint="eastAsia"/>
          <w:sz w:val="28"/>
          <w:szCs w:val="28"/>
        </w:rPr>
        <w:t>追溯修正98-104年資料。</w:t>
      </w:r>
    </w:p>
    <w:p w:rsidR="00E664B1" w:rsidRPr="00B74AF5" w:rsidRDefault="00E664B1" w:rsidP="00B74AF5">
      <w:pPr>
        <w:snapToGrid w:val="0"/>
        <w:spacing w:beforeLines="50" w:before="180" w:line="440" w:lineRule="exact"/>
        <w:ind w:left="142" w:firstLineChars="221" w:firstLine="619"/>
        <w:jc w:val="both"/>
        <w:rPr>
          <w:rFonts w:hAnsi="Times New Roman"/>
          <w:sz w:val="28"/>
          <w:szCs w:val="28"/>
        </w:rPr>
      </w:pPr>
      <w:r>
        <w:rPr>
          <w:rFonts w:hAnsi="Times New Roman" w:hint="eastAsia"/>
          <w:sz w:val="28"/>
          <w:szCs w:val="28"/>
        </w:rPr>
        <w:t>綜上</w:t>
      </w:r>
      <w:r>
        <w:rPr>
          <w:rFonts w:ascii="新細明體" w:eastAsia="新細明體" w:hAnsi="新細明體" w:hint="eastAsia"/>
          <w:sz w:val="28"/>
          <w:szCs w:val="28"/>
        </w:rPr>
        <w:t>，</w:t>
      </w:r>
      <w:r>
        <w:rPr>
          <w:rFonts w:hAnsi="Times New Roman" w:hint="eastAsia"/>
          <w:sz w:val="28"/>
          <w:szCs w:val="28"/>
        </w:rPr>
        <w:t>各界在應用本調查資料時應留意定義內容差異與時間序列修正</w:t>
      </w:r>
      <w:r>
        <w:rPr>
          <w:rFonts w:ascii="新細明體" w:eastAsia="新細明體" w:hAnsi="新細明體" w:hint="eastAsia"/>
          <w:sz w:val="28"/>
          <w:szCs w:val="28"/>
        </w:rPr>
        <w:t>，</w:t>
      </w:r>
      <w:r>
        <w:rPr>
          <w:rFonts w:hAnsi="Times New Roman" w:hint="eastAsia"/>
          <w:sz w:val="28"/>
          <w:szCs w:val="28"/>
        </w:rPr>
        <w:t>特此說明</w:t>
      </w:r>
      <w:r>
        <w:rPr>
          <w:rFonts w:ascii="新細明體" w:eastAsia="新細明體" w:hAnsi="新細明體" w:hint="eastAsia"/>
          <w:sz w:val="28"/>
          <w:szCs w:val="28"/>
        </w:rPr>
        <w:t>。</w:t>
      </w:r>
    </w:p>
    <w:p w:rsidR="00963695" w:rsidRDefault="00963695">
      <w:pPr>
        <w:widowControl/>
        <w:rPr>
          <w:rFonts w:hAnsi="Times New Roman"/>
          <w:b/>
          <w:sz w:val="32"/>
          <w:szCs w:val="20"/>
        </w:rPr>
      </w:pPr>
      <w:r>
        <w:rPr>
          <w:rFonts w:hAnsi="Times New Roman"/>
          <w:b/>
          <w:sz w:val="32"/>
          <w:szCs w:val="20"/>
        </w:rPr>
        <w:br w:type="page"/>
      </w:r>
    </w:p>
    <w:p w:rsidR="008E585C" w:rsidRDefault="008E585C" w:rsidP="00CC3211">
      <w:pPr>
        <w:numPr>
          <w:ilvl w:val="0"/>
          <w:numId w:val="11"/>
        </w:numPr>
        <w:snapToGrid w:val="0"/>
        <w:spacing w:beforeLines="100" w:before="360" w:line="440" w:lineRule="exact"/>
        <w:ind w:left="481" w:hanging="765"/>
        <w:jc w:val="both"/>
        <w:outlineLvl w:val="0"/>
        <w:rPr>
          <w:b/>
          <w:sz w:val="32"/>
        </w:rPr>
      </w:pPr>
      <w:bookmarkStart w:id="3" w:name="_Toc483292729"/>
      <w:bookmarkStart w:id="4" w:name="_Toc483318920"/>
      <w:r>
        <w:rPr>
          <w:rFonts w:hint="eastAsia"/>
          <w:b/>
          <w:sz w:val="32"/>
        </w:rPr>
        <w:lastRenderedPageBreak/>
        <w:t>運具</w:t>
      </w:r>
      <w:r w:rsidRPr="00191B7F">
        <w:rPr>
          <w:rFonts w:hint="eastAsia"/>
          <w:b/>
          <w:sz w:val="32"/>
          <w:szCs w:val="32"/>
        </w:rPr>
        <w:t>次數</w:t>
      </w:r>
      <w:r w:rsidR="00191B7F" w:rsidRPr="00191B7F">
        <w:rPr>
          <w:rFonts w:hint="eastAsia"/>
          <w:b/>
          <w:sz w:val="32"/>
          <w:szCs w:val="32"/>
        </w:rPr>
        <w:t>(</w:t>
      </w:r>
      <w:r w:rsidR="00191B7F" w:rsidRPr="00191B7F">
        <w:rPr>
          <w:rFonts w:hAnsi="Times New Roman" w:hint="eastAsia"/>
          <w:b/>
          <w:sz w:val="32"/>
          <w:szCs w:val="32"/>
        </w:rPr>
        <w:t>stages of transport</w:t>
      </w:r>
      <w:r w:rsidR="00191B7F" w:rsidRPr="00191B7F">
        <w:rPr>
          <w:rFonts w:hint="eastAsia"/>
          <w:b/>
          <w:sz w:val="32"/>
          <w:szCs w:val="32"/>
        </w:rPr>
        <w:t>)</w:t>
      </w:r>
      <w:r w:rsidRPr="00191B7F">
        <w:rPr>
          <w:rFonts w:hint="eastAsia"/>
          <w:b/>
          <w:sz w:val="32"/>
          <w:szCs w:val="32"/>
        </w:rPr>
        <w:t>市占</w:t>
      </w:r>
      <w:r>
        <w:rPr>
          <w:rFonts w:hint="eastAsia"/>
          <w:b/>
          <w:sz w:val="32"/>
        </w:rPr>
        <w:t>率分析</w:t>
      </w:r>
      <w:bookmarkEnd w:id="3"/>
      <w:bookmarkEnd w:id="4"/>
    </w:p>
    <w:p w:rsidR="008E585C" w:rsidRDefault="008E585C" w:rsidP="008E410C">
      <w:pPr>
        <w:pStyle w:val="afff9"/>
        <w:numPr>
          <w:ilvl w:val="0"/>
          <w:numId w:val="13"/>
        </w:numPr>
        <w:snapToGrid w:val="0"/>
        <w:spacing w:beforeLines="20" w:before="72" w:line="440" w:lineRule="exact"/>
        <w:ind w:leftChars="0" w:left="754" w:hanging="612"/>
        <w:jc w:val="both"/>
        <w:outlineLvl w:val="1"/>
        <w:rPr>
          <w:rFonts w:ascii="標楷體" w:eastAsia="標楷體" w:hAnsi="標楷體"/>
          <w:b/>
          <w:sz w:val="28"/>
          <w:szCs w:val="28"/>
        </w:rPr>
      </w:pPr>
      <w:bookmarkStart w:id="5" w:name="_Toc483318921"/>
      <w:r>
        <w:rPr>
          <w:rFonts w:ascii="標楷體" w:eastAsia="標楷體" w:hAnsi="標楷體" w:hint="eastAsia"/>
          <w:b/>
          <w:sz w:val="28"/>
          <w:szCs w:val="28"/>
        </w:rPr>
        <w:t>運具次數之</w:t>
      </w:r>
      <w:r w:rsidRPr="008E585C">
        <w:rPr>
          <w:rFonts w:ascii="標楷體" w:eastAsia="標楷體" w:hAnsi="標楷體" w:hint="eastAsia"/>
          <w:b/>
          <w:sz w:val="28"/>
          <w:szCs w:val="28"/>
        </w:rPr>
        <w:t>公共運輸市占率</w:t>
      </w:r>
      <w:bookmarkEnd w:id="5"/>
    </w:p>
    <w:p w:rsidR="008E585C" w:rsidRDefault="008E585C" w:rsidP="008E585C">
      <w:pPr>
        <w:pStyle w:val="a5"/>
        <w:spacing w:beforeLines="20" w:before="72" w:line="400" w:lineRule="exact"/>
        <w:ind w:left="567" w:firstLineChars="202" w:firstLine="566"/>
        <w:rPr>
          <w:b w:val="0"/>
          <w:bCs/>
        </w:rPr>
      </w:pPr>
      <w:r>
        <w:rPr>
          <w:rFonts w:hint="eastAsia"/>
          <w:b w:val="0"/>
          <w:bCs/>
        </w:rPr>
        <w:t>105年我國運具次數之公共運輸市占率為18.1%</w:t>
      </w:r>
      <w:r w:rsidR="00E9758A" w:rsidRPr="0005372E">
        <w:rPr>
          <w:rFonts w:hint="eastAsia"/>
          <w:b w:val="0"/>
          <w:bCs/>
        </w:rPr>
        <w:t>，</w:t>
      </w:r>
      <w:r w:rsidR="00E9758A">
        <w:rPr>
          <w:rFonts w:hint="eastAsia"/>
          <w:b w:val="0"/>
          <w:bCs/>
        </w:rPr>
        <w:t>創近8年新高</w:t>
      </w:r>
      <w:r w:rsidRPr="008E585C">
        <w:rPr>
          <w:rFonts w:hint="eastAsia"/>
          <w:b w:val="0"/>
          <w:bCs/>
        </w:rPr>
        <w:t>，較104年之17.9%上升0.2個百分點，</w:t>
      </w:r>
      <w:r w:rsidR="008E410C">
        <w:rPr>
          <w:rFonts w:hint="eastAsia"/>
          <w:b w:val="0"/>
          <w:bCs/>
        </w:rPr>
        <w:t>亦</w:t>
      </w:r>
      <w:r w:rsidR="008E410C" w:rsidRPr="00033A89">
        <w:rPr>
          <w:rFonts w:hint="eastAsia"/>
          <w:b w:val="0"/>
          <w:bCs/>
        </w:rPr>
        <w:t>較98年之</w:t>
      </w:r>
      <w:r w:rsidR="008E410C">
        <w:rPr>
          <w:rFonts w:hint="eastAsia"/>
          <w:b w:val="0"/>
          <w:bCs/>
        </w:rPr>
        <w:t>16.3</w:t>
      </w:r>
      <w:r w:rsidR="008E410C" w:rsidRPr="00033A89">
        <w:rPr>
          <w:rFonts w:hint="eastAsia"/>
          <w:b w:val="0"/>
          <w:bCs/>
        </w:rPr>
        <w:t>%</w:t>
      </w:r>
      <w:r w:rsidR="008E410C">
        <w:rPr>
          <w:rFonts w:hint="eastAsia"/>
          <w:b w:val="0"/>
          <w:bCs/>
        </w:rPr>
        <w:t>上升1.8</w:t>
      </w:r>
      <w:r w:rsidR="008E410C" w:rsidRPr="00033A89">
        <w:rPr>
          <w:rFonts w:hint="eastAsia"/>
          <w:b w:val="0"/>
          <w:bCs/>
        </w:rPr>
        <w:t>個百分點</w:t>
      </w:r>
      <w:r w:rsidR="008E410C">
        <w:rPr>
          <w:rFonts w:hint="eastAsia"/>
          <w:b w:val="0"/>
          <w:bCs/>
        </w:rPr>
        <w:t>(表1)</w:t>
      </w:r>
      <w:r w:rsidR="008E410C">
        <w:rPr>
          <w:rFonts w:ascii="新細明體" w:eastAsia="新細明體" w:hAnsi="新細明體" w:hint="eastAsia"/>
          <w:b w:val="0"/>
          <w:bCs/>
        </w:rPr>
        <w:t>。</w:t>
      </w:r>
      <w:r>
        <w:rPr>
          <w:rFonts w:hint="eastAsia"/>
          <w:b w:val="0"/>
          <w:bCs/>
        </w:rPr>
        <w:t>就縣市別觀之</w:t>
      </w:r>
      <w:r w:rsidRPr="00E40C29">
        <w:rPr>
          <w:rFonts w:hint="eastAsia"/>
          <w:b w:val="0"/>
          <w:bCs/>
        </w:rPr>
        <w:t>，</w:t>
      </w:r>
      <w:r>
        <w:rPr>
          <w:rFonts w:hint="eastAsia"/>
          <w:b w:val="0"/>
          <w:bCs/>
        </w:rPr>
        <w:t>以臺北市之42.8%最高，基隆市39.8%次之，新北市33.8%再次之，而以</w:t>
      </w:r>
      <w:r w:rsidR="00D36BEF">
        <w:rPr>
          <w:rFonts w:hint="eastAsia"/>
          <w:b w:val="0"/>
          <w:bCs/>
        </w:rPr>
        <w:t>嘉義市</w:t>
      </w:r>
      <w:r>
        <w:rPr>
          <w:rFonts w:hint="eastAsia"/>
          <w:b w:val="0"/>
          <w:bCs/>
        </w:rPr>
        <w:t>及</w:t>
      </w:r>
      <w:r w:rsidR="00D36BEF">
        <w:rPr>
          <w:rFonts w:hint="eastAsia"/>
          <w:b w:val="0"/>
          <w:bCs/>
        </w:rPr>
        <w:t>屏東縣</w:t>
      </w:r>
      <w:r>
        <w:rPr>
          <w:rFonts w:hint="eastAsia"/>
          <w:b w:val="0"/>
          <w:bCs/>
        </w:rPr>
        <w:t>較低，分別為</w:t>
      </w:r>
      <w:r w:rsidR="00D36BEF">
        <w:rPr>
          <w:rFonts w:hint="eastAsia"/>
          <w:b w:val="0"/>
          <w:bCs/>
        </w:rPr>
        <w:t>4.9</w:t>
      </w:r>
      <w:r>
        <w:rPr>
          <w:rFonts w:hint="eastAsia"/>
          <w:b w:val="0"/>
          <w:bCs/>
        </w:rPr>
        <w:t>%及</w:t>
      </w:r>
      <w:r w:rsidR="00D36BEF">
        <w:rPr>
          <w:rFonts w:hint="eastAsia"/>
          <w:b w:val="0"/>
          <w:bCs/>
        </w:rPr>
        <w:t>5.2</w:t>
      </w:r>
      <w:r>
        <w:rPr>
          <w:rFonts w:hint="eastAsia"/>
          <w:b w:val="0"/>
          <w:bCs/>
        </w:rPr>
        <w:t>%。22縣市中，共9個縣市</w:t>
      </w:r>
      <w:r w:rsidR="0005372E">
        <w:rPr>
          <w:rFonts w:hint="eastAsia"/>
          <w:b w:val="0"/>
          <w:bCs/>
        </w:rPr>
        <w:t>運具次數之公共運輸市占率超過</w:t>
      </w:r>
      <w:r>
        <w:rPr>
          <w:rFonts w:hint="eastAsia"/>
          <w:b w:val="0"/>
          <w:bCs/>
        </w:rPr>
        <w:t>10%。</w:t>
      </w:r>
    </w:p>
    <w:p w:rsidR="008E585C" w:rsidRPr="000A08AE" w:rsidRDefault="008E585C" w:rsidP="0005372E">
      <w:pPr>
        <w:pStyle w:val="a5"/>
        <w:spacing w:beforeLines="20" w:before="72" w:line="400" w:lineRule="exact"/>
        <w:ind w:leftChars="-1" w:left="-2" w:rightChars="-41" w:right="-98" w:firstLine="0"/>
        <w:jc w:val="center"/>
        <w:rPr>
          <w:bCs/>
        </w:rPr>
      </w:pPr>
      <w:r w:rsidRPr="000A08AE">
        <w:rPr>
          <w:rFonts w:hint="eastAsia"/>
          <w:bCs/>
        </w:rPr>
        <w:t xml:space="preserve">表1. </w:t>
      </w:r>
      <w:r w:rsidR="0005372E">
        <w:rPr>
          <w:rFonts w:hint="eastAsia"/>
          <w:bCs/>
        </w:rPr>
        <w:t>各縣市</w:t>
      </w:r>
      <w:r w:rsidRPr="000A08AE">
        <w:rPr>
          <w:rFonts w:hint="eastAsia"/>
          <w:bCs/>
        </w:rPr>
        <w:t>運具次數之公共運輸市占率</w:t>
      </w:r>
    </w:p>
    <w:p w:rsidR="008E585C" w:rsidRPr="00783177" w:rsidRDefault="008E585C" w:rsidP="008E585C">
      <w:pPr>
        <w:pStyle w:val="a5"/>
        <w:spacing w:line="240" w:lineRule="exact"/>
        <w:ind w:left="960" w:rightChars="-41" w:right="-98" w:firstLine="0"/>
        <w:jc w:val="right"/>
        <w:rPr>
          <w:b w:val="0"/>
          <w:bCs/>
          <w:sz w:val="22"/>
          <w:szCs w:val="22"/>
        </w:rPr>
      </w:pPr>
      <w:r w:rsidRPr="00783177">
        <w:rPr>
          <w:rFonts w:hint="eastAsia"/>
          <w:b w:val="0"/>
          <w:bCs/>
          <w:sz w:val="22"/>
          <w:szCs w:val="22"/>
        </w:rPr>
        <w:t>單位：</w:t>
      </w:r>
      <w:r w:rsidRPr="00783177">
        <w:rPr>
          <w:rFonts w:hint="eastAsia"/>
          <w:b w:val="0"/>
          <w:sz w:val="22"/>
          <w:szCs w:val="22"/>
        </w:rPr>
        <w:t>%</w:t>
      </w:r>
    </w:p>
    <w:tbl>
      <w:tblPr>
        <w:tblStyle w:val="a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958"/>
        <w:gridCol w:w="958"/>
        <w:gridCol w:w="958"/>
        <w:gridCol w:w="958"/>
        <w:gridCol w:w="958"/>
        <w:gridCol w:w="958"/>
        <w:gridCol w:w="958"/>
        <w:gridCol w:w="958"/>
      </w:tblGrid>
      <w:tr w:rsidR="008E585C" w:rsidTr="008E410C">
        <w:trPr>
          <w:trHeight w:val="329"/>
        </w:trPr>
        <w:tc>
          <w:tcPr>
            <w:tcW w:w="1276" w:type="dxa"/>
            <w:tcBorders>
              <w:top w:val="single" w:sz="12" w:space="0" w:color="auto"/>
              <w:bottom w:val="single" w:sz="12" w:space="0" w:color="auto"/>
              <w:right w:val="single" w:sz="12" w:space="0" w:color="auto"/>
            </w:tcBorders>
          </w:tcPr>
          <w:p w:rsidR="008E585C" w:rsidRPr="00336695" w:rsidRDefault="008E585C" w:rsidP="0005372E">
            <w:pPr>
              <w:pStyle w:val="a5"/>
              <w:spacing w:line="280" w:lineRule="exact"/>
              <w:ind w:left="0" w:firstLine="0"/>
              <w:jc w:val="center"/>
              <w:rPr>
                <w:rFonts w:hAnsi="標楷體"/>
                <w:b w:val="0"/>
                <w:bCs/>
                <w:sz w:val="24"/>
                <w:szCs w:val="24"/>
              </w:rPr>
            </w:pPr>
            <w:r w:rsidRPr="00336695">
              <w:rPr>
                <w:rFonts w:hAnsi="標楷體" w:hint="eastAsia"/>
                <w:b w:val="0"/>
                <w:bCs/>
                <w:sz w:val="24"/>
                <w:szCs w:val="24"/>
              </w:rPr>
              <w:t>地區別</w:t>
            </w:r>
          </w:p>
        </w:tc>
        <w:tc>
          <w:tcPr>
            <w:tcW w:w="958" w:type="dxa"/>
            <w:tcBorders>
              <w:top w:val="single" w:sz="12" w:space="0" w:color="auto"/>
              <w:left w:val="single" w:sz="12" w:space="0" w:color="auto"/>
              <w:bottom w:val="single" w:sz="12" w:space="0" w:color="auto"/>
              <w:right w:val="single" w:sz="4" w:space="0" w:color="auto"/>
            </w:tcBorders>
          </w:tcPr>
          <w:p w:rsidR="008E585C" w:rsidRPr="00336695" w:rsidRDefault="008E585C" w:rsidP="0005372E">
            <w:pPr>
              <w:pStyle w:val="a5"/>
              <w:spacing w:line="280" w:lineRule="exact"/>
              <w:ind w:left="0" w:firstLine="0"/>
              <w:jc w:val="center"/>
              <w:rPr>
                <w:rFonts w:hAnsi="標楷體"/>
                <w:b w:val="0"/>
                <w:bCs/>
                <w:sz w:val="24"/>
                <w:szCs w:val="24"/>
              </w:rPr>
            </w:pPr>
            <w:r w:rsidRPr="00336695">
              <w:rPr>
                <w:rFonts w:hAnsi="標楷體" w:hint="eastAsia"/>
                <w:b w:val="0"/>
                <w:bCs/>
                <w:sz w:val="24"/>
                <w:szCs w:val="24"/>
              </w:rPr>
              <w:t>98年</w:t>
            </w:r>
          </w:p>
        </w:tc>
        <w:tc>
          <w:tcPr>
            <w:tcW w:w="958" w:type="dxa"/>
            <w:tcBorders>
              <w:top w:val="single" w:sz="12" w:space="0" w:color="auto"/>
              <w:left w:val="single" w:sz="4" w:space="0" w:color="auto"/>
              <w:bottom w:val="single" w:sz="12" w:space="0" w:color="auto"/>
              <w:right w:val="single" w:sz="4" w:space="0" w:color="auto"/>
            </w:tcBorders>
          </w:tcPr>
          <w:p w:rsidR="008E585C" w:rsidRPr="00336695" w:rsidRDefault="008E585C" w:rsidP="0005372E">
            <w:pPr>
              <w:pStyle w:val="a5"/>
              <w:spacing w:line="280" w:lineRule="exact"/>
              <w:ind w:left="0" w:firstLine="0"/>
              <w:jc w:val="center"/>
              <w:rPr>
                <w:rFonts w:hAnsi="標楷體"/>
                <w:b w:val="0"/>
                <w:bCs/>
                <w:sz w:val="24"/>
                <w:szCs w:val="24"/>
              </w:rPr>
            </w:pPr>
            <w:r w:rsidRPr="00336695">
              <w:rPr>
                <w:rFonts w:hAnsi="標楷體" w:hint="eastAsia"/>
                <w:b w:val="0"/>
                <w:bCs/>
                <w:sz w:val="24"/>
                <w:szCs w:val="24"/>
              </w:rPr>
              <w:t>99年</w:t>
            </w:r>
          </w:p>
        </w:tc>
        <w:tc>
          <w:tcPr>
            <w:tcW w:w="958" w:type="dxa"/>
            <w:tcBorders>
              <w:top w:val="single" w:sz="12" w:space="0" w:color="auto"/>
              <w:left w:val="single" w:sz="4" w:space="0" w:color="auto"/>
              <w:bottom w:val="single" w:sz="12" w:space="0" w:color="auto"/>
              <w:right w:val="single" w:sz="4" w:space="0" w:color="auto"/>
            </w:tcBorders>
          </w:tcPr>
          <w:p w:rsidR="008E585C" w:rsidRPr="00336695" w:rsidRDefault="008E585C" w:rsidP="0005372E">
            <w:pPr>
              <w:pStyle w:val="a5"/>
              <w:spacing w:line="280" w:lineRule="exact"/>
              <w:ind w:left="0" w:firstLine="0"/>
              <w:jc w:val="center"/>
              <w:rPr>
                <w:rFonts w:hAnsi="標楷體"/>
                <w:b w:val="0"/>
                <w:bCs/>
                <w:sz w:val="24"/>
                <w:szCs w:val="24"/>
              </w:rPr>
            </w:pPr>
            <w:r w:rsidRPr="00336695">
              <w:rPr>
                <w:rFonts w:hAnsi="標楷體" w:hint="eastAsia"/>
                <w:b w:val="0"/>
                <w:bCs/>
                <w:sz w:val="24"/>
                <w:szCs w:val="24"/>
              </w:rPr>
              <w:t>100年</w:t>
            </w:r>
          </w:p>
        </w:tc>
        <w:tc>
          <w:tcPr>
            <w:tcW w:w="958" w:type="dxa"/>
            <w:tcBorders>
              <w:top w:val="single" w:sz="12" w:space="0" w:color="auto"/>
              <w:left w:val="single" w:sz="4" w:space="0" w:color="auto"/>
              <w:bottom w:val="single" w:sz="12" w:space="0" w:color="auto"/>
              <w:right w:val="single" w:sz="4" w:space="0" w:color="auto"/>
            </w:tcBorders>
          </w:tcPr>
          <w:p w:rsidR="008E585C" w:rsidRPr="00336695" w:rsidRDefault="008E585C" w:rsidP="0005372E">
            <w:pPr>
              <w:pStyle w:val="a5"/>
              <w:spacing w:line="280" w:lineRule="exact"/>
              <w:ind w:left="0" w:firstLine="0"/>
              <w:jc w:val="center"/>
              <w:rPr>
                <w:rFonts w:hAnsi="標楷體"/>
                <w:b w:val="0"/>
                <w:bCs/>
                <w:sz w:val="24"/>
                <w:szCs w:val="24"/>
              </w:rPr>
            </w:pPr>
            <w:r w:rsidRPr="00336695">
              <w:rPr>
                <w:rFonts w:hAnsi="標楷體" w:hint="eastAsia"/>
                <w:b w:val="0"/>
                <w:bCs/>
                <w:sz w:val="24"/>
                <w:szCs w:val="24"/>
              </w:rPr>
              <w:t>101年</w:t>
            </w:r>
          </w:p>
        </w:tc>
        <w:tc>
          <w:tcPr>
            <w:tcW w:w="958" w:type="dxa"/>
            <w:tcBorders>
              <w:top w:val="single" w:sz="12" w:space="0" w:color="auto"/>
              <w:left w:val="single" w:sz="4" w:space="0" w:color="auto"/>
              <w:bottom w:val="single" w:sz="12" w:space="0" w:color="auto"/>
              <w:right w:val="single" w:sz="4" w:space="0" w:color="auto"/>
            </w:tcBorders>
          </w:tcPr>
          <w:p w:rsidR="008E585C" w:rsidRPr="00336695" w:rsidRDefault="008E585C" w:rsidP="0005372E">
            <w:pPr>
              <w:pStyle w:val="a5"/>
              <w:spacing w:line="280" w:lineRule="exact"/>
              <w:ind w:left="0" w:firstLine="0"/>
              <w:jc w:val="center"/>
              <w:rPr>
                <w:rFonts w:hAnsi="標楷體"/>
                <w:b w:val="0"/>
                <w:bCs/>
                <w:sz w:val="24"/>
                <w:szCs w:val="24"/>
              </w:rPr>
            </w:pPr>
            <w:r w:rsidRPr="00336695">
              <w:rPr>
                <w:rFonts w:hAnsi="標楷體" w:hint="eastAsia"/>
                <w:b w:val="0"/>
                <w:bCs/>
                <w:sz w:val="24"/>
                <w:szCs w:val="24"/>
              </w:rPr>
              <w:t>102年</w:t>
            </w:r>
          </w:p>
        </w:tc>
        <w:tc>
          <w:tcPr>
            <w:tcW w:w="958" w:type="dxa"/>
            <w:tcBorders>
              <w:top w:val="single" w:sz="12" w:space="0" w:color="auto"/>
              <w:left w:val="single" w:sz="4" w:space="0" w:color="auto"/>
              <w:bottom w:val="single" w:sz="12" w:space="0" w:color="auto"/>
              <w:right w:val="single" w:sz="4" w:space="0" w:color="auto"/>
            </w:tcBorders>
          </w:tcPr>
          <w:p w:rsidR="008E585C" w:rsidRPr="00336695" w:rsidRDefault="008E585C" w:rsidP="0005372E">
            <w:pPr>
              <w:pStyle w:val="a5"/>
              <w:spacing w:line="280" w:lineRule="exact"/>
              <w:ind w:left="0" w:firstLine="0"/>
              <w:jc w:val="center"/>
              <w:rPr>
                <w:rFonts w:hAnsi="標楷體"/>
                <w:b w:val="0"/>
                <w:bCs/>
                <w:sz w:val="24"/>
                <w:szCs w:val="24"/>
              </w:rPr>
            </w:pPr>
            <w:r w:rsidRPr="00336695">
              <w:rPr>
                <w:rFonts w:hAnsi="標楷體" w:hint="eastAsia"/>
                <w:b w:val="0"/>
                <w:bCs/>
                <w:sz w:val="24"/>
                <w:szCs w:val="24"/>
              </w:rPr>
              <w:t>103年</w:t>
            </w:r>
          </w:p>
        </w:tc>
        <w:tc>
          <w:tcPr>
            <w:tcW w:w="958" w:type="dxa"/>
            <w:tcBorders>
              <w:top w:val="single" w:sz="12" w:space="0" w:color="auto"/>
              <w:left w:val="single" w:sz="4" w:space="0" w:color="auto"/>
              <w:bottom w:val="single" w:sz="12" w:space="0" w:color="auto"/>
              <w:right w:val="single" w:sz="4" w:space="0" w:color="auto"/>
            </w:tcBorders>
          </w:tcPr>
          <w:p w:rsidR="008E585C" w:rsidRPr="00336695" w:rsidRDefault="008E585C" w:rsidP="0005372E">
            <w:pPr>
              <w:pStyle w:val="a5"/>
              <w:spacing w:line="280" w:lineRule="exact"/>
              <w:ind w:left="0" w:firstLine="0"/>
              <w:jc w:val="center"/>
              <w:rPr>
                <w:rFonts w:hAnsi="標楷體"/>
                <w:b w:val="0"/>
                <w:bCs/>
                <w:sz w:val="24"/>
                <w:szCs w:val="24"/>
              </w:rPr>
            </w:pPr>
            <w:r w:rsidRPr="00336695">
              <w:rPr>
                <w:rFonts w:hAnsi="標楷體" w:hint="eastAsia"/>
                <w:b w:val="0"/>
                <w:bCs/>
                <w:sz w:val="24"/>
                <w:szCs w:val="24"/>
              </w:rPr>
              <w:t>104年</w:t>
            </w:r>
          </w:p>
        </w:tc>
        <w:tc>
          <w:tcPr>
            <w:tcW w:w="958" w:type="dxa"/>
            <w:tcBorders>
              <w:top w:val="single" w:sz="12" w:space="0" w:color="auto"/>
              <w:left w:val="single" w:sz="4" w:space="0" w:color="auto"/>
              <w:bottom w:val="single" w:sz="12" w:space="0" w:color="auto"/>
            </w:tcBorders>
            <w:shd w:val="clear" w:color="auto" w:fill="FFCCFF"/>
          </w:tcPr>
          <w:p w:rsidR="008E585C" w:rsidRPr="00336695" w:rsidRDefault="008E585C" w:rsidP="0005372E">
            <w:pPr>
              <w:pStyle w:val="a5"/>
              <w:spacing w:line="280" w:lineRule="exact"/>
              <w:ind w:left="0" w:firstLine="0"/>
              <w:jc w:val="center"/>
              <w:rPr>
                <w:rFonts w:hAnsi="標楷體"/>
                <w:b w:val="0"/>
                <w:bCs/>
                <w:sz w:val="24"/>
                <w:szCs w:val="24"/>
              </w:rPr>
            </w:pPr>
            <w:r w:rsidRPr="00336695">
              <w:rPr>
                <w:rFonts w:hAnsi="標楷體" w:hint="eastAsia"/>
                <w:b w:val="0"/>
                <w:bCs/>
                <w:sz w:val="24"/>
                <w:szCs w:val="24"/>
              </w:rPr>
              <w:t>105年</w:t>
            </w:r>
          </w:p>
        </w:tc>
      </w:tr>
      <w:tr w:rsidR="008E585C" w:rsidTr="008E410C">
        <w:trPr>
          <w:trHeight w:val="329"/>
        </w:trPr>
        <w:tc>
          <w:tcPr>
            <w:tcW w:w="1276" w:type="dxa"/>
            <w:tcBorders>
              <w:top w:val="single" w:sz="12" w:space="0" w:color="auto"/>
              <w:right w:val="single" w:sz="12" w:space="0" w:color="auto"/>
            </w:tcBorders>
            <w:vAlign w:val="center"/>
          </w:tcPr>
          <w:p w:rsidR="008E585C" w:rsidRPr="00783177" w:rsidRDefault="008E585C" w:rsidP="0005372E">
            <w:pPr>
              <w:widowControl/>
              <w:spacing w:line="280" w:lineRule="exact"/>
              <w:jc w:val="center"/>
              <w:rPr>
                <w:rFonts w:cs="新細明體"/>
                <w:b/>
                <w:kern w:val="0"/>
              </w:rPr>
            </w:pPr>
            <w:proofErr w:type="gramStart"/>
            <w:r w:rsidRPr="00783177">
              <w:rPr>
                <w:rFonts w:cs="新細明體" w:hint="eastAsia"/>
                <w:b/>
                <w:kern w:val="0"/>
              </w:rPr>
              <w:t>臺</w:t>
            </w:r>
            <w:proofErr w:type="gramEnd"/>
            <w:r w:rsidRPr="00783177">
              <w:rPr>
                <w:rFonts w:cs="新細明體" w:hint="eastAsia"/>
                <w:b/>
                <w:kern w:val="0"/>
              </w:rPr>
              <w:t>閩地區</w:t>
            </w:r>
          </w:p>
        </w:tc>
        <w:tc>
          <w:tcPr>
            <w:tcW w:w="958" w:type="dxa"/>
            <w:tcBorders>
              <w:top w:val="single" w:sz="12" w:space="0" w:color="auto"/>
              <w:left w:val="single" w:sz="12" w:space="0" w:color="auto"/>
            </w:tcBorders>
            <w:vAlign w:val="center"/>
          </w:tcPr>
          <w:p w:rsidR="008E585C" w:rsidRPr="00783177" w:rsidRDefault="008E585C" w:rsidP="0005372E">
            <w:pPr>
              <w:spacing w:line="280" w:lineRule="exact"/>
              <w:jc w:val="right"/>
              <w:rPr>
                <w:b/>
              </w:rPr>
            </w:pPr>
            <w:r w:rsidRPr="00783177">
              <w:rPr>
                <w:b/>
              </w:rPr>
              <w:t>16.3</w:t>
            </w:r>
          </w:p>
        </w:tc>
        <w:tc>
          <w:tcPr>
            <w:tcW w:w="958" w:type="dxa"/>
            <w:tcBorders>
              <w:top w:val="single" w:sz="12" w:space="0" w:color="auto"/>
            </w:tcBorders>
            <w:vAlign w:val="center"/>
          </w:tcPr>
          <w:p w:rsidR="008E585C" w:rsidRPr="00783177" w:rsidRDefault="008E585C" w:rsidP="0005372E">
            <w:pPr>
              <w:spacing w:line="280" w:lineRule="exact"/>
              <w:jc w:val="right"/>
              <w:rPr>
                <w:b/>
              </w:rPr>
            </w:pPr>
            <w:r w:rsidRPr="00783177">
              <w:rPr>
                <w:b/>
              </w:rPr>
              <w:t>16.6</w:t>
            </w:r>
          </w:p>
        </w:tc>
        <w:tc>
          <w:tcPr>
            <w:tcW w:w="958" w:type="dxa"/>
            <w:tcBorders>
              <w:top w:val="single" w:sz="12" w:space="0" w:color="auto"/>
            </w:tcBorders>
            <w:vAlign w:val="center"/>
          </w:tcPr>
          <w:p w:rsidR="008E585C" w:rsidRPr="00783177" w:rsidRDefault="008E585C" w:rsidP="0005372E">
            <w:pPr>
              <w:spacing w:line="280" w:lineRule="exact"/>
              <w:jc w:val="right"/>
              <w:rPr>
                <w:b/>
              </w:rPr>
            </w:pPr>
            <w:r w:rsidRPr="00783177">
              <w:rPr>
                <w:b/>
              </w:rPr>
              <w:t>17.5</w:t>
            </w:r>
          </w:p>
        </w:tc>
        <w:tc>
          <w:tcPr>
            <w:tcW w:w="958" w:type="dxa"/>
            <w:tcBorders>
              <w:top w:val="single" w:sz="12" w:space="0" w:color="auto"/>
            </w:tcBorders>
            <w:vAlign w:val="center"/>
          </w:tcPr>
          <w:p w:rsidR="008E585C" w:rsidRPr="00783177" w:rsidRDefault="008E585C" w:rsidP="0005372E">
            <w:pPr>
              <w:spacing w:line="280" w:lineRule="exact"/>
              <w:jc w:val="right"/>
              <w:rPr>
                <w:b/>
              </w:rPr>
            </w:pPr>
            <w:r w:rsidRPr="00783177">
              <w:rPr>
                <w:b/>
              </w:rPr>
              <w:t>17.5</w:t>
            </w:r>
          </w:p>
        </w:tc>
        <w:tc>
          <w:tcPr>
            <w:tcW w:w="958" w:type="dxa"/>
            <w:tcBorders>
              <w:top w:val="single" w:sz="12" w:space="0" w:color="auto"/>
            </w:tcBorders>
            <w:vAlign w:val="center"/>
          </w:tcPr>
          <w:p w:rsidR="008E585C" w:rsidRPr="00783177" w:rsidRDefault="008E585C" w:rsidP="0005372E">
            <w:pPr>
              <w:spacing w:line="280" w:lineRule="exact"/>
              <w:jc w:val="right"/>
              <w:rPr>
                <w:b/>
              </w:rPr>
            </w:pPr>
            <w:r w:rsidRPr="00783177">
              <w:rPr>
                <w:b/>
              </w:rPr>
              <w:t>17.8</w:t>
            </w:r>
          </w:p>
        </w:tc>
        <w:tc>
          <w:tcPr>
            <w:tcW w:w="958" w:type="dxa"/>
            <w:tcBorders>
              <w:top w:val="single" w:sz="12" w:space="0" w:color="auto"/>
            </w:tcBorders>
            <w:vAlign w:val="center"/>
          </w:tcPr>
          <w:p w:rsidR="008E585C" w:rsidRPr="00783177" w:rsidRDefault="008E585C" w:rsidP="0005372E">
            <w:pPr>
              <w:spacing w:line="280" w:lineRule="exact"/>
              <w:jc w:val="right"/>
              <w:rPr>
                <w:b/>
              </w:rPr>
            </w:pPr>
            <w:r w:rsidRPr="00783177">
              <w:rPr>
                <w:b/>
              </w:rPr>
              <w:t>17.9</w:t>
            </w:r>
          </w:p>
        </w:tc>
        <w:tc>
          <w:tcPr>
            <w:tcW w:w="958" w:type="dxa"/>
            <w:tcBorders>
              <w:top w:val="single" w:sz="12" w:space="0" w:color="auto"/>
            </w:tcBorders>
            <w:vAlign w:val="center"/>
          </w:tcPr>
          <w:p w:rsidR="008E585C" w:rsidRPr="00783177" w:rsidRDefault="008E585C" w:rsidP="0005372E">
            <w:pPr>
              <w:spacing w:line="280" w:lineRule="exact"/>
              <w:jc w:val="right"/>
              <w:rPr>
                <w:b/>
              </w:rPr>
            </w:pPr>
            <w:r w:rsidRPr="00783177">
              <w:rPr>
                <w:b/>
              </w:rPr>
              <w:t>17.9</w:t>
            </w:r>
          </w:p>
        </w:tc>
        <w:tc>
          <w:tcPr>
            <w:tcW w:w="958" w:type="dxa"/>
            <w:tcBorders>
              <w:top w:val="single" w:sz="12" w:space="0" w:color="auto"/>
            </w:tcBorders>
            <w:shd w:val="clear" w:color="auto" w:fill="FFCCFF"/>
            <w:vAlign w:val="center"/>
          </w:tcPr>
          <w:p w:rsidR="008E585C" w:rsidRPr="00783177" w:rsidRDefault="008E585C" w:rsidP="0005372E">
            <w:pPr>
              <w:spacing w:line="280" w:lineRule="exact"/>
              <w:jc w:val="right"/>
              <w:rPr>
                <w:b/>
              </w:rPr>
            </w:pPr>
            <w:r w:rsidRPr="00783177">
              <w:rPr>
                <w:b/>
              </w:rPr>
              <w:t>18.1</w:t>
            </w:r>
          </w:p>
        </w:tc>
      </w:tr>
      <w:tr w:rsidR="008E585C" w:rsidTr="008E410C">
        <w:trPr>
          <w:trHeight w:val="329"/>
        </w:trPr>
        <w:tc>
          <w:tcPr>
            <w:tcW w:w="1276" w:type="dxa"/>
            <w:tcBorders>
              <w:right w:val="single" w:sz="12" w:space="0" w:color="auto"/>
            </w:tcBorders>
            <w:vAlign w:val="center"/>
          </w:tcPr>
          <w:p w:rsidR="008E585C" w:rsidRPr="00783177" w:rsidRDefault="008E585C" w:rsidP="0005372E">
            <w:pPr>
              <w:widowControl/>
              <w:spacing w:line="280" w:lineRule="exact"/>
              <w:jc w:val="center"/>
              <w:rPr>
                <w:rFonts w:cs="新細明體"/>
                <w:b/>
                <w:kern w:val="0"/>
              </w:rPr>
            </w:pPr>
            <w:r w:rsidRPr="00783177">
              <w:rPr>
                <w:rFonts w:cs="新細明體" w:hint="eastAsia"/>
                <w:b/>
                <w:kern w:val="0"/>
              </w:rPr>
              <w:t>臺灣地區</w:t>
            </w:r>
          </w:p>
        </w:tc>
        <w:tc>
          <w:tcPr>
            <w:tcW w:w="958" w:type="dxa"/>
            <w:tcBorders>
              <w:left w:val="single" w:sz="12" w:space="0" w:color="auto"/>
            </w:tcBorders>
            <w:vAlign w:val="center"/>
          </w:tcPr>
          <w:p w:rsidR="008E585C" w:rsidRPr="00783177" w:rsidRDefault="008E585C" w:rsidP="0005372E">
            <w:pPr>
              <w:spacing w:line="280" w:lineRule="exact"/>
              <w:jc w:val="right"/>
              <w:rPr>
                <w:b/>
              </w:rPr>
            </w:pPr>
            <w:r w:rsidRPr="00783177">
              <w:rPr>
                <w:b/>
              </w:rPr>
              <w:t>16.3</w:t>
            </w:r>
          </w:p>
        </w:tc>
        <w:tc>
          <w:tcPr>
            <w:tcW w:w="958" w:type="dxa"/>
            <w:vAlign w:val="center"/>
          </w:tcPr>
          <w:p w:rsidR="008E585C" w:rsidRPr="00783177" w:rsidRDefault="008E585C" w:rsidP="0005372E">
            <w:pPr>
              <w:spacing w:line="280" w:lineRule="exact"/>
              <w:jc w:val="right"/>
              <w:rPr>
                <w:b/>
              </w:rPr>
            </w:pPr>
            <w:r w:rsidRPr="00783177">
              <w:rPr>
                <w:b/>
              </w:rPr>
              <w:t>16.6</w:t>
            </w:r>
          </w:p>
        </w:tc>
        <w:tc>
          <w:tcPr>
            <w:tcW w:w="958" w:type="dxa"/>
            <w:vAlign w:val="center"/>
          </w:tcPr>
          <w:p w:rsidR="008E585C" w:rsidRPr="00783177" w:rsidRDefault="008E585C" w:rsidP="0005372E">
            <w:pPr>
              <w:spacing w:line="280" w:lineRule="exact"/>
              <w:jc w:val="right"/>
              <w:rPr>
                <w:b/>
              </w:rPr>
            </w:pPr>
            <w:r w:rsidRPr="00783177">
              <w:rPr>
                <w:b/>
              </w:rPr>
              <w:t>17.5</w:t>
            </w:r>
          </w:p>
        </w:tc>
        <w:tc>
          <w:tcPr>
            <w:tcW w:w="958" w:type="dxa"/>
            <w:vAlign w:val="center"/>
          </w:tcPr>
          <w:p w:rsidR="008E585C" w:rsidRPr="00783177" w:rsidRDefault="008E585C" w:rsidP="0005372E">
            <w:pPr>
              <w:spacing w:line="280" w:lineRule="exact"/>
              <w:jc w:val="right"/>
              <w:rPr>
                <w:b/>
              </w:rPr>
            </w:pPr>
            <w:r w:rsidRPr="00783177">
              <w:rPr>
                <w:b/>
              </w:rPr>
              <w:t>17.5</w:t>
            </w:r>
          </w:p>
        </w:tc>
        <w:tc>
          <w:tcPr>
            <w:tcW w:w="958" w:type="dxa"/>
            <w:vAlign w:val="center"/>
          </w:tcPr>
          <w:p w:rsidR="008E585C" w:rsidRPr="00783177" w:rsidRDefault="008E585C" w:rsidP="0005372E">
            <w:pPr>
              <w:spacing w:line="280" w:lineRule="exact"/>
              <w:jc w:val="right"/>
              <w:rPr>
                <w:b/>
              </w:rPr>
            </w:pPr>
            <w:r w:rsidRPr="00783177">
              <w:rPr>
                <w:b/>
              </w:rPr>
              <w:t>17.8</w:t>
            </w:r>
          </w:p>
        </w:tc>
        <w:tc>
          <w:tcPr>
            <w:tcW w:w="958" w:type="dxa"/>
            <w:vAlign w:val="center"/>
          </w:tcPr>
          <w:p w:rsidR="008E585C" w:rsidRPr="00783177" w:rsidRDefault="008E585C" w:rsidP="0005372E">
            <w:pPr>
              <w:spacing w:line="280" w:lineRule="exact"/>
              <w:jc w:val="right"/>
              <w:rPr>
                <w:b/>
              </w:rPr>
            </w:pPr>
            <w:r w:rsidRPr="00783177">
              <w:rPr>
                <w:b/>
              </w:rPr>
              <w:t>17.9</w:t>
            </w:r>
          </w:p>
        </w:tc>
        <w:tc>
          <w:tcPr>
            <w:tcW w:w="958" w:type="dxa"/>
            <w:vAlign w:val="center"/>
          </w:tcPr>
          <w:p w:rsidR="008E585C" w:rsidRPr="00783177" w:rsidRDefault="008E585C" w:rsidP="0005372E">
            <w:pPr>
              <w:spacing w:line="280" w:lineRule="exact"/>
              <w:jc w:val="right"/>
              <w:rPr>
                <w:b/>
              </w:rPr>
            </w:pPr>
            <w:r w:rsidRPr="00783177">
              <w:rPr>
                <w:b/>
              </w:rPr>
              <w:t>18.0</w:t>
            </w:r>
          </w:p>
        </w:tc>
        <w:tc>
          <w:tcPr>
            <w:tcW w:w="958" w:type="dxa"/>
            <w:shd w:val="clear" w:color="auto" w:fill="FFCCFF"/>
            <w:vAlign w:val="center"/>
          </w:tcPr>
          <w:p w:rsidR="008E585C" w:rsidRPr="00783177" w:rsidRDefault="008E585C" w:rsidP="0005372E">
            <w:pPr>
              <w:spacing w:line="280" w:lineRule="exact"/>
              <w:jc w:val="right"/>
              <w:rPr>
                <w:b/>
              </w:rPr>
            </w:pPr>
            <w:r w:rsidRPr="00783177">
              <w:rPr>
                <w:b/>
              </w:rPr>
              <w:t>18.2</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臺北市</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39.5</w:t>
            </w:r>
          </w:p>
        </w:tc>
        <w:tc>
          <w:tcPr>
            <w:tcW w:w="958" w:type="dxa"/>
            <w:vAlign w:val="center"/>
          </w:tcPr>
          <w:p w:rsidR="008E585C" w:rsidRPr="00336695" w:rsidRDefault="008E585C" w:rsidP="0005372E">
            <w:pPr>
              <w:spacing w:line="280" w:lineRule="exact"/>
              <w:jc w:val="right"/>
            </w:pPr>
            <w:r w:rsidRPr="00336695">
              <w:t>43.4</w:t>
            </w:r>
          </w:p>
        </w:tc>
        <w:tc>
          <w:tcPr>
            <w:tcW w:w="958" w:type="dxa"/>
            <w:vAlign w:val="center"/>
          </w:tcPr>
          <w:p w:rsidR="008E585C" w:rsidRPr="00336695" w:rsidRDefault="008E585C" w:rsidP="0005372E">
            <w:pPr>
              <w:spacing w:line="280" w:lineRule="exact"/>
              <w:jc w:val="right"/>
            </w:pPr>
            <w:r w:rsidRPr="00336695">
              <w:t>43.5</w:t>
            </w:r>
          </w:p>
        </w:tc>
        <w:tc>
          <w:tcPr>
            <w:tcW w:w="958" w:type="dxa"/>
            <w:vAlign w:val="center"/>
          </w:tcPr>
          <w:p w:rsidR="008E585C" w:rsidRPr="00336695" w:rsidRDefault="008E585C" w:rsidP="0005372E">
            <w:pPr>
              <w:spacing w:line="280" w:lineRule="exact"/>
              <w:jc w:val="right"/>
            </w:pPr>
            <w:r w:rsidRPr="00336695">
              <w:t>42.5</w:t>
            </w:r>
          </w:p>
        </w:tc>
        <w:tc>
          <w:tcPr>
            <w:tcW w:w="958" w:type="dxa"/>
            <w:vAlign w:val="center"/>
          </w:tcPr>
          <w:p w:rsidR="008E585C" w:rsidRPr="00336695" w:rsidRDefault="008E585C" w:rsidP="0005372E">
            <w:pPr>
              <w:spacing w:line="280" w:lineRule="exact"/>
              <w:jc w:val="right"/>
            </w:pPr>
            <w:r w:rsidRPr="00336695">
              <w:t>42.6</w:t>
            </w:r>
          </w:p>
        </w:tc>
        <w:tc>
          <w:tcPr>
            <w:tcW w:w="958" w:type="dxa"/>
            <w:vAlign w:val="center"/>
          </w:tcPr>
          <w:p w:rsidR="008E585C" w:rsidRPr="00336695" w:rsidRDefault="008E585C" w:rsidP="0005372E">
            <w:pPr>
              <w:spacing w:line="280" w:lineRule="exact"/>
              <w:jc w:val="right"/>
            </w:pPr>
            <w:r w:rsidRPr="00336695">
              <w:t>41.3</w:t>
            </w:r>
          </w:p>
        </w:tc>
        <w:tc>
          <w:tcPr>
            <w:tcW w:w="958" w:type="dxa"/>
            <w:vAlign w:val="center"/>
          </w:tcPr>
          <w:p w:rsidR="008E585C" w:rsidRPr="00336695" w:rsidRDefault="008E585C" w:rsidP="0005372E">
            <w:pPr>
              <w:spacing w:line="280" w:lineRule="exact"/>
              <w:jc w:val="right"/>
            </w:pPr>
            <w:r w:rsidRPr="00336695">
              <w:t>41.5</w:t>
            </w:r>
          </w:p>
        </w:tc>
        <w:tc>
          <w:tcPr>
            <w:tcW w:w="958" w:type="dxa"/>
            <w:shd w:val="clear" w:color="auto" w:fill="FFCCFF"/>
            <w:vAlign w:val="center"/>
          </w:tcPr>
          <w:p w:rsidR="008E585C" w:rsidRPr="00336695" w:rsidRDefault="008E585C" w:rsidP="0005372E">
            <w:pPr>
              <w:spacing w:line="280" w:lineRule="exact"/>
              <w:jc w:val="right"/>
            </w:pPr>
            <w:r w:rsidRPr="00336695">
              <w:t>42.8</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基隆市</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36.9</w:t>
            </w:r>
          </w:p>
        </w:tc>
        <w:tc>
          <w:tcPr>
            <w:tcW w:w="958" w:type="dxa"/>
            <w:vAlign w:val="center"/>
          </w:tcPr>
          <w:p w:rsidR="008E585C" w:rsidRPr="00336695" w:rsidRDefault="008E585C" w:rsidP="0005372E">
            <w:pPr>
              <w:spacing w:line="280" w:lineRule="exact"/>
              <w:jc w:val="right"/>
            </w:pPr>
            <w:r w:rsidRPr="00336695">
              <w:t>38.1</w:t>
            </w:r>
          </w:p>
        </w:tc>
        <w:tc>
          <w:tcPr>
            <w:tcW w:w="958" w:type="dxa"/>
            <w:vAlign w:val="center"/>
          </w:tcPr>
          <w:p w:rsidR="008E585C" w:rsidRPr="00336695" w:rsidRDefault="008E585C" w:rsidP="0005372E">
            <w:pPr>
              <w:spacing w:line="280" w:lineRule="exact"/>
              <w:jc w:val="right"/>
            </w:pPr>
            <w:r w:rsidRPr="00336695">
              <w:t>38.5</w:t>
            </w:r>
          </w:p>
        </w:tc>
        <w:tc>
          <w:tcPr>
            <w:tcW w:w="958" w:type="dxa"/>
            <w:vAlign w:val="center"/>
          </w:tcPr>
          <w:p w:rsidR="008E585C" w:rsidRPr="00336695" w:rsidRDefault="008E585C" w:rsidP="0005372E">
            <w:pPr>
              <w:spacing w:line="280" w:lineRule="exact"/>
              <w:jc w:val="right"/>
            </w:pPr>
            <w:r w:rsidRPr="00336695">
              <w:t>39.0</w:t>
            </w:r>
          </w:p>
        </w:tc>
        <w:tc>
          <w:tcPr>
            <w:tcW w:w="958" w:type="dxa"/>
            <w:vAlign w:val="center"/>
          </w:tcPr>
          <w:p w:rsidR="008E585C" w:rsidRPr="00336695" w:rsidRDefault="008E585C" w:rsidP="0005372E">
            <w:pPr>
              <w:spacing w:line="280" w:lineRule="exact"/>
              <w:jc w:val="right"/>
            </w:pPr>
            <w:r w:rsidRPr="00336695">
              <w:t>40.6</w:t>
            </w:r>
          </w:p>
        </w:tc>
        <w:tc>
          <w:tcPr>
            <w:tcW w:w="958" w:type="dxa"/>
            <w:vAlign w:val="center"/>
          </w:tcPr>
          <w:p w:rsidR="008E585C" w:rsidRPr="00336695" w:rsidRDefault="008E585C" w:rsidP="0005372E">
            <w:pPr>
              <w:spacing w:line="280" w:lineRule="exact"/>
              <w:jc w:val="right"/>
            </w:pPr>
            <w:r w:rsidRPr="00336695">
              <w:t>38.0</w:t>
            </w:r>
          </w:p>
        </w:tc>
        <w:tc>
          <w:tcPr>
            <w:tcW w:w="958" w:type="dxa"/>
            <w:vAlign w:val="center"/>
          </w:tcPr>
          <w:p w:rsidR="008E585C" w:rsidRPr="00336695" w:rsidRDefault="008E585C" w:rsidP="0005372E">
            <w:pPr>
              <w:spacing w:line="280" w:lineRule="exact"/>
              <w:jc w:val="right"/>
            </w:pPr>
            <w:r w:rsidRPr="00336695">
              <w:t>40.6</w:t>
            </w:r>
          </w:p>
        </w:tc>
        <w:tc>
          <w:tcPr>
            <w:tcW w:w="958" w:type="dxa"/>
            <w:shd w:val="clear" w:color="auto" w:fill="FFCCFF"/>
            <w:vAlign w:val="center"/>
          </w:tcPr>
          <w:p w:rsidR="008E585C" w:rsidRPr="00336695" w:rsidRDefault="008E585C" w:rsidP="0005372E">
            <w:pPr>
              <w:spacing w:line="280" w:lineRule="exact"/>
              <w:jc w:val="right"/>
            </w:pPr>
            <w:r w:rsidRPr="00336695">
              <w:t>39.8</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新北市</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29.0</w:t>
            </w:r>
          </w:p>
        </w:tc>
        <w:tc>
          <w:tcPr>
            <w:tcW w:w="958" w:type="dxa"/>
            <w:vAlign w:val="center"/>
          </w:tcPr>
          <w:p w:rsidR="008E585C" w:rsidRPr="00336695" w:rsidRDefault="008E585C" w:rsidP="0005372E">
            <w:pPr>
              <w:spacing w:line="280" w:lineRule="exact"/>
              <w:jc w:val="right"/>
            </w:pPr>
            <w:r w:rsidRPr="00336695">
              <w:t>29.8</w:t>
            </w:r>
          </w:p>
        </w:tc>
        <w:tc>
          <w:tcPr>
            <w:tcW w:w="958" w:type="dxa"/>
            <w:vAlign w:val="center"/>
          </w:tcPr>
          <w:p w:rsidR="008E585C" w:rsidRPr="00336695" w:rsidRDefault="008E585C" w:rsidP="0005372E">
            <w:pPr>
              <w:spacing w:line="280" w:lineRule="exact"/>
              <w:jc w:val="right"/>
            </w:pPr>
            <w:r w:rsidRPr="00336695">
              <w:t>31.8</w:t>
            </w:r>
          </w:p>
        </w:tc>
        <w:tc>
          <w:tcPr>
            <w:tcW w:w="958" w:type="dxa"/>
            <w:vAlign w:val="center"/>
          </w:tcPr>
          <w:p w:rsidR="008E585C" w:rsidRPr="00336695" w:rsidRDefault="008E585C" w:rsidP="0005372E">
            <w:pPr>
              <w:spacing w:line="280" w:lineRule="exact"/>
              <w:jc w:val="right"/>
            </w:pPr>
            <w:r w:rsidRPr="00336695">
              <w:t>31.0</w:t>
            </w:r>
          </w:p>
        </w:tc>
        <w:tc>
          <w:tcPr>
            <w:tcW w:w="958" w:type="dxa"/>
            <w:vAlign w:val="center"/>
          </w:tcPr>
          <w:p w:rsidR="008E585C" w:rsidRPr="00336695" w:rsidRDefault="008E585C" w:rsidP="0005372E">
            <w:pPr>
              <w:spacing w:line="280" w:lineRule="exact"/>
              <w:jc w:val="right"/>
            </w:pPr>
            <w:r w:rsidRPr="00336695">
              <w:t>32.7</w:t>
            </w:r>
          </w:p>
        </w:tc>
        <w:tc>
          <w:tcPr>
            <w:tcW w:w="958" w:type="dxa"/>
            <w:vAlign w:val="center"/>
          </w:tcPr>
          <w:p w:rsidR="008E585C" w:rsidRPr="00336695" w:rsidRDefault="008E585C" w:rsidP="0005372E">
            <w:pPr>
              <w:spacing w:line="280" w:lineRule="exact"/>
              <w:jc w:val="right"/>
            </w:pPr>
            <w:r w:rsidRPr="00336695">
              <w:t>33.2</w:t>
            </w:r>
          </w:p>
        </w:tc>
        <w:tc>
          <w:tcPr>
            <w:tcW w:w="958" w:type="dxa"/>
            <w:vAlign w:val="center"/>
          </w:tcPr>
          <w:p w:rsidR="008E585C" w:rsidRPr="00336695" w:rsidRDefault="008E585C" w:rsidP="0005372E">
            <w:pPr>
              <w:spacing w:line="280" w:lineRule="exact"/>
              <w:jc w:val="right"/>
            </w:pPr>
            <w:r w:rsidRPr="00336695">
              <w:t>33.6</w:t>
            </w:r>
          </w:p>
        </w:tc>
        <w:tc>
          <w:tcPr>
            <w:tcW w:w="958" w:type="dxa"/>
            <w:shd w:val="clear" w:color="auto" w:fill="FFCCFF"/>
            <w:vAlign w:val="center"/>
          </w:tcPr>
          <w:p w:rsidR="008E585C" w:rsidRPr="00336695" w:rsidRDefault="008E585C" w:rsidP="0005372E">
            <w:pPr>
              <w:spacing w:line="280" w:lineRule="exact"/>
              <w:jc w:val="right"/>
            </w:pPr>
            <w:r w:rsidRPr="00336695">
              <w:t>33.8</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桃園市</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13.8</w:t>
            </w:r>
          </w:p>
        </w:tc>
        <w:tc>
          <w:tcPr>
            <w:tcW w:w="958" w:type="dxa"/>
            <w:vAlign w:val="center"/>
          </w:tcPr>
          <w:p w:rsidR="008E585C" w:rsidRPr="00336695" w:rsidRDefault="008E585C" w:rsidP="0005372E">
            <w:pPr>
              <w:spacing w:line="280" w:lineRule="exact"/>
              <w:jc w:val="right"/>
            </w:pPr>
            <w:r w:rsidRPr="00336695">
              <w:t>13.7</w:t>
            </w:r>
          </w:p>
        </w:tc>
        <w:tc>
          <w:tcPr>
            <w:tcW w:w="958" w:type="dxa"/>
            <w:vAlign w:val="center"/>
          </w:tcPr>
          <w:p w:rsidR="008E585C" w:rsidRPr="00336695" w:rsidRDefault="008E585C" w:rsidP="0005372E">
            <w:pPr>
              <w:spacing w:line="280" w:lineRule="exact"/>
              <w:jc w:val="right"/>
            </w:pPr>
            <w:r w:rsidRPr="00336695">
              <w:t>14.0</w:t>
            </w:r>
          </w:p>
        </w:tc>
        <w:tc>
          <w:tcPr>
            <w:tcW w:w="958" w:type="dxa"/>
            <w:vAlign w:val="center"/>
          </w:tcPr>
          <w:p w:rsidR="008E585C" w:rsidRPr="00336695" w:rsidRDefault="008E585C" w:rsidP="0005372E">
            <w:pPr>
              <w:spacing w:line="280" w:lineRule="exact"/>
              <w:jc w:val="right"/>
            </w:pPr>
            <w:r w:rsidRPr="00336695">
              <w:t>13.9</w:t>
            </w:r>
          </w:p>
        </w:tc>
        <w:tc>
          <w:tcPr>
            <w:tcW w:w="958" w:type="dxa"/>
            <w:vAlign w:val="center"/>
          </w:tcPr>
          <w:p w:rsidR="008E585C" w:rsidRPr="00336695" w:rsidRDefault="008E585C" w:rsidP="0005372E">
            <w:pPr>
              <w:spacing w:line="280" w:lineRule="exact"/>
              <w:jc w:val="right"/>
            </w:pPr>
            <w:r w:rsidRPr="00336695">
              <w:t>14.2</w:t>
            </w:r>
          </w:p>
        </w:tc>
        <w:tc>
          <w:tcPr>
            <w:tcW w:w="958" w:type="dxa"/>
            <w:vAlign w:val="center"/>
          </w:tcPr>
          <w:p w:rsidR="008E585C" w:rsidRPr="00336695" w:rsidRDefault="008E585C" w:rsidP="0005372E">
            <w:pPr>
              <w:spacing w:line="280" w:lineRule="exact"/>
              <w:jc w:val="right"/>
            </w:pPr>
            <w:r w:rsidRPr="00336695">
              <w:t>15.6</w:t>
            </w:r>
          </w:p>
        </w:tc>
        <w:tc>
          <w:tcPr>
            <w:tcW w:w="958" w:type="dxa"/>
            <w:vAlign w:val="center"/>
          </w:tcPr>
          <w:p w:rsidR="008E585C" w:rsidRPr="00336695" w:rsidRDefault="008E585C" w:rsidP="0005372E">
            <w:pPr>
              <w:spacing w:line="280" w:lineRule="exact"/>
              <w:jc w:val="right"/>
            </w:pPr>
            <w:r w:rsidRPr="00336695">
              <w:t>14.7</w:t>
            </w:r>
          </w:p>
        </w:tc>
        <w:tc>
          <w:tcPr>
            <w:tcW w:w="958" w:type="dxa"/>
            <w:shd w:val="clear" w:color="auto" w:fill="FFCCFF"/>
            <w:vAlign w:val="center"/>
          </w:tcPr>
          <w:p w:rsidR="008E585C" w:rsidRPr="00336695" w:rsidRDefault="008E585C" w:rsidP="0005372E">
            <w:pPr>
              <w:spacing w:line="280" w:lineRule="exact"/>
              <w:jc w:val="right"/>
            </w:pPr>
            <w:r w:rsidRPr="00336695">
              <w:t>15.0</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proofErr w:type="gramStart"/>
            <w:r w:rsidRPr="00336695">
              <w:rPr>
                <w:rFonts w:cs="新細明體" w:hint="eastAsia"/>
                <w:kern w:val="0"/>
              </w:rPr>
              <w:t>臺</w:t>
            </w:r>
            <w:proofErr w:type="gramEnd"/>
            <w:r w:rsidRPr="00336695">
              <w:rPr>
                <w:rFonts w:cs="新細明體" w:hint="eastAsia"/>
                <w:kern w:val="0"/>
              </w:rPr>
              <w:t>中市</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9.1</w:t>
            </w:r>
          </w:p>
        </w:tc>
        <w:tc>
          <w:tcPr>
            <w:tcW w:w="958" w:type="dxa"/>
            <w:vAlign w:val="center"/>
          </w:tcPr>
          <w:p w:rsidR="008E585C" w:rsidRPr="00336695" w:rsidRDefault="008E585C" w:rsidP="0005372E">
            <w:pPr>
              <w:spacing w:line="280" w:lineRule="exact"/>
              <w:jc w:val="right"/>
            </w:pPr>
            <w:r w:rsidRPr="00336695">
              <w:t>9.2</w:t>
            </w:r>
          </w:p>
        </w:tc>
        <w:tc>
          <w:tcPr>
            <w:tcW w:w="958" w:type="dxa"/>
            <w:vAlign w:val="center"/>
          </w:tcPr>
          <w:p w:rsidR="008E585C" w:rsidRPr="00336695" w:rsidRDefault="008E585C" w:rsidP="0005372E">
            <w:pPr>
              <w:spacing w:line="280" w:lineRule="exact"/>
              <w:jc w:val="right"/>
            </w:pPr>
            <w:r w:rsidRPr="00336695">
              <w:t>9.9</w:t>
            </w:r>
          </w:p>
        </w:tc>
        <w:tc>
          <w:tcPr>
            <w:tcW w:w="958" w:type="dxa"/>
            <w:vAlign w:val="center"/>
          </w:tcPr>
          <w:p w:rsidR="008E585C" w:rsidRPr="00336695" w:rsidRDefault="008E585C" w:rsidP="0005372E">
            <w:pPr>
              <w:spacing w:line="280" w:lineRule="exact"/>
              <w:jc w:val="right"/>
            </w:pPr>
            <w:r w:rsidRPr="00336695">
              <w:t>10.5</w:t>
            </w:r>
          </w:p>
        </w:tc>
        <w:tc>
          <w:tcPr>
            <w:tcW w:w="958" w:type="dxa"/>
            <w:vAlign w:val="center"/>
          </w:tcPr>
          <w:p w:rsidR="008E585C" w:rsidRPr="00336695" w:rsidRDefault="008E585C" w:rsidP="0005372E">
            <w:pPr>
              <w:spacing w:line="280" w:lineRule="exact"/>
              <w:jc w:val="right"/>
            </w:pPr>
            <w:r w:rsidRPr="00336695">
              <w:t>10.8</w:t>
            </w:r>
          </w:p>
        </w:tc>
        <w:tc>
          <w:tcPr>
            <w:tcW w:w="958" w:type="dxa"/>
            <w:vAlign w:val="center"/>
          </w:tcPr>
          <w:p w:rsidR="008E585C" w:rsidRPr="00336695" w:rsidRDefault="008E585C" w:rsidP="0005372E">
            <w:pPr>
              <w:spacing w:line="280" w:lineRule="exact"/>
              <w:jc w:val="right"/>
            </w:pPr>
            <w:r w:rsidRPr="00336695">
              <w:t>11.9</w:t>
            </w:r>
          </w:p>
        </w:tc>
        <w:tc>
          <w:tcPr>
            <w:tcW w:w="958" w:type="dxa"/>
            <w:vAlign w:val="center"/>
          </w:tcPr>
          <w:p w:rsidR="008E585C" w:rsidRPr="00336695" w:rsidRDefault="008E585C" w:rsidP="0005372E">
            <w:pPr>
              <w:spacing w:line="280" w:lineRule="exact"/>
              <w:jc w:val="right"/>
            </w:pPr>
            <w:r w:rsidRPr="00336695">
              <w:t>12.3</w:t>
            </w:r>
          </w:p>
        </w:tc>
        <w:tc>
          <w:tcPr>
            <w:tcW w:w="958" w:type="dxa"/>
            <w:shd w:val="clear" w:color="auto" w:fill="FFCCFF"/>
            <w:vAlign w:val="center"/>
          </w:tcPr>
          <w:p w:rsidR="008E585C" w:rsidRPr="00336695" w:rsidRDefault="008E585C" w:rsidP="0005372E">
            <w:pPr>
              <w:spacing w:line="280" w:lineRule="exact"/>
              <w:jc w:val="right"/>
            </w:pPr>
            <w:r w:rsidRPr="00336695">
              <w:t>12.2</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宜蘭縣</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8.3</w:t>
            </w:r>
          </w:p>
        </w:tc>
        <w:tc>
          <w:tcPr>
            <w:tcW w:w="958" w:type="dxa"/>
            <w:vAlign w:val="center"/>
          </w:tcPr>
          <w:p w:rsidR="008E585C" w:rsidRPr="00336695" w:rsidRDefault="008E585C" w:rsidP="0005372E">
            <w:pPr>
              <w:spacing w:line="280" w:lineRule="exact"/>
              <w:jc w:val="right"/>
            </w:pPr>
            <w:r w:rsidRPr="00336695">
              <w:t>8.0</w:t>
            </w:r>
          </w:p>
        </w:tc>
        <w:tc>
          <w:tcPr>
            <w:tcW w:w="958" w:type="dxa"/>
            <w:vAlign w:val="center"/>
          </w:tcPr>
          <w:p w:rsidR="008E585C" w:rsidRPr="00336695" w:rsidRDefault="008E585C" w:rsidP="0005372E">
            <w:pPr>
              <w:spacing w:line="280" w:lineRule="exact"/>
              <w:jc w:val="right"/>
            </w:pPr>
            <w:r w:rsidRPr="00336695">
              <w:t>7.7</w:t>
            </w:r>
          </w:p>
        </w:tc>
        <w:tc>
          <w:tcPr>
            <w:tcW w:w="958" w:type="dxa"/>
            <w:vAlign w:val="center"/>
          </w:tcPr>
          <w:p w:rsidR="008E585C" w:rsidRPr="00336695" w:rsidRDefault="008E585C" w:rsidP="0005372E">
            <w:pPr>
              <w:spacing w:line="280" w:lineRule="exact"/>
              <w:jc w:val="right"/>
            </w:pPr>
            <w:r w:rsidRPr="00336695">
              <w:t>8.6</w:t>
            </w:r>
          </w:p>
        </w:tc>
        <w:tc>
          <w:tcPr>
            <w:tcW w:w="958" w:type="dxa"/>
            <w:vAlign w:val="center"/>
          </w:tcPr>
          <w:p w:rsidR="008E585C" w:rsidRPr="00336695" w:rsidRDefault="008E585C" w:rsidP="0005372E">
            <w:pPr>
              <w:spacing w:line="280" w:lineRule="exact"/>
              <w:jc w:val="right"/>
            </w:pPr>
            <w:r w:rsidRPr="00336695">
              <w:t>9.4</w:t>
            </w:r>
          </w:p>
        </w:tc>
        <w:tc>
          <w:tcPr>
            <w:tcW w:w="958" w:type="dxa"/>
            <w:vAlign w:val="center"/>
          </w:tcPr>
          <w:p w:rsidR="008E585C" w:rsidRPr="00336695" w:rsidRDefault="008E585C" w:rsidP="0005372E">
            <w:pPr>
              <w:spacing w:line="280" w:lineRule="exact"/>
              <w:jc w:val="right"/>
            </w:pPr>
            <w:r w:rsidRPr="00336695">
              <w:t>8.4</w:t>
            </w:r>
          </w:p>
        </w:tc>
        <w:tc>
          <w:tcPr>
            <w:tcW w:w="958" w:type="dxa"/>
            <w:vAlign w:val="center"/>
          </w:tcPr>
          <w:p w:rsidR="008E585C" w:rsidRPr="00336695" w:rsidRDefault="008E585C" w:rsidP="0005372E">
            <w:pPr>
              <w:spacing w:line="280" w:lineRule="exact"/>
              <w:jc w:val="right"/>
            </w:pPr>
            <w:r w:rsidRPr="00336695">
              <w:t>9.6</w:t>
            </w:r>
          </w:p>
        </w:tc>
        <w:tc>
          <w:tcPr>
            <w:tcW w:w="958" w:type="dxa"/>
            <w:shd w:val="clear" w:color="auto" w:fill="FFCCFF"/>
            <w:vAlign w:val="center"/>
          </w:tcPr>
          <w:p w:rsidR="008E585C" w:rsidRPr="00336695" w:rsidRDefault="008E585C" w:rsidP="0005372E">
            <w:pPr>
              <w:spacing w:line="280" w:lineRule="exact"/>
              <w:jc w:val="right"/>
            </w:pPr>
            <w:r w:rsidRPr="00336695">
              <w:t>10.3</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新竹縣</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8.4</w:t>
            </w:r>
          </w:p>
        </w:tc>
        <w:tc>
          <w:tcPr>
            <w:tcW w:w="958" w:type="dxa"/>
            <w:vAlign w:val="center"/>
          </w:tcPr>
          <w:p w:rsidR="008E585C" w:rsidRPr="00336695" w:rsidRDefault="008E585C" w:rsidP="0005372E">
            <w:pPr>
              <w:spacing w:line="280" w:lineRule="exact"/>
              <w:jc w:val="right"/>
            </w:pPr>
            <w:r w:rsidRPr="00336695">
              <w:t>8.6</w:t>
            </w:r>
          </w:p>
        </w:tc>
        <w:tc>
          <w:tcPr>
            <w:tcW w:w="958" w:type="dxa"/>
            <w:vAlign w:val="center"/>
          </w:tcPr>
          <w:p w:rsidR="008E585C" w:rsidRPr="00336695" w:rsidRDefault="008E585C" w:rsidP="0005372E">
            <w:pPr>
              <w:spacing w:line="280" w:lineRule="exact"/>
              <w:jc w:val="right"/>
            </w:pPr>
            <w:r w:rsidRPr="00336695">
              <w:t>9.6</w:t>
            </w:r>
          </w:p>
        </w:tc>
        <w:tc>
          <w:tcPr>
            <w:tcW w:w="958" w:type="dxa"/>
            <w:vAlign w:val="center"/>
          </w:tcPr>
          <w:p w:rsidR="008E585C" w:rsidRPr="00336695" w:rsidRDefault="008E585C" w:rsidP="0005372E">
            <w:pPr>
              <w:spacing w:line="280" w:lineRule="exact"/>
              <w:jc w:val="right"/>
            </w:pPr>
            <w:r w:rsidRPr="00336695">
              <w:t>9.5</w:t>
            </w:r>
          </w:p>
        </w:tc>
        <w:tc>
          <w:tcPr>
            <w:tcW w:w="958" w:type="dxa"/>
            <w:vAlign w:val="center"/>
          </w:tcPr>
          <w:p w:rsidR="008E585C" w:rsidRPr="00336695" w:rsidRDefault="008E585C" w:rsidP="0005372E">
            <w:pPr>
              <w:spacing w:line="280" w:lineRule="exact"/>
              <w:jc w:val="right"/>
            </w:pPr>
            <w:r w:rsidRPr="00336695">
              <w:t>9.8</w:t>
            </w:r>
          </w:p>
        </w:tc>
        <w:tc>
          <w:tcPr>
            <w:tcW w:w="958" w:type="dxa"/>
            <w:vAlign w:val="center"/>
          </w:tcPr>
          <w:p w:rsidR="008E585C" w:rsidRPr="00336695" w:rsidRDefault="008E585C" w:rsidP="0005372E">
            <w:pPr>
              <w:spacing w:line="280" w:lineRule="exact"/>
              <w:jc w:val="right"/>
            </w:pPr>
            <w:r w:rsidRPr="00336695">
              <w:t>9.0</w:t>
            </w:r>
          </w:p>
        </w:tc>
        <w:tc>
          <w:tcPr>
            <w:tcW w:w="958" w:type="dxa"/>
            <w:vAlign w:val="center"/>
          </w:tcPr>
          <w:p w:rsidR="008E585C" w:rsidRPr="00336695" w:rsidRDefault="008E585C" w:rsidP="0005372E">
            <w:pPr>
              <w:spacing w:line="280" w:lineRule="exact"/>
              <w:jc w:val="right"/>
            </w:pPr>
            <w:r w:rsidRPr="00336695">
              <w:t>8.5</w:t>
            </w:r>
          </w:p>
        </w:tc>
        <w:tc>
          <w:tcPr>
            <w:tcW w:w="958" w:type="dxa"/>
            <w:shd w:val="clear" w:color="auto" w:fill="FFCCFF"/>
            <w:vAlign w:val="center"/>
          </w:tcPr>
          <w:p w:rsidR="008E585C" w:rsidRPr="00336695" w:rsidRDefault="008E585C" w:rsidP="0005372E">
            <w:pPr>
              <w:spacing w:line="280" w:lineRule="exact"/>
              <w:jc w:val="right"/>
            </w:pPr>
            <w:r w:rsidRPr="00336695">
              <w:t>10.0</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高雄市</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9.1</w:t>
            </w:r>
          </w:p>
        </w:tc>
        <w:tc>
          <w:tcPr>
            <w:tcW w:w="958" w:type="dxa"/>
            <w:vAlign w:val="center"/>
          </w:tcPr>
          <w:p w:rsidR="008E585C" w:rsidRPr="00336695" w:rsidRDefault="008E585C" w:rsidP="0005372E">
            <w:pPr>
              <w:spacing w:line="280" w:lineRule="exact"/>
              <w:jc w:val="right"/>
            </w:pPr>
            <w:r w:rsidRPr="00336695">
              <w:t>8.0</w:t>
            </w:r>
          </w:p>
        </w:tc>
        <w:tc>
          <w:tcPr>
            <w:tcW w:w="958" w:type="dxa"/>
            <w:vAlign w:val="center"/>
          </w:tcPr>
          <w:p w:rsidR="008E585C" w:rsidRPr="00336695" w:rsidRDefault="008E585C" w:rsidP="0005372E">
            <w:pPr>
              <w:spacing w:line="280" w:lineRule="exact"/>
              <w:jc w:val="right"/>
            </w:pPr>
            <w:r w:rsidRPr="00336695">
              <w:t>8.7</w:t>
            </w:r>
          </w:p>
        </w:tc>
        <w:tc>
          <w:tcPr>
            <w:tcW w:w="958" w:type="dxa"/>
            <w:vAlign w:val="center"/>
          </w:tcPr>
          <w:p w:rsidR="008E585C" w:rsidRPr="00336695" w:rsidRDefault="008E585C" w:rsidP="0005372E">
            <w:pPr>
              <w:spacing w:line="280" w:lineRule="exact"/>
              <w:jc w:val="right"/>
            </w:pPr>
            <w:r w:rsidRPr="00336695">
              <w:t>8.8</w:t>
            </w:r>
          </w:p>
        </w:tc>
        <w:tc>
          <w:tcPr>
            <w:tcW w:w="958" w:type="dxa"/>
            <w:vAlign w:val="center"/>
          </w:tcPr>
          <w:p w:rsidR="008E585C" w:rsidRPr="00336695" w:rsidRDefault="008E585C" w:rsidP="0005372E">
            <w:pPr>
              <w:spacing w:line="280" w:lineRule="exact"/>
              <w:jc w:val="right"/>
            </w:pPr>
            <w:r w:rsidRPr="00336695">
              <w:t>8.7</w:t>
            </w:r>
          </w:p>
        </w:tc>
        <w:tc>
          <w:tcPr>
            <w:tcW w:w="958" w:type="dxa"/>
            <w:vAlign w:val="center"/>
          </w:tcPr>
          <w:p w:rsidR="008E585C" w:rsidRPr="00336695" w:rsidRDefault="008E585C" w:rsidP="0005372E">
            <w:pPr>
              <w:spacing w:line="280" w:lineRule="exact"/>
              <w:jc w:val="right"/>
            </w:pPr>
            <w:r w:rsidRPr="00336695">
              <w:t>9.4</w:t>
            </w:r>
          </w:p>
        </w:tc>
        <w:tc>
          <w:tcPr>
            <w:tcW w:w="958" w:type="dxa"/>
            <w:vAlign w:val="center"/>
          </w:tcPr>
          <w:p w:rsidR="008E585C" w:rsidRPr="00336695" w:rsidRDefault="008E585C" w:rsidP="0005372E">
            <w:pPr>
              <w:spacing w:line="280" w:lineRule="exact"/>
              <w:jc w:val="right"/>
            </w:pPr>
            <w:r w:rsidRPr="00336695">
              <w:t>9.1</w:t>
            </w:r>
          </w:p>
        </w:tc>
        <w:tc>
          <w:tcPr>
            <w:tcW w:w="958" w:type="dxa"/>
            <w:shd w:val="clear" w:color="auto" w:fill="FFCCFF"/>
            <w:vAlign w:val="center"/>
          </w:tcPr>
          <w:p w:rsidR="008E585C" w:rsidRPr="00336695" w:rsidRDefault="008E585C" w:rsidP="0005372E">
            <w:pPr>
              <w:spacing w:line="280" w:lineRule="exact"/>
              <w:jc w:val="right"/>
            </w:pPr>
            <w:r w:rsidRPr="00336695">
              <w:t>9.3</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苗栗縣</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6.9</w:t>
            </w:r>
          </w:p>
        </w:tc>
        <w:tc>
          <w:tcPr>
            <w:tcW w:w="958" w:type="dxa"/>
            <w:vAlign w:val="center"/>
          </w:tcPr>
          <w:p w:rsidR="008E585C" w:rsidRPr="00336695" w:rsidRDefault="008E585C" w:rsidP="0005372E">
            <w:pPr>
              <w:spacing w:line="280" w:lineRule="exact"/>
              <w:jc w:val="right"/>
            </w:pPr>
            <w:r w:rsidRPr="00336695">
              <w:t>7.9</w:t>
            </w:r>
          </w:p>
        </w:tc>
        <w:tc>
          <w:tcPr>
            <w:tcW w:w="958" w:type="dxa"/>
            <w:vAlign w:val="center"/>
          </w:tcPr>
          <w:p w:rsidR="008E585C" w:rsidRPr="00336695" w:rsidRDefault="008E585C" w:rsidP="0005372E">
            <w:pPr>
              <w:spacing w:line="280" w:lineRule="exact"/>
              <w:jc w:val="right"/>
            </w:pPr>
            <w:r w:rsidRPr="00336695">
              <w:t>8.6</w:t>
            </w:r>
          </w:p>
        </w:tc>
        <w:tc>
          <w:tcPr>
            <w:tcW w:w="958" w:type="dxa"/>
            <w:vAlign w:val="center"/>
          </w:tcPr>
          <w:p w:rsidR="008E585C" w:rsidRPr="00336695" w:rsidRDefault="008E585C" w:rsidP="0005372E">
            <w:pPr>
              <w:spacing w:line="280" w:lineRule="exact"/>
              <w:jc w:val="right"/>
            </w:pPr>
            <w:r w:rsidRPr="00336695">
              <w:t>8.8</w:t>
            </w:r>
          </w:p>
        </w:tc>
        <w:tc>
          <w:tcPr>
            <w:tcW w:w="958" w:type="dxa"/>
            <w:vAlign w:val="center"/>
          </w:tcPr>
          <w:p w:rsidR="008E585C" w:rsidRPr="00336695" w:rsidRDefault="008E585C" w:rsidP="0005372E">
            <w:pPr>
              <w:spacing w:line="280" w:lineRule="exact"/>
              <w:jc w:val="right"/>
            </w:pPr>
            <w:r w:rsidRPr="00336695">
              <w:t>8.4</w:t>
            </w:r>
          </w:p>
        </w:tc>
        <w:tc>
          <w:tcPr>
            <w:tcW w:w="958" w:type="dxa"/>
            <w:vAlign w:val="center"/>
          </w:tcPr>
          <w:p w:rsidR="008E585C" w:rsidRPr="00336695" w:rsidRDefault="008E585C" w:rsidP="0005372E">
            <w:pPr>
              <w:spacing w:line="280" w:lineRule="exact"/>
              <w:jc w:val="right"/>
            </w:pPr>
            <w:r w:rsidRPr="00336695">
              <w:t>8.2</w:t>
            </w:r>
          </w:p>
        </w:tc>
        <w:tc>
          <w:tcPr>
            <w:tcW w:w="958" w:type="dxa"/>
            <w:vAlign w:val="center"/>
          </w:tcPr>
          <w:p w:rsidR="008E585C" w:rsidRPr="00336695" w:rsidRDefault="008E585C" w:rsidP="0005372E">
            <w:pPr>
              <w:spacing w:line="280" w:lineRule="exact"/>
              <w:jc w:val="right"/>
            </w:pPr>
            <w:r w:rsidRPr="00336695">
              <w:t>6.8</w:t>
            </w:r>
          </w:p>
        </w:tc>
        <w:tc>
          <w:tcPr>
            <w:tcW w:w="958" w:type="dxa"/>
            <w:shd w:val="clear" w:color="auto" w:fill="FFCCFF"/>
            <w:vAlign w:val="center"/>
          </w:tcPr>
          <w:p w:rsidR="008E585C" w:rsidRPr="00336695" w:rsidRDefault="008E585C" w:rsidP="0005372E">
            <w:pPr>
              <w:spacing w:line="280" w:lineRule="exact"/>
              <w:jc w:val="right"/>
            </w:pPr>
            <w:r w:rsidRPr="00336695">
              <w:t>8.8</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新竹市</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6.7</w:t>
            </w:r>
          </w:p>
        </w:tc>
        <w:tc>
          <w:tcPr>
            <w:tcW w:w="958" w:type="dxa"/>
            <w:vAlign w:val="center"/>
          </w:tcPr>
          <w:p w:rsidR="008E585C" w:rsidRPr="00336695" w:rsidRDefault="008E585C" w:rsidP="0005372E">
            <w:pPr>
              <w:spacing w:line="280" w:lineRule="exact"/>
              <w:jc w:val="right"/>
            </w:pPr>
            <w:r w:rsidRPr="00336695">
              <w:t>7.0</w:t>
            </w:r>
          </w:p>
        </w:tc>
        <w:tc>
          <w:tcPr>
            <w:tcW w:w="958" w:type="dxa"/>
            <w:vAlign w:val="center"/>
          </w:tcPr>
          <w:p w:rsidR="008E585C" w:rsidRPr="00336695" w:rsidRDefault="008E585C" w:rsidP="0005372E">
            <w:pPr>
              <w:spacing w:line="280" w:lineRule="exact"/>
              <w:jc w:val="right"/>
            </w:pPr>
            <w:r w:rsidRPr="00336695">
              <w:t>7.0</w:t>
            </w:r>
          </w:p>
        </w:tc>
        <w:tc>
          <w:tcPr>
            <w:tcW w:w="958" w:type="dxa"/>
            <w:vAlign w:val="center"/>
          </w:tcPr>
          <w:p w:rsidR="008E585C" w:rsidRPr="00336695" w:rsidRDefault="008E585C" w:rsidP="0005372E">
            <w:pPr>
              <w:spacing w:line="280" w:lineRule="exact"/>
              <w:jc w:val="right"/>
            </w:pPr>
            <w:r w:rsidRPr="00336695">
              <w:t>8.3</w:t>
            </w:r>
          </w:p>
        </w:tc>
        <w:tc>
          <w:tcPr>
            <w:tcW w:w="958" w:type="dxa"/>
            <w:vAlign w:val="center"/>
          </w:tcPr>
          <w:p w:rsidR="008E585C" w:rsidRPr="00336695" w:rsidRDefault="008E585C" w:rsidP="0005372E">
            <w:pPr>
              <w:spacing w:line="280" w:lineRule="exact"/>
              <w:jc w:val="right"/>
            </w:pPr>
            <w:r w:rsidRPr="00336695">
              <w:t>8.2</w:t>
            </w:r>
          </w:p>
        </w:tc>
        <w:tc>
          <w:tcPr>
            <w:tcW w:w="958" w:type="dxa"/>
            <w:vAlign w:val="center"/>
          </w:tcPr>
          <w:p w:rsidR="008E585C" w:rsidRPr="00336695" w:rsidRDefault="008E585C" w:rsidP="0005372E">
            <w:pPr>
              <w:spacing w:line="280" w:lineRule="exact"/>
              <w:jc w:val="right"/>
            </w:pPr>
            <w:r w:rsidRPr="00336695">
              <w:t>8.6</w:t>
            </w:r>
          </w:p>
        </w:tc>
        <w:tc>
          <w:tcPr>
            <w:tcW w:w="958" w:type="dxa"/>
            <w:vAlign w:val="center"/>
          </w:tcPr>
          <w:p w:rsidR="008E585C" w:rsidRPr="00336695" w:rsidRDefault="008E585C" w:rsidP="0005372E">
            <w:pPr>
              <w:spacing w:line="280" w:lineRule="exact"/>
              <w:jc w:val="right"/>
            </w:pPr>
            <w:r w:rsidRPr="00336695">
              <w:t>8.7</w:t>
            </w:r>
          </w:p>
        </w:tc>
        <w:tc>
          <w:tcPr>
            <w:tcW w:w="958" w:type="dxa"/>
            <w:shd w:val="clear" w:color="auto" w:fill="FFCCFF"/>
            <w:vAlign w:val="center"/>
          </w:tcPr>
          <w:p w:rsidR="008E585C" w:rsidRPr="00336695" w:rsidRDefault="008E585C" w:rsidP="0005372E">
            <w:pPr>
              <w:spacing w:line="280" w:lineRule="exact"/>
              <w:jc w:val="right"/>
            </w:pPr>
            <w:r w:rsidRPr="00336695">
              <w:t>8.3</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澎湖縣</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5.0</w:t>
            </w:r>
          </w:p>
        </w:tc>
        <w:tc>
          <w:tcPr>
            <w:tcW w:w="958" w:type="dxa"/>
            <w:vAlign w:val="center"/>
          </w:tcPr>
          <w:p w:rsidR="008E585C" w:rsidRPr="00336695" w:rsidRDefault="008E585C" w:rsidP="0005372E">
            <w:pPr>
              <w:spacing w:line="280" w:lineRule="exact"/>
              <w:jc w:val="right"/>
            </w:pPr>
            <w:r w:rsidRPr="00336695">
              <w:t>6.9</w:t>
            </w:r>
          </w:p>
        </w:tc>
        <w:tc>
          <w:tcPr>
            <w:tcW w:w="958" w:type="dxa"/>
            <w:vAlign w:val="center"/>
          </w:tcPr>
          <w:p w:rsidR="008E585C" w:rsidRPr="00336695" w:rsidRDefault="008E585C" w:rsidP="0005372E">
            <w:pPr>
              <w:spacing w:line="280" w:lineRule="exact"/>
              <w:jc w:val="right"/>
            </w:pPr>
            <w:r w:rsidRPr="00336695">
              <w:t>8.7</w:t>
            </w:r>
          </w:p>
        </w:tc>
        <w:tc>
          <w:tcPr>
            <w:tcW w:w="958" w:type="dxa"/>
            <w:vAlign w:val="center"/>
          </w:tcPr>
          <w:p w:rsidR="008E585C" w:rsidRPr="00336695" w:rsidRDefault="008E585C" w:rsidP="0005372E">
            <w:pPr>
              <w:spacing w:line="280" w:lineRule="exact"/>
              <w:jc w:val="right"/>
            </w:pPr>
            <w:r w:rsidRPr="00336695">
              <w:t>8.6</w:t>
            </w:r>
          </w:p>
        </w:tc>
        <w:tc>
          <w:tcPr>
            <w:tcW w:w="958" w:type="dxa"/>
            <w:vAlign w:val="center"/>
          </w:tcPr>
          <w:p w:rsidR="008E585C" w:rsidRPr="00336695" w:rsidRDefault="008E585C" w:rsidP="0005372E">
            <w:pPr>
              <w:spacing w:line="280" w:lineRule="exact"/>
              <w:jc w:val="right"/>
            </w:pPr>
            <w:r w:rsidRPr="00336695">
              <w:t>7.4</w:t>
            </w:r>
          </w:p>
        </w:tc>
        <w:tc>
          <w:tcPr>
            <w:tcW w:w="958" w:type="dxa"/>
            <w:vAlign w:val="center"/>
          </w:tcPr>
          <w:p w:rsidR="008E585C" w:rsidRPr="00336695" w:rsidRDefault="008E585C" w:rsidP="0005372E">
            <w:pPr>
              <w:spacing w:line="280" w:lineRule="exact"/>
              <w:jc w:val="right"/>
            </w:pPr>
            <w:r w:rsidRPr="00336695">
              <w:t>7.5</w:t>
            </w:r>
          </w:p>
        </w:tc>
        <w:tc>
          <w:tcPr>
            <w:tcW w:w="958" w:type="dxa"/>
            <w:vAlign w:val="center"/>
          </w:tcPr>
          <w:p w:rsidR="008E585C" w:rsidRPr="00336695" w:rsidRDefault="008E585C" w:rsidP="0005372E">
            <w:pPr>
              <w:spacing w:line="280" w:lineRule="exact"/>
              <w:jc w:val="right"/>
            </w:pPr>
            <w:r w:rsidRPr="00336695">
              <w:t>7.0</w:t>
            </w:r>
          </w:p>
        </w:tc>
        <w:tc>
          <w:tcPr>
            <w:tcW w:w="958" w:type="dxa"/>
            <w:shd w:val="clear" w:color="auto" w:fill="FFCCFF"/>
            <w:vAlign w:val="center"/>
          </w:tcPr>
          <w:p w:rsidR="008E585C" w:rsidRPr="00336695" w:rsidRDefault="008E585C" w:rsidP="0005372E">
            <w:pPr>
              <w:spacing w:line="280" w:lineRule="exact"/>
              <w:jc w:val="right"/>
            </w:pPr>
            <w:r w:rsidRPr="00336695">
              <w:t>7.0</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proofErr w:type="gramStart"/>
            <w:r w:rsidRPr="00336695">
              <w:rPr>
                <w:rFonts w:cs="新細明體" w:hint="eastAsia"/>
                <w:kern w:val="0"/>
              </w:rPr>
              <w:t>臺</w:t>
            </w:r>
            <w:proofErr w:type="gramEnd"/>
            <w:r w:rsidRPr="00336695">
              <w:rPr>
                <w:rFonts w:cs="新細明體" w:hint="eastAsia"/>
                <w:kern w:val="0"/>
              </w:rPr>
              <w:t>南市</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6.5</w:t>
            </w:r>
          </w:p>
        </w:tc>
        <w:tc>
          <w:tcPr>
            <w:tcW w:w="958" w:type="dxa"/>
            <w:vAlign w:val="center"/>
          </w:tcPr>
          <w:p w:rsidR="008E585C" w:rsidRPr="00336695" w:rsidRDefault="008E585C" w:rsidP="0005372E">
            <w:pPr>
              <w:spacing w:line="280" w:lineRule="exact"/>
              <w:jc w:val="right"/>
            </w:pPr>
            <w:r w:rsidRPr="00336695">
              <w:t>5.8</w:t>
            </w:r>
          </w:p>
        </w:tc>
        <w:tc>
          <w:tcPr>
            <w:tcW w:w="958" w:type="dxa"/>
            <w:vAlign w:val="center"/>
          </w:tcPr>
          <w:p w:rsidR="008E585C" w:rsidRPr="00336695" w:rsidRDefault="008E585C" w:rsidP="0005372E">
            <w:pPr>
              <w:spacing w:line="280" w:lineRule="exact"/>
              <w:jc w:val="right"/>
            </w:pPr>
            <w:r w:rsidRPr="00336695">
              <w:t>5.7</w:t>
            </w:r>
          </w:p>
        </w:tc>
        <w:tc>
          <w:tcPr>
            <w:tcW w:w="958" w:type="dxa"/>
            <w:vAlign w:val="center"/>
          </w:tcPr>
          <w:p w:rsidR="008E585C" w:rsidRPr="00336695" w:rsidRDefault="008E585C" w:rsidP="0005372E">
            <w:pPr>
              <w:spacing w:line="280" w:lineRule="exact"/>
              <w:jc w:val="right"/>
            </w:pPr>
            <w:r w:rsidRPr="00336695">
              <w:t>5.9</w:t>
            </w:r>
          </w:p>
        </w:tc>
        <w:tc>
          <w:tcPr>
            <w:tcW w:w="958" w:type="dxa"/>
            <w:vAlign w:val="center"/>
          </w:tcPr>
          <w:p w:rsidR="008E585C" w:rsidRPr="00336695" w:rsidRDefault="008E585C" w:rsidP="0005372E">
            <w:pPr>
              <w:spacing w:line="280" w:lineRule="exact"/>
              <w:jc w:val="right"/>
            </w:pPr>
            <w:r w:rsidRPr="00336695">
              <w:t>5.9</w:t>
            </w:r>
          </w:p>
        </w:tc>
        <w:tc>
          <w:tcPr>
            <w:tcW w:w="958" w:type="dxa"/>
            <w:vAlign w:val="center"/>
          </w:tcPr>
          <w:p w:rsidR="008E585C" w:rsidRPr="00336695" w:rsidRDefault="008E585C" w:rsidP="0005372E">
            <w:pPr>
              <w:spacing w:line="280" w:lineRule="exact"/>
              <w:jc w:val="right"/>
            </w:pPr>
            <w:r w:rsidRPr="00336695">
              <w:t>6.5</w:t>
            </w:r>
          </w:p>
        </w:tc>
        <w:tc>
          <w:tcPr>
            <w:tcW w:w="958" w:type="dxa"/>
            <w:vAlign w:val="center"/>
          </w:tcPr>
          <w:p w:rsidR="008E585C" w:rsidRPr="00336695" w:rsidRDefault="008E585C" w:rsidP="0005372E">
            <w:pPr>
              <w:spacing w:line="280" w:lineRule="exact"/>
              <w:jc w:val="right"/>
            </w:pPr>
            <w:r w:rsidRPr="00336695">
              <w:t>6.5</w:t>
            </w:r>
          </w:p>
        </w:tc>
        <w:tc>
          <w:tcPr>
            <w:tcW w:w="958" w:type="dxa"/>
            <w:shd w:val="clear" w:color="auto" w:fill="FFCCFF"/>
            <w:vAlign w:val="center"/>
          </w:tcPr>
          <w:p w:rsidR="008E585C" w:rsidRPr="00336695" w:rsidRDefault="008E585C" w:rsidP="0005372E">
            <w:pPr>
              <w:spacing w:line="280" w:lineRule="exact"/>
              <w:jc w:val="right"/>
            </w:pPr>
            <w:r w:rsidRPr="00336695">
              <w:t>6.7</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嘉義縣</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5.2</w:t>
            </w:r>
          </w:p>
        </w:tc>
        <w:tc>
          <w:tcPr>
            <w:tcW w:w="958" w:type="dxa"/>
            <w:vAlign w:val="center"/>
          </w:tcPr>
          <w:p w:rsidR="008E585C" w:rsidRPr="00336695" w:rsidRDefault="008E585C" w:rsidP="0005372E">
            <w:pPr>
              <w:spacing w:line="280" w:lineRule="exact"/>
              <w:jc w:val="right"/>
            </w:pPr>
            <w:r w:rsidRPr="00336695">
              <w:t>5.8</w:t>
            </w:r>
          </w:p>
        </w:tc>
        <w:tc>
          <w:tcPr>
            <w:tcW w:w="958" w:type="dxa"/>
            <w:vAlign w:val="center"/>
          </w:tcPr>
          <w:p w:rsidR="008E585C" w:rsidRPr="00336695" w:rsidRDefault="008E585C" w:rsidP="0005372E">
            <w:pPr>
              <w:spacing w:line="280" w:lineRule="exact"/>
              <w:jc w:val="right"/>
            </w:pPr>
            <w:r w:rsidRPr="00336695">
              <w:t>6.4</w:t>
            </w:r>
          </w:p>
        </w:tc>
        <w:tc>
          <w:tcPr>
            <w:tcW w:w="958" w:type="dxa"/>
            <w:vAlign w:val="center"/>
          </w:tcPr>
          <w:p w:rsidR="008E585C" w:rsidRPr="00336695" w:rsidRDefault="008E585C" w:rsidP="0005372E">
            <w:pPr>
              <w:spacing w:line="280" w:lineRule="exact"/>
              <w:jc w:val="right"/>
            </w:pPr>
            <w:r w:rsidRPr="00336695">
              <w:t>6.4</w:t>
            </w:r>
          </w:p>
        </w:tc>
        <w:tc>
          <w:tcPr>
            <w:tcW w:w="958" w:type="dxa"/>
            <w:vAlign w:val="center"/>
          </w:tcPr>
          <w:p w:rsidR="008E585C" w:rsidRPr="00336695" w:rsidRDefault="008E585C" w:rsidP="0005372E">
            <w:pPr>
              <w:spacing w:line="280" w:lineRule="exact"/>
              <w:jc w:val="right"/>
            </w:pPr>
            <w:r w:rsidRPr="00336695">
              <w:t>6.4</w:t>
            </w:r>
          </w:p>
        </w:tc>
        <w:tc>
          <w:tcPr>
            <w:tcW w:w="958" w:type="dxa"/>
            <w:vAlign w:val="center"/>
          </w:tcPr>
          <w:p w:rsidR="008E585C" w:rsidRPr="00336695" w:rsidRDefault="008E585C" w:rsidP="0005372E">
            <w:pPr>
              <w:spacing w:line="280" w:lineRule="exact"/>
              <w:jc w:val="right"/>
            </w:pPr>
            <w:r w:rsidRPr="00336695">
              <w:t>5.8</w:t>
            </w:r>
          </w:p>
        </w:tc>
        <w:tc>
          <w:tcPr>
            <w:tcW w:w="958" w:type="dxa"/>
            <w:vAlign w:val="center"/>
          </w:tcPr>
          <w:p w:rsidR="008E585C" w:rsidRPr="00336695" w:rsidRDefault="008E585C" w:rsidP="0005372E">
            <w:pPr>
              <w:spacing w:line="280" w:lineRule="exact"/>
              <w:jc w:val="right"/>
            </w:pPr>
            <w:r w:rsidRPr="00336695">
              <w:t>5.2</w:t>
            </w:r>
          </w:p>
        </w:tc>
        <w:tc>
          <w:tcPr>
            <w:tcW w:w="958" w:type="dxa"/>
            <w:shd w:val="clear" w:color="auto" w:fill="FFCCFF"/>
            <w:vAlign w:val="center"/>
          </w:tcPr>
          <w:p w:rsidR="008E585C" w:rsidRPr="00336695" w:rsidRDefault="008E585C" w:rsidP="0005372E">
            <w:pPr>
              <w:spacing w:line="280" w:lineRule="exact"/>
              <w:jc w:val="right"/>
            </w:pPr>
            <w:r w:rsidRPr="00336695">
              <w:t>6.2</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proofErr w:type="gramStart"/>
            <w:r w:rsidRPr="00336695">
              <w:rPr>
                <w:rFonts w:cs="新細明體" w:hint="eastAsia"/>
                <w:kern w:val="0"/>
              </w:rPr>
              <w:t>臺</w:t>
            </w:r>
            <w:proofErr w:type="gramEnd"/>
            <w:r w:rsidRPr="00336695">
              <w:rPr>
                <w:rFonts w:cs="新細明體" w:hint="eastAsia"/>
                <w:kern w:val="0"/>
              </w:rPr>
              <w:t>東縣</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5.8</w:t>
            </w:r>
          </w:p>
        </w:tc>
        <w:tc>
          <w:tcPr>
            <w:tcW w:w="958" w:type="dxa"/>
            <w:vAlign w:val="center"/>
          </w:tcPr>
          <w:p w:rsidR="008E585C" w:rsidRPr="00336695" w:rsidRDefault="008E585C" w:rsidP="0005372E">
            <w:pPr>
              <w:spacing w:line="280" w:lineRule="exact"/>
              <w:jc w:val="right"/>
            </w:pPr>
            <w:r w:rsidRPr="00336695">
              <w:t>5.1</w:t>
            </w:r>
          </w:p>
        </w:tc>
        <w:tc>
          <w:tcPr>
            <w:tcW w:w="958" w:type="dxa"/>
            <w:vAlign w:val="center"/>
          </w:tcPr>
          <w:p w:rsidR="008E585C" w:rsidRPr="00336695" w:rsidRDefault="008E585C" w:rsidP="0005372E">
            <w:pPr>
              <w:spacing w:line="280" w:lineRule="exact"/>
              <w:jc w:val="right"/>
            </w:pPr>
            <w:r w:rsidRPr="00336695">
              <w:t>4.3</w:t>
            </w:r>
          </w:p>
        </w:tc>
        <w:tc>
          <w:tcPr>
            <w:tcW w:w="958" w:type="dxa"/>
            <w:vAlign w:val="center"/>
          </w:tcPr>
          <w:p w:rsidR="008E585C" w:rsidRPr="00336695" w:rsidRDefault="008E585C" w:rsidP="0005372E">
            <w:pPr>
              <w:spacing w:line="280" w:lineRule="exact"/>
              <w:jc w:val="right"/>
            </w:pPr>
            <w:r w:rsidRPr="00336695">
              <w:t>5.9</w:t>
            </w:r>
          </w:p>
        </w:tc>
        <w:tc>
          <w:tcPr>
            <w:tcW w:w="958" w:type="dxa"/>
            <w:vAlign w:val="center"/>
          </w:tcPr>
          <w:p w:rsidR="008E585C" w:rsidRPr="00336695" w:rsidRDefault="008E585C" w:rsidP="0005372E">
            <w:pPr>
              <w:spacing w:line="280" w:lineRule="exact"/>
              <w:jc w:val="right"/>
            </w:pPr>
            <w:r w:rsidRPr="00336695">
              <w:t>5.0</w:t>
            </w:r>
          </w:p>
        </w:tc>
        <w:tc>
          <w:tcPr>
            <w:tcW w:w="958" w:type="dxa"/>
            <w:vAlign w:val="center"/>
          </w:tcPr>
          <w:p w:rsidR="008E585C" w:rsidRPr="00336695" w:rsidRDefault="008E585C" w:rsidP="0005372E">
            <w:pPr>
              <w:spacing w:line="280" w:lineRule="exact"/>
              <w:jc w:val="right"/>
            </w:pPr>
            <w:r w:rsidRPr="00336695">
              <w:t>5.1</w:t>
            </w:r>
          </w:p>
        </w:tc>
        <w:tc>
          <w:tcPr>
            <w:tcW w:w="958" w:type="dxa"/>
            <w:vAlign w:val="center"/>
          </w:tcPr>
          <w:p w:rsidR="008E585C" w:rsidRPr="00336695" w:rsidRDefault="008E585C" w:rsidP="0005372E">
            <w:pPr>
              <w:spacing w:line="280" w:lineRule="exact"/>
              <w:jc w:val="right"/>
            </w:pPr>
            <w:r w:rsidRPr="00336695">
              <w:t>5.6</w:t>
            </w:r>
          </w:p>
        </w:tc>
        <w:tc>
          <w:tcPr>
            <w:tcW w:w="958" w:type="dxa"/>
            <w:shd w:val="clear" w:color="auto" w:fill="FFCCFF"/>
            <w:vAlign w:val="center"/>
          </w:tcPr>
          <w:p w:rsidR="008E585C" w:rsidRPr="00336695" w:rsidRDefault="008E585C" w:rsidP="0005372E">
            <w:pPr>
              <w:spacing w:line="280" w:lineRule="exact"/>
              <w:jc w:val="right"/>
            </w:pPr>
            <w:r w:rsidRPr="00336695">
              <w:t>6.1</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花蓮縣</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6.2</w:t>
            </w:r>
          </w:p>
        </w:tc>
        <w:tc>
          <w:tcPr>
            <w:tcW w:w="958" w:type="dxa"/>
            <w:vAlign w:val="center"/>
          </w:tcPr>
          <w:p w:rsidR="008E585C" w:rsidRPr="00336695" w:rsidRDefault="008E585C" w:rsidP="0005372E">
            <w:pPr>
              <w:spacing w:line="280" w:lineRule="exact"/>
              <w:jc w:val="right"/>
            </w:pPr>
            <w:r w:rsidRPr="00336695">
              <w:t>5.4</w:t>
            </w:r>
          </w:p>
        </w:tc>
        <w:tc>
          <w:tcPr>
            <w:tcW w:w="958" w:type="dxa"/>
            <w:vAlign w:val="center"/>
          </w:tcPr>
          <w:p w:rsidR="008E585C" w:rsidRPr="00336695" w:rsidRDefault="008E585C" w:rsidP="0005372E">
            <w:pPr>
              <w:spacing w:line="280" w:lineRule="exact"/>
              <w:jc w:val="right"/>
            </w:pPr>
            <w:r w:rsidRPr="00336695">
              <w:t>6.1</w:t>
            </w:r>
          </w:p>
        </w:tc>
        <w:tc>
          <w:tcPr>
            <w:tcW w:w="958" w:type="dxa"/>
            <w:vAlign w:val="center"/>
          </w:tcPr>
          <w:p w:rsidR="008E585C" w:rsidRPr="00336695" w:rsidRDefault="008E585C" w:rsidP="0005372E">
            <w:pPr>
              <w:spacing w:line="280" w:lineRule="exact"/>
              <w:jc w:val="right"/>
            </w:pPr>
            <w:r w:rsidRPr="00336695">
              <w:t>6.3</w:t>
            </w:r>
          </w:p>
        </w:tc>
        <w:tc>
          <w:tcPr>
            <w:tcW w:w="958" w:type="dxa"/>
            <w:vAlign w:val="center"/>
          </w:tcPr>
          <w:p w:rsidR="008E585C" w:rsidRPr="00336695" w:rsidRDefault="008E585C" w:rsidP="0005372E">
            <w:pPr>
              <w:spacing w:line="280" w:lineRule="exact"/>
              <w:jc w:val="right"/>
            </w:pPr>
            <w:r w:rsidRPr="00336695">
              <w:t>6.7</w:t>
            </w:r>
          </w:p>
        </w:tc>
        <w:tc>
          <w:tcPr>
            <w:tcW w:w="958" w:type="dxa"/>
            <w:vAlign w:val="center"/>
          </w:tcPr>
          <w:p w:rsidR="008E585C" w:rsidRPr="00336695" w:rsidRDefault="008E585C" w:rsidP="0005372E">
            <w:pPr>
              <w:spacing w:line="280" w:lineRule="exact"/>
              <w:jc w:val="right"/>
            </w:pPr>
            <w:r w:rsidRPr="00336695">
              <w:t>6.6</w:t>
            </w:r>
          </w:p>
        </w:tc>
        <w:tc>
          <w:tcPr>
            <w:tcW w:w="958" w:type="dxa"/>
            <w:vAlign w:val="center"/>
          </w:tcPr>
          <w:p w:rsidR="008E585C" w:rsidRPr="00336695" w:rsidRDefault="008E585C" w:rsidP="0005372E">
            <w:pPr>
              <w:spacing w:line="280" w:lineRule="exact"/>
              <w:jc w:val="right"/>
            </w:pPr>
            <w:r w:rsidRPr="00336695">
              <w:t>6.0</w:t>
            </w:r>
          </w:p>
        </w:tc>
        <w:tc>
          <w:tcPr>
            <w:tcW w:w="958" w:type="dxa"/>
            <w:shd w:val="clear" w:color="auto" w:fill="FFCCFF"/>
            <w:vAlign w:val="center"/>
          </w:tcPr>
          <w:p w:rsidR="008E585C" w:rsidRPr="00336695" w:rsidRDefault="008E585C" w:rsidP="0005372E">
            <w:pPr>
              <w:spacing w:line="280" w:lineRule="exact"/>
              <w:jc w:val="right"/>
            </w:pPr>
            <w:r w:rsidRPr="00336695">
              <w:t>6.1</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南投縣</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6.2</w:t>
            </w:r>
          </w:p>
        </w:tc>
        <w:tc>
          <w:tcPr>
            <w:tcW w:w="958" w:type="dxa"/>
            <w:vAlign w:val="center"/>
          </w:tcPr>
          <w:p w:rsidR="008E585C" w:rsidRPr="00336695" w:rsidRDefault="008E585C" w:rsidP="0005372E">
            <w:pPr>
              <w:spacing w:line="280" w:lineRule="exact"/>
              <w:jc w:val="right"/>
            </w:pPr>
            <w:r w:rsidRPr="00336695">
              <w:t>5.3</w:t>
            </w:r>
          </w:p>
        </w:tc>
        <w:tc>
          <w:tcPr>
            <w:tcW w:w="958" w:type="dxa"/>
            <w:vAlign w:val="center"/>
          </w:tcPr>
          <w:p w:rsidR="008E585C" w:rsidRPr="00336695" w:rsidRDefault="008E585C" w:rsidP="0005372E">
            <w:pPr>
              <w:spacing w:line="280" w:lineRule="exact"/>
              <w:jc w:val="right"/>
            </w:pPr>
            <w:r w:rsidRPr="00336695">
              <w:t>6.2</w:t>
            </w:r>
          </w:p>
        </w:tc>
        <w:tc>
          <w:tcPr>
            <w:tcW w:w="958" w:type="dxa"/>
            <w:vAlign w:val="center"/>
          </w:tcPr>
          <w:p w:rsidR="008E585C" w:rsidRPr="00336695" w:rsidRDefault="008E585C" w:rsidP="0005372E">
            <w:pPr>
              <w:spacing w:line="280" w:lineRule="exact"/>
              <w:jc w:val="right"/>
            </w:pPr>
            <w:r w:rsidRPr="00336695">
              <w:t>5.8</w:t>
            </w:r>
          </w:p>
        </w:tc>
        <w:tc>
          <w:tcPr>
            <w:tcW w:w="958" w:type="dxa"/>
            <w:vAlign w:val="center"/>
          </w:tcPr>
          <w:p w:rsidR="008E585C" w:rsidRPr="00336695" w:rsidRDefault="008E585C" w:rsidP="0005372E">
            <w:pPr>
              <w:spacing w:line="280" w:lineRule="exact"/>
              <w:jc w:val="right"/>
            </w:pPr>
            <w:r w:rsidRPr="00336695">
              <w:t>5.9</w:t>
            </w:r>
          </w:p>
        </w:tc>
        <w:tc>
          <w:tcPr>
            <w:tcW w:w="958" w:type="dxa"/>
            <w:vAlign w:val="center"/>
          </w:tcPr>
          <w:p w:rsidR="008E585C" w:rsidRPr="00336695" w:rsidRDefault="008E585C" w:rsidP="0005372E">
            <w:pPr>
              <w:spacing w:line="280" w:lineRule="exact"/>
              <w:jc w:val="right"/>
            </w:pPr>
            <w:r w:rsidRPr="00336695">
              <w:t>5.4</w:t>
            </w:r>
          </w:p>
        </w:tc>
        <w:tc>
          <w:tcPr>
            <w:tcW w:w="958" w:type="dxa"/>
            <w:vAlign w:val="center"/>
          </w:tcPr>
          <w:p w:rsidR="008E585C" w:rsidRPr="00336695" w:rsidRDefault="008E585C" w:rsidP="0005372E">
            <w:pPr>
              <w:spacing w:line="280" w:lineRule="exact"/>
              <w:jc w:val="right"/>
            </w:pPr>
            <w:r w:rsidRPr="00336695">
              <w:t>4.7</w:t>
            </w:r>
          </w:p>
        </w:tc>
        <w:tc>
          <w:tcPr>
            <w:tcW w:w="958" w:type="dxa"/>
            <w:shd w:val="clear" w:color="auto" w:fill="FFCCFF"/>
            <w:vAlign w:val="center"/>
          </w:tcPr>
          <w:p w:rsidR="008E585C" w:rsidRPr="00336695" w:rsidRDefault="008E585C" w:rsidP="0005372E">
            <w:pPr>
              <w:spacing w:line="280" w:lineRule="exact"/>
              <w:jc w:val="right"/>
            </w:pPr>
            <w:r w:rsidRPr="00336695">
              <w:t>5.9</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彰化縣</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6.0</w:t>
            </w:r>
          </w:p>
        </w:tc>
        <w:tc>
          <w:tcPr>
            <w:tcW w:w="958" w:type="dxa"/>
            <w:vAlign w:val="center"/>
          </w:tcPr>
          <w:p w:rsidR="008E585C" w:rsidRPr="00336695" w:rsidRDefault="008E585C" w:rsidP="0005372E">
            <w:pPr>
              <w:spacing w:line="280" w:lineRule="exact"/>
              <w:jc w:val="right"/>
            </w:pPr>
            <w:r w:rsidRPr="00336695">
              <w:t>4.9</w:t>
            </w:r>
          </w:p>
        </w:tc>
        <w:tc>
          <w:tcPr>
            <w:tcW w:w="958" w:type="dxa"/>
            <w:vAlign w:val="center"/>
          </w:tcPr>
          <w:p w:rsidR="008E585C" w:rsidRPr="00336695" w:rsidRDefault="008E585C" w:rsidP="0005372E">
            <w:pPr>
              <w:spacing w:line="280" w:lineRule="exact"/>
              <w:jc w:val="right"/>
            </w:pPr>
            <w:r w:rsidRPr="00336695">
              <w:t>5.3</w:t>
            </w:r>
          </w:p>
        </w:tc>
        <w:tc>
          <w:tcPr>
            <w:tcW w:w="958" w:type="dxa"/>
            <w:vAlign w:val="center"/>
          </w:tcPr>
          <w:p w:rsidR="008E585C" w:rsidRPr="00336695" w:rsidRDefault="008E585C" w:rsidP="0005372E">
            <w:pPr>
              <w:spacing w:line="280" w:lineRule="exact"/>
              <w:jc w:val="right"/>
            </w:pPr>
            <w:r w:rsidRPr="00336695">
              <w:t>5.5</w:t>
            </w:r>
          </w:p>
        </w:tc>
        <w:tc>
          <w:tcPr>
            <w:tcW w:w="958" w:type="dxa"/>
            <w:vAlign w:val="center"/>
          </w:tcPr>
          <w:p w:rsidR="008E585C" w:rsidRPr="00336695" w:rsidRDefault="008E585C" w:rsidP="0005372E">
            <w:pPr>
              <w:spacing w:line="280" w:lineRule="exact"/>
              <w:jc w:val="right"/>
            </w:pPr>
            <w:r w:rsidRPr="00336695">
              <w:t>4.9</w:t>
            </w:r>
          </w:p>
        </w:tc>
        <w:tc>
          <w:tcPr>
            <w:tcW w:w="958" w:type="dxa"/>
            <w:vAlign w:val="center"/>
          </w:tcPr>
          <w:p w:rsidR="008E585C" w:rsidRPr="00336695" w:rsidRDefault="008E585C" w:rsidP="0005372E">
            <w:pPr>
              <w:spacing w:line="280" w:lineRule="exact"/>
              <w:jc w:val="right"/>
            </w:pPr>
            <w:r w:rsidRPr="00336695">
              <w:t>5.7</w:t>
            </w:r>
          </w:p>
        </w:tc>
        <w:tc>
          <w:tcPr>
            <w:tcW w:w="958" w:type="dxa"/>
            <w:vAlign w:val="center"/>
          </w:tcPr>
          <w:p w:rsidR="008E585C" w:rsidRPr="00336695" w:rsidRDefault="008E585C" w:rsidP="0005372E">
            <w:pPr>
              <w:spacing w:line="280" w:lineRule="exact"/>
              <w:jc w:val="right"/>
            </w:pPr>
            <w:r w:rsidRPr="00336695">
              <w:t>6.5</w:t>
            </w:r>
          </w:p>
        </w:tc>
        <w:tc>
          <w:tcPr>
            <w:tcW w:w="958" w:type="dxa"/>
            <w:shd w:val="clear" w:color="auto" w:fill="FFCCFF"/>
            <w:vAlign w:val="center"/>
          </w:tcPr>
          <w:p w:rsidR="008E585C" w:rsidRPr="00336695" w:rsidRDefault="008E585C" w:rsidP="0005372E">
            <w:pPr>
              <w:spacing w:line="280" w:lineRule="exact"/>
              <w:jc w:val="right"/>
            </w:pPr>
            <w:r w:rsidRPr="00336695">
              <w:t>5.5</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雲林縣</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5.4</w:t>
            </w:r>
          </w:p>
        </w:tc>
        <w:tc>
          <w:tcPr>
            <w:tcW w:w="958" w:type="dxa"/>
            <w:vAlign w:val="center"/>
          </w:tcPr>
          <w:p w:rsidR="008E585C" w:rsidRPr="00336695" w:rsidRDefault="008E585C" w:rsidP="0005372E">
            <w:pPr>
              <w:spacing w:line="280" w:lineRule="exact"/>
              <w:jc w:val="right"/>
            </w:pPr>
            <w:r w:rsidRPr="00336695">
              <w:t>4.5</w:t>
            </w:r>
          </w:p>
        </w:tc>
        <w:tc>
          <w:tcPr>
            <w:tcW w:w="958" w:type="dxa"/>
            <w:vAlign w:val="center"/>
          </w:tcPr>
          <w:p w:rsidR="008E585C" w:rsidRPr="00336695" w:rsidRDefault="008E585C" w:rsidP="0005372E">
            <w:pPr>
              <w:spacing w:line="280" w:lineRule="exact"/>
              <w:jc w:val="right"/>
            </w:pPr>
            <w:r w:rsidRPr="00336695">
              <w:t>4.8</w:t>
            </w:r>
          </w:p>
        </w:tc>
        <w:tc>
          <w:tcPr>
            <w:tcW w:w="958" w:type="dxa"/>
            <w:vAlign w:val="center"/>
          </w:tcPr>
          <w:p w:rsidR="008E585C" w:rsidRPr="00336695" w:rsidRDefault="008E585C" w:rsidP="0005372E">
            <w:pPr>
              <w:spacing w:line="280" w:lineRule="exact"/>
              <w:jc w:val="right"/>
            </w:pPr>
            <w:r w:rsidRPr="00336695">
              <w:t>5.2</w:t>
            </w:r>
          </w:p>
        </w:tc>
        <w:tc>
          <w:tcPr>
            <w:tcW w:w="958" w:type="dxa"/>
            <w:vAlign w:val="center"/>
          </w:tcPr>
          <w:p w:rsidR="008E585C" w:rsidRPr="00336695" w:rsidRDefault="008E585C" w:rsidP="0005372E">
            <w:pPr>
              <w:spacing w:line="280" w:lineRule="exact"/>
              <w:jc w:val="right"/>
            </w:pPr>
            <w:r w:rsidRPr="00336695">
              <w:t>4.5</w:t>
            </w:r>
          </w:p>
        </w:tc>
        <w:tc>
          <w:tcPr>
            <w:tcW w:w="958" w:type="dxa"/>
            <w:vAlign w:val="center"/>
          </w:tcPr>
          <w:p w:rsidR="008E585C" w:rsidRPr="00336695" w:rsidRDefault="008E585C" w:rsidP="0005372E">
            <w:pPr>
              <w:spacing w:line="280" w:lineRule="exact"/>
              <w:jc w:val="right"/>
            </w:pPr>
            <w:r w:rsidRPr="00336695">
              <w:t>4.9</w:t>
            </w:r>
          </w:p>
        </w:tc>
        <w:tc>
          <w:tcPr>
            <w:tcW w:w="958" w:type="dxa"/>
            <w:vAlign w:val="center"/>
          </w:tcPr>
          <w:p w:rsidR="008E585C" w:rsidRPr="00336695" w:rsidRDefault="008E585C" w:rsidP="0005372E">
            <w:pPr>
              <w:spacing w:line="280" w:lineRule="exact"/>
              <w:jc w:val="right"/>
            </w:pPr>
            <w:r w:rsidRPr="00336695">
              <w:t>5.3</w:t>
            </w:r>
          </w:p>
        </w:tc>
        <w:tc>
          <w:tcPr>
            <w:tcW w:w="958" w:type="dxa"/>
            <w:shd w:val="clear" w:color="auto" w:fill="FFCCFF"/>
            <w:vAlign w:val="center"/>
          </w:tcPr>
          <w:p w:rsidR="008E585C" w:rsidRPr="00336695" w:rsidRDefault="008E585C" w:rsidP="0005372E">
            <w:pPr>
              <w:spacing w:line="280" w:lineRule="exact"/>
              <w:jc w:val="right"/>
            </w:pPr>
            <w:r w:rsidRPr="00336695">
              <w:t>5.3</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屏東縣</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5.3</w:t>
            </w:r>
          </w:p>
        </w:tc>
        <w:tc>
          <w:tcPr>
            <w:tcW w:w="958" w:type="dxa"/>
            <w:vAlign w:val="center"/>
          </w:tcPr>
          <w:p w:rsidR="008E585C" w:rsidRPr="00336695" w:rsidRDefault="008E585C" w:rsidP="0005372E">
            <w:pPr>
              <w:spacing w:line="280" w:lineRule="exact"/>
              <w:jc w:val="right"/>
            </w:pPr>
            <w:r w:rsidRPr="00336695">
              <w:t>5.7</w:t>
            </w:r>
          </w:p>
        </w:tc>
        <w:tc>
          <w:tcPr>
            <w:tcW w:w="958" w:type="dxa"/>
            <w:vAlign w:val="center"/>
          </w:tcPr>
          <w:p w:rsidR="008E585C" w:rsidRPr="00336695" w:rsidRDefault="008E585C" w:rsidP="0005372E">
            <w:pPr>
              <w:spacing w:line="280" w:lineRule="exact"/>
              <w:jc w:val="right"/>
            </w:pPr>
            <w:r w:rsidRPr="00336695">
              <w:t>5.6</w:t>
            </w:r>
          </w:p>
        </w:tc>
        <w:tc>
          <w:tcPr>
            <w:tcW w:w="958" w:type="dxa"/>
            <w:vAlign w:val="center"/>
          </w:tcPr>
          <w:p w:rsidR="008E585C" w:rsidRPr="00336695" w:rsidRDefault="008E585C" w:rsidP="0005372E">
            <w:pPr>
              <w:spacing w:line="280" w:lineRule="exact"/>
              <w:jc w:val="right"/>
            </w:pPr>
            <w:r w:rsidRPr="00336695">
              <w:t>5.6</w:t>
            </w:r>
          </w:p>
        </w:tc>
        <w:tc>
          <w:tcPr>
            <w:tcW w:w="958" w:type="dxa"/>
            <w:vAlign w:val="center"/>
          </w:tcPr>
          <w:p w:rsidR="008E585C" w:rsidRPr="00336695" w:rsidRDefault="008E585C" w:rsidP="0005372E">
            <w:pPr>
              <w:spacing w:line="280" w:lineRule="exact"/>
              <w:jc w:val="right"/>
            </w:pPr>
            <w:r w:rsidRPr="00336695">
              <w:t>5.8</w:t>
            </w:r>
          </w:p>
        </w:tc>
        <w:tc>
          <w:tcPr>
            <w:tcW w:w="958" w:type="dxa"/>
            <w:vAlign w:val="center"/>
          </w:tcPr>
          <w:p w:rsidR="008E585C" w:rsidRPr="00336695" w:rsidRDefault="008E585C" w:rsidP="0005372E">
            <w:pPr>
              <w:spacing w:line="280" w:lineRule="exact"/>
              <w:jc w:val="right"/>
            </w:pPr>
            <w:r w:rsidRPr="00336695">
              <w:t>6.2</w:t>
            </w:r>
          </w:p>
        </w:tc>
        <w:tc>
          <w:tcPr>
            <w:tcW w:w="958" w:type="dxa"/>
            <w:vAlign w:val="center"/>
          </w:tcPr>
          <w:p w:rsidR="008E585C" w:rsidRPr="00336695" w:rsidRDefault="008E585C" w:rsidP="0005372E">
            <w:pPr>
              <w:spacing w:line="280" w:lineRule="exact"/>
              <w:jc w:val="right"/>
            </w:pPr>
            <w:r w:rsidRPr="00336695">
              <w:t>6.0</w:t>
            </w:r>
          </w:p>
        </w:tc>
        <w:tc>
          <w:tcPr>
            <w:tcW w:w="958" w:type="dxa"/>
            <w:shd w:val="clear" w:color="auto" w:fill="FFCCFF"/>
            <w:vAlign w:val="center"/>
          </w:tcPr>
          <w:p w:rsidR="008E585C" w:rsidRPr="00336695" w:rsidRDefault="008E585C" w:rsidP="0005372E">
            <w:pPr>
              <w:spacing w:line="280" w:lineRule="exact"/>
              <w:jc w:val="right"/>
            </w:pPr>
            <w:r w:rsidRPr="00336695">
              <w:t>5.2</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嘉義市</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4.1</w:t>
            </w:r>
          </w:p>
        </w:tc>
        <w:tc>
          <w:tcPr>
            <w:tcW w:w="958" w:type="dxa"/>
            <w:vAlign w:val="center"/>
          </w:tcPr>
          <w:p w:rsidR="008E585C" w:rsidRPr="00336695" w:rsidRDefault="008E585C" w:rsidP="0005372E">
            <w:pPr>
              <w:spacing w:line="280" w:lineRule="exact"/>
              <w:jc w:val="right"/>
            </w:pPr>
            <w:r w:rsidRPr="00336695">
              <w:t>4.6</w:t>
            </w:r>
          </w:p>
        </w:tc>
        <w:tc>
          <w:tcPr>
            <w:tcW w:w="958" w:type="dxa"/>
            <w:vAlign w:val="center"/>
          </w:tcPr>
          <w:p w:rsidR="008E585C" w:rsidRPr="00336695" w:rsidRDefault="008E585C" w:rsidP="0005372E">
            <w:pPr>
              <w:spacing w:line="280" w:lineRule="exact"/>
              <w:jc w:val="right"/>
            </w:pPr>
            <w:r w:rsidRPr="00336695">
              <w:t>3.9</w:t>
            </w:r>
          </w:p>
        </w:tc>
        <w:tc>
          <w:tcPr>
            <w:tcW w:w="958" w:type="dxa"/>
            <w:vAlign w:val="center"/>
          </w:tcPr>
          <w:p w:rsidR="008E585C" w:rsidRPr="00336695" w:rsidRDefault="008E585C" w:rsidP="0005372E">
            <w:pPr>
              <w:spacing w:line="280" w:lineRule="exact"/>
              <w:jc w:val="right"/>
            </w:pPr>
            <w:r w:rsidRPr="00336695">
              <w:t>4.0</w:t>
            </w:r>
          </w:p>
        </w:tc>
        <w:tc>
          <w:tcPr>
            <w:tcW w:w="958" w:type="dxa"/>
            <w:vAlign w:val="center"/>
          </w:tcPr>
          <w:p w:rsidR="008E585C" w:rsidRPr="00336695" w:rsidRDefault="008E585C" w:rsidP="0005372E">
            <w:pPr>
              <w:spacing w:line="280" w:lineRule="exact"/>
              <w:jc w:val="right"/>
            </w:pPr>
            <w:r w:rsidRPr="00336695">
              <w:t>4.5</w:t>
            </w:r>
          </w:p>
        </w:tc>
        <w:tc>
          <w:tcPr>
            <w:tcW w:w="958" w:type="dxa"/>
            <w:vAlign w:val="center"/>
          </w:tcPr>
          <w:p w:rsidR="008E585C" w:rsidRPr="00336695" w:rsidRDefault="008E585C" w:rsidP="0005372E">
            <w:pPr>
              <w:spacing w:line="280" w:lineRule="exact"/>
              <w:jc w:val="right"/>
            </w:pPr>
            <w:r w:rsidRPr="00336695">
              <w:t>4.4</w:t>
            </w:r>
          </w:p>
        </w:tc>
        <w:tc>
          <w:tcPr>
            <w:tcW w:w="958" w:type="dxa"/>
            <w:vAlign w:val="center"/>
          </w:tcPr>
          <w:p w:rsidR="008E585C" w:rsidRPr="00336695" w:rsidRDefault="008E585C" w:rsidP="0005372E">
            <w:pPr>
              <w:spacing w:line="280" w:lineRule="exact"/>
              <w:jc w:val="right"/>
            </w:pPr>
            <w:r w:rsidRPr="00336695">
              <w:t>4.1</w:t>
            </w:r>
          </w:p>
        </w:tc>
        <w:tc>
          <w:tcPr>
            <w:tcW w:w="958" w:type="dxa"/>
            <w:shd w:val="clear" w:color="auto" w:fill="FFCCFF"/>
            <w:vAlign w:val="center"/>
          </w:tcPr>
          <w:p w:rsidR="008E585C" w:rsidRPr="00336695" w:rsidRDefault="008E585C" w:rsidP="0005372E">
            <w:pPr>
              <w:spacing w:line="280" w:lineRule="exact"/>
              <w:jc w:val="right"/>
            </w:pPr>
            <w:r w:rsidRPr="00336695">
              <w:t>4.9</w:t>
            </w:r>
          </w:p>
        </w:tc>
      </w:tr>
      <w:tr w:rsidR="008E585C" w:rsidTr="008E410C">
        <w:trPr>
          <w:trHeight w:val="329"/>
        </w:trPr>
        <w:tc>
          <w:tcPr>
            <w:tcW w:w="1276" w:type="dxa"/>
            <w:tcBorders>
              <w:right w:val="single" w:sz="12" w:space="0" w:color="auto"/>
            </w:tcBorders>
            <w:vAlign w:val="center"/>
          </w:tcPr>
          <w:p w:rsidR="008E585C" w:rsidRPr="00783177" w:rsidRDefault="008E585C" w:rsidP="0005372E">
            <w:pPr>
              <w:widowControl/>
              <w:spacing w:line="280" w:lineRule="exact"/>
              <w:jc w:val="center"/>
              <w:rPr>
                <w:rFonts w:cs="新細明體"/>
                <w:b/>
                <w:kern w:val="0"/>
              </w:rPr>
            </w:pPr>
            <w:r w:rsidRPr="00783177">
              <w:rPr>
                <w:rFonts w:cs="新細明體" w:hint="eastAsia"/>
                <w:b/>
                <w:kern w:val="0"/>
              </w:rPr>
              <w:t>金馬地區</w:t>
            </w:r>
          </w:p>
        </w:tc>
        <w:tc>
          <w:tcPr>
            <w:tcW w:w="958" w:type="dxa"/>
            <w:tcBorders>
              <w:left w:val="single" w:sz="12" w:space="0" w:color="auto"/>
            </w:tcBorders>
            <w:vAlign w:val="center"/>
          </w:tcPr>
          <w:p w:rsidR="008E585C" w:rsidRPr="00783177" w:rsidRDefault="008E585C" w:rsidP="0005372E">
            <w:pPr>
              <w:spacing w:line="280" w:lineRule="exact"/>
              <w:jc w:val="right"/>
              <w:rPr>
                <w:b/>
              </w:rPr>
            </w:pPr>
            <w:r w:rsidRPr="00783177">
              <w:rPr>
                <w:b/>
              </w:rPr>
              <w:t>-</w:t>
            </w:r>
          </w:p>
        </w:tc>
        <w:tc>
          <w:tcPr>
            <w:tcW w:w="958" w:type="dxa"/>
            <w:vAlign w:val="center"/>
          </w:tcPr>
          <w:p w:rsidR="008E585C" w:rsidRPr="00783177" w:rsidRDefault="008E585C" w:rsidP="0005372E">
            <w:pPr>
              <w:spacing w:line="280" w:lineRule="exact"/>
              <w:jc w:val="right"/>
              <w:rPr>
                <w:b/>
              </w:rPr>
            </w:pPr>
            <w:r w:rsidRPr="00783177">
              <w:rPr>
                <w:b/>
              </w:rPr>
              <w:t>12.6</w:t>
            </w:r>
          </w:p>
        </w:tc>
        <w:tc>
          <w:tcPr>
            <w:tcW w:w="958" w:type="dxa"/>
            <w:vAlign w:val="center"/>
          </w:tcPr>
          <w:p w:rsidR="008E585C" w:rsidRPr="00783177" w:rsidRDefault="008E585C" w:rsidP="0005372E">
            <w:pPr>
              <w:spacing w:line="280" w:lineRule="exact"/>
              <w:jc w:val="right"/>
              <w:rPr>
                <w:b/>
              </w:rPr>
            </w:pPr>
            <w:r w:rsidRPr="00783177">
              <w:rPr>
                <w:b/>
              </w:rPr>
              <w:t>13.0</w:t>
            </w:r>
          </w:p>
        </w:tc>
        <w:tc>
          <w:tcPr>
            <w:tcW w:w="958" w:type="dxa"/>
            <w:vAlign w:val="center"/>
          </w:tcPr>
          <w:p w:rsidR="008E585C" w:rsidRPr="00783177" w:rsidRDefault="008E585C" w:rsidP="0005372E">
            <w:pPr>
              <w:spacing w:line="280" w:lineRule="exact"/>
              <w:jc w:val="right"/>
              <w:rPr>
                <w:b/>
              </w:rPr>
            </w:pPr>
            <w:r w:rsidRPr="00783177">
              <w:rPr>
                <w:b/>
              </w:rPr>
              <w:t>12.7</w:t>
            </w:r>
          </w:p>
        </w:tc>
        <w:tc>
          <w:tcPr>
            <w:tcW w:w="958" w:type="dxa"/>
            <w:vAlign w:val="center"/>
          </w:tcPr>
          <w:p w:rsidR="008E585C" w:rsidRPr="00783177" w:rsidRDefault="008E585C" w:rsidP="0005372E">
            <w:pPr>
              <w:spacing w:line="280" w:lineRule="exact"/>
              <w:jc w:val="right"/>
              <w:rPr>
                <w:b/>
              </w:rPr>
            </w:pPr>
            <w:r w:rsidRPr="00783177">
              <w:rPr>
                <w:b/>
              </w:rPr>
              <w:t>12.8</w:t>
            </w:r>
          </w:p>
        </w:tc>
        <w:tc>
          <w:tcPr>
            <w:tcW w:w="958" w:type="dxa"/>
            <w:vAlign w:val="center"/>
          </w:tcPr>
          <w:p w:rsidR="008E585C" w:rsidRPr="00783177" w:rsidRDefault="008E585C" w:rsidP="0005372E">
            <w:pPr>
              <w:spacing w:line="280" w:lineRule="exact"/>
              <w:jc w:val="right"/>
              <w:rPr>
                <w:b/>
              </w:rPr>
            </w:pPr>
            <w:r w:rsidRPr="00783177">
              <w:rPr>
                <w:b/>
              </w:rPr>
              <w:t>9.9</w:t>
            </w:r>
          </w:p>
        </w:tc>
        <w:tc>
          <w:tcPr>
            <w:tcW w:w="958" w:type="dxa"/>
            <w:vAlign w:val="center"/>
          </w:tcPr>
          <w:p w:rsidR="008E585C" w:rsidRPr="00783177" w:rsidRDefault="008E585C" w:rsidP="0005372E">
            <w:pPr>
              <w:spacing w:line="280" w:lineRule="exact"/>
              <w:jc w:val="right"/>
              <w:rPr>
                <w:b/>
              </w:rPr>
            </w:pPr>
            <w:r w:rsidRPr="00783177">
              <w:rPr>
                <w:b/>
              </w:rPr>
              <w:t>10.1</w:t>
            </w:r>
          </w:p>
        </w:tc>
        <w:tc>
          <w:tcPr>
            <w:tcW w:w="958" w:type="dxa"/>
            <w:shd w:val="clear" w:color="auto" w:fill="FFCCFF"/>
            <w:vAlign w:val="center"/>
          </w:tcPr>
          <w:p w:rsidR="008E585C" w:rsidRPr="00783177" w:rsidRDefault="008E585C" w:rsidP="0005372E">
            <w:pPr>
              <w:spacing w:line="280" w:lineRule="exact"/>
              <w:jc w:val="right"/>
              <w:rPr>
                <w:b/>
              </w:rPr>
            </w:pPr>
            <w:r w:rsidRPr="00783177">
              <w:rPr>
                <w:b/>
              </w:rPr>
              <w:t>10.3</w:t>
            </w:r>
          </w:p>
        </w:tc>
      </w:tr>
      <w:tr w:rsidR="008E585C" w:rsidTr="008E410C">
        <w:trPr>
          <w:trHeight w:val="329"/>
        </w:trPr>
        <w:tc>
          <w:tcPr>
            <w:tcW w:w="1276" w:type="dxa"/>
            <w:tcBorders>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連江縣</w:t>
            </w:r>
          </w:p>
        </w:tc>
        <w:tc>
          <w:tcPr>
            <w:tcW w:w="958" w:type="dxa"/>
            <w:tcBorders>
              <w:left w:val="single" w:sz="12" w:space="0" w:color="auto"/>
            </w:tcBorders>
            <w:vAlign w:val="center"/>
          </w:tcPr>
          <w:p w:rsidR="008E585C" w:rsidRPr="00336695" w:rsidRDefault="008E585C" w:rsidP="0005372E">
            <w:pPr>
              <w:spacing w:line="280" w:lineRule="exact"/>
              <w:jc w:val="right"/>
            </w:pPr>
            <w:r w:rsidRPr="00336695">
              <w:t>-</w:t>
            </w:r>
          </w:p>
        </w:tc>
        <w:tc>
          <w:tcPr>
            <w:tcW w:w="958" w:type="dxa"/>
            <w:vAlign w:val="center"/>
          </w:tcPr>
          <w:p w:rsidR="008E585C" w:rsidRPr="00336695" w:rsidRDefault="008E585C" w:rsidP="0005372E">
            <w:pPr>
              <w:spacing w:line="280" w:lineRule="exact"/>
              <w:jc w:val="right"/>
            </w:pPr>
            <w:r w:rsidRPr="00336695">
              <w:t>12.0</w:t>
            </w:r>
          </w:p>
        </w:tc>
        <w:tc>
          <w:tcPr>
            <w:tcW w:w="958" w:type="dxa"/>
            <w:vAlign w:val="center"/>
          </w:tcPr>
          <w:p w:rsidR="008E585C" w:rsidRPr="00336695" w:rsidRDefault="008E585C" w:rsidP="0005372E">
            <w:pPr>
              <w:spacing w:line="280" w:lineRule="exact"/>
              <w:jc w:val="right"/>
            </w:pPr>
            <w:r w:rsidRPr="00336695">
              <w:t>10.7</w:t>
            </w:r>
          </w:p>
        </w:tc>
        <w:tc>
          <w:tcPr>
            <w:tcW w:w="958" w:type="dxa"/>
            <w:vAlign w:val="center"/>
          </w:tcPr>
          <w:p w:rsidR="008E585C" w:rsidRPr="00336695" w:rsidRDefault="008E585C" w:rsidP="0005372E">
            <w:pPr>
              <w:spacing w:line="280" w:lineRule="exact"/>
              <w:jc w:val="right"/>
            </w:pPr>
            <w:r w:rsidRPr="00336695">
              <w:t>11.4</w:t>
            </w:r>
          </w:p>
        </w:tc>
        <w:tc>
          <w:tcPr>
            <w:tcW w:w="958" w:type="dxa"/>
            <w:vAlign w:val="center"/>
          </w:tcPr>
          <w:p w:rsidR="008E585C" w:rsidRPr="00336695" w:rsidRDefault="008E585C" w:rsidP="0005372E">
            <w:pPr>
              <w:spacing w:line="280" w:lineRule="exact"/>
              <w:jc w:val="right"/>
            </w:pPr>
            <w:r w:rsidRPr="00336695">
              <w:t>10.6</w:t>
            </w:r>
          </w:p>
        </w:tc>
        <w:tc>
          <w:tcPr>
            <w:tcW w:w="958" w:type="dxa"/>
            <w:vAlign w:val="center"/>
          </w:tcPr>
          <w:p w:rsidR="008E585C" w:rsidRPr="00336695" w:rsidRDefault="008E585C" w:rsidP="0005372E">
            <w:pPr>
              <w:spacing w:line="280" w:lineRule="exact"/>
              <w:jc w:val="right"/>
            </w:pPr>
            <w:r w:rsidRPr="00336695">
              <w:t>12.9</w:t>
            </w:r>
          </w:p>
        </w:tc>
        <w:tc>
          <w:tcPr>
            <w:tcW w:w="958" w:type="dxa"/>
            <w:vAlign w:val="center"/>
          </w:tcPr>
          <w:p w:rsidR="008E585C" w:rsidRPr="00336695" w:rsidRDefault="008E585C" w:rsidP="0005372E">
            <w:pPr>
              <w:spacing w:line="280" w:lineRule="exact"/>
              <w:jc w:val="right"/>
            </w:pPr>
            <w:r w:rsidRPr="00336695">
              <w:t>11.3</w:t>
            </w:r>
          </w:p>
        </w:tc>
        <w:tc>
          <w:tcPr>
            <w:tcW w:w="958" w:type="dxa"/>
            <w:shd w:val="clear" w:color="auto" w:fill="FFCCFF"/>
            <w:vAlign w:val="center"/>
          </w:tcPr>
          <w:p w:rsidR="008E585C" w:rsidRPr="00336695" w:rsidRDefault="008E585C" w:rsidP="0005372E">
            <w:pPr>
              <w:spacing w:line="280" w:lineRule="exact"/>
              <w:jc w:val="right"/>
            </w:pPr>
            <w:r w:rsidRPr="00336695">
              <w:t>12.1</w:t>
            </w:r>
          </w:p>
        </w:tc>
      </w:tr>
      <w:tr w:rsidR="008E585C" w:rsidTr="008E410C">
        <w:trPr>
          <w:trHeight w:val="329"/>
        </w:trPr>
        <w:tc>
          <w:tcPr>
            <w:tcW w:w="1276" w:type="dxa"/>
            <w:tcBorders>
              <w:bottom w:val="single" w:sz="12" w:space="0" w:color="auto"/>
              <w:right w:val="single" w:sz="12" w:space="0" w:color="auto"/>
            </w:tcBorders>
            <w:vAlign w:val="center"/>
          </w:tcPr>
          <w:p w:rsidR="008E585C" w:rsidRPr="00336695" w:rsidRDefault="008E585C" w:rsidP="0005372E">
            <w:pPr>
              <w:widowControl/>
              <w:spacing w:line="280" w:lineRule="exact"/>
              <w:jc w:val="center"/>
              <w:rPr>
                <w:rFonts w:cs="新細明體"/>
                <w:kern w:val="0"/>
              </w:rPr>
            </w:pPr>
            <w:r w:rsidRPr="00336695">
              <w:rPr>
                <w:rFonts w:cs="新細明體" w:hint="eastAsia"/>
                <w:kern w:val="0"/>
              </w:rPr>
              <w:t>金門縣</w:t>
            </w:r>
          </w:p>
        </w:tc>
        <w:tc>
          <w:tcPr>
            <w:tcW w:w="958" w:type="dxa"/>
            <w:tcBorders>
              <w:left w:val="single" w:sz="12" w:space="0" w:color="auto"/>
              <w:bottom w:val="single" w:sz="12" w:space="0" w:color="auto"/>
            </w:tcBorders>
            <w:vAlign w:val="center"/>
          </w:tcPr>
          <w:p w:rsidR="008E585C" w:rsidRPr="00336695" w:rsidRDefault="008E585C" w:rsidP="0005372E">
            <w:pPr>
              <w:spacing w:line="280" w:lineRule="exact"/>
              <w:jc w:val="right"/>
            </w:pPr>
            <w:r w:rsidRPr="00336695">
              <w:t>-</w:t>
            </w:r>
          </w:p>
        </w:tc>
        <w:tc>
          <w:tcPr>
            <w:tcW w:w="958" w:type="dxa"/>
            <w:tcBorders>
              <w:bottom w:val="single" w:sz="12" w:space="0" w:color="auto"/>
            </w:tcBorders>
            <w:vAlign w:val="center"/>
          </w:tcPr>
          <w:p w:rsidR="008E585C" w:rsidRPr="00336695" w:rsidRDefault="008E585C" w:rsidP="0005372E">
            <w:pPr>
              <w:spacing w:line="280" w:lineRule="exact"/>
              <w:jc w:val="right"/>
            </w:pPr>
            <w:r w:rsidRPr="00336695">
              <w:t>12.7</w:t>
            </w:r>
          </w:p>
        </w:tc>
        <w:tc>
          <w:tcPr>
            <w:tcW w:w="958" w:type="dxa"/>
            <w:tcBorders>
              <w:bottom w:val="single" w:sz="12" w:space="0" w:color="auto"/>
            </w:tcBorders>
            <w:vAlign w:val="center"/>
          </w:tcPr>
          <w:p w:rsidR="008E585C" w:rsidRPr="00336695" w:rsidRDefault="008E585C" w:rsidP="0005372E">
            <w:pPr>
              <w:spacing w:line="280" w:lineRule="exact"/>
              <w:jc w:val="right"/>
            </w:pPr>
            <w:r w:rsidRPr="00336695">
              <w:t>13.1</w:t>
            </w:r>
          </w:p>
        </w:tc>
        <w:tc>
          <w:tcPr>
            <w:tcW w:w="958" w:type="dxa"/>
            <w:tcBorders>
              <w:bottom w:val="single" w:sz="12" w:space="0" w:color="auto"/>
            </w:tcBorders>
            <w:vAlign w:val="center"/>
          </w:tcPr>
          <w:p w:rsidR="008E585C" w:rsidRPr="00336695" w:rsidRDefault="008E585C" w:rsidP="0005372E">
            <w:pPr>
              <w:spacing w:line="280" w:lineRule="exact"/>
              <w:jc w:val="right"/>
            </w:pPr>
            <w:r w:rsidRPr="00336695">
              <w:t>12.8</w:t>
            </w:r>
          </w:p>
        </w:tc>
        <w:tc>
          <w:tcPr>
            <w:tcW w:w="958" w:type="dxa"/>
            <w:tcBorders>
              <w:bottom w:val="single" w:sz="12" w:space="0" w:color="auto"/>
            </w:tcBorders>
            <w:vAlign w:val="center"/>
          </w:tcPr>
          <w:p w:rsidR="008E585C" w:rsidRPr="00336695" w:rsidRDefault="008E585C" w:rsidP="0005372E">
            <w:pPr>
              <w:spacing w:line="280" w:lineRule="exact"/>
              <w:jc w:val="right"/>
            </w:pPr>
            <w:r w:rsidRPr="00336695">
              <w:t>13.0</w:t>
            </w:r>
          </w:p>
        </w:tc>
        <w:tc>
          <w:tcPr>
            <w:tcW w:w="958" w:type="dxa"/>
            <w:tcBorders>
              <w:bottom w:val="single" w:sz="12" w:space="0" w:color="auto"/>
            </w:tcBorders>
            <w:vAlign w:val="center"/>
          </w:tcPr>
          <w:p w:rsidR="008E585C" w:rsidRPr="00336695" w:rsidRDefault="008E585C" w:rsidP="0005372E">
            <w:pPr>
              <w:spacing w:line="280" w:lineRule="exact"/>
              <w:jc w:val="right"/>
            </w:pPr>
            <w:r w:rsidRPr="00336695">
              <w:t>9.7</w:t>
            </w:r>
          </w:p>
        </w:tc>
        <w:tc>
          <w:tcPr>
            <w:tcW w:w="958" w:type="dxa"/>
            <w:tcBorders>
              <w:bottom w:val="single" w:sz="12" w:space="0" w:color="auto"/>
            </w:tcBorders>
            <w:vAlign w:val="center"/>
          </w:tcPr>
          <w:p w:rsidR="008E585C" w:rsidRPr="00336695" w:rsidRDefault="008E585C" w:rsidP="0005372E">
            <w:pPr>
              <w:spacing w:line="280" w:lineRule="exact"/>
              <w:jc w:val="right"/>
            </w:pPr>
            <w:r w:rsidRPr="00336695">
              <w:t>10.0</w:t>
            </w:r>
          </w:p>
        </w:tc>
        <w:tc>
          <w:tcPr>
            <w:tcW w:w="958" w:type="dxa"/>
            <w:tcBorders>
              <w:bottom w:val="single" w:sz="12" w:space="0" w:color="auto"/>
            </w:tcBorders>
            <w:shd w:val="clear" w:color="auto" w:fill="FFCCFF"/>
            <w:vAlign w:val="center"/>
          </w:tcPr>
          <w:p w:rsidR="008E585C" w:rsidRPr="00336695" w:rsidRDefault="008E585C" w:rsidP="0005372E">
            <w:pPr>
              <w:spacing w:line="280" w:lineRule="exact"/>
              <w:jc w:val="right"/>
            </w:pPr>
            <w:r w:rsidRPr="00336695">
              <w:t>10.2</w:t>
            </w:r>
          </w:p>
        </w:tc>
      </w:tr>
    </w:tbl>
    <w:p w:rsidR="008E585C" w:rsidRPr="000A08AE" w:rsidRDefault="008E585C" w:rsidP="0005372E">
      <w:pPr>
        <w:pStyle w:val="afffc"/>
        <w:spacing w:line="280" w:lineRule="exact"/>
        <w:ind w:leftChars="0" w:left="1" w:rightChars="-41" w:right="-98" w:firstLineChars="0" w:firstLine="0"/>
        <w:rPr>
          <w:rFonts w:ascii="標楷體" w:hAnsi="標楷體"/>
          <w:sz w:val="22"/>
          <w:szCs w:val="22"/>
        </w:rPr>
      </w:pPr>
      <w:r w:rsidRPr="000A08AE">
        <w:rPr>
          <w:rFonts w:ascii="標楷體" w:hAnsi="標楷體" w:hint="eastAsia"/>
          <w:sz w:val="22"/>
          <w:szCs w:val="22"/>
        </w:rPr>
        <w:t>說明：1、運具次數市占率計算方式為：所有旅次使用到的運具次數</w:t>
      </w:r>
      <w:proofErr w:type="gramStart"/>
      <w:r w:rsidRPr="000A08AE">
        <w:rPr>
          <w:rFonts w:ascii="標楷體" w:hAnsi="標楷體" w:hint="eastAsia"/>
          <w:sz w:val="22"/>
          <w:szCs w:val="22"/>
        </w:rPr>
        <w:t>中該運具</w:t>
      </w:r>
      <w:proofErr w:type="gramEnd"/>
      <w:r w:rsidRPr="000A08AE">
        <w:rPr>
          <w:rFonts w:ascii="標楷體" w:hAnsi="標楷體" w:hint="eastAsia"/>
          <w:sz w:val="22"/>
          <w:szCs w:val="22"/>
        </w:rPr>
        <w:t>次數所占比率。</w:t>
      </w:r>
    </w:p>
    <w:p w:rsidR="008E585C" w:rsidRPr="000A08AE" w:rsidRDefault="008E585C" w:rsidP="0005372E">
      <w:pPr>
        <w:pStyle w:val="afffc"/>
        <w:spacing w:line="280" w:lineRule="exact"/>
        <w:ind w:leftChars="0" w:left="1" w:rightChars="-41" w:right="-98" w:firstLineChars="0" w:firstLine="0"/>
        <w:rPr>
          <w:rFonts w:ascii="標楷體" w:hAnsi="標楷體"/>
          <w:sz w:val="22"/>
          <w:szCs w:val="22"/>
        </w:rPr>
      </w:pPr>
      <w:r w:rsidRPr="000A08AE">
        <w:rPr>
          <w:rFonts w:ascii="標楷體" w:hAnsi="標楷體" w:hint="eastAsia"/>
          <w:sz w:val="22"/>
          <w:szCs w:val="22"/>
        </w:rPr>
        <w:t xml:space="preserve">　　　2、本表係指有外出者之市占率，105年國人有外出者占75.9%，未外出者占24.1%。</w:t>
      </w:r>
    </w:p>
    <w:p w:rsidR="008E585C" w:rsidRPr="000A08AE" w:rsidRDefault="008E585C" w:rsidP="0005372E">
      <w:pPr>
        <w:pStyle w:val="afffc"/>
        <w:spacing w:line="280" w:lineRule="exact"/>
        <w:ind w:leftChars="0" w:left="1" w:rightChars="-41" w:right="-98" w:firstLineChars="0" w:firstLine="0"/>
        <w:rPr>
          <w:rFonts w:ascii="標楷體" w:hAnsi="標楷體"/>
          <w:sz w:val="22"/>
          <w:szCs w:val="22"/>
        </w:rPr>
      </w:pPr>
      <w:r w:rsidRPr="000A08AE">
        <w:rPr>
          <w:rFonts w:ascii="標楷體" w:hAnsi="標楷體" w:hint="eastAsia"/>
          <w:sz w:val="22"/>
          <w:szCs w:val="22"/>
        </w:rPr>
        <w:t xml:space="preserve">　　　3、本表縣市別係依據105年「公共運輸市占率」之數據由高至低排序。</w:t>
      </w:r>
    </w:p>
    <w:p w:rsidR="008E585C" w:rsidRPr="000A08AE" w:rsidRDefault="008E585C" w:rsidP="0005372E">
      <w:pPr>
        <w:pStyle w:val="afffc"/>
        <w:spacing w:line="280" w:lineRule="exact"/>
        <w:ind w:leftChars="0" w:left="1" w:rightChars="-41" w:right="-98" w:firstLineChars="0" w:firstLine="0"/>
        <w:rPr>
          <w:rFonts w:ascii="標楷體" w:hAnsi="標楷體"/>
          <w:sz w:val="22"/>
          <w:szCs w:val="22"/>
        </w:rPr>
      </w:pPr>
      <w:r w:rsidRPr="000A08AE">
        <w:rPr>
          <w:rFonts w:ascii="標楷體" w:hAnsi="標楷體" w:hint="eastAsia"/>
          <w:sz w:val="22"/>
          <w:szCs w:val="22"/>
        </w:rPr>
        <w:t xml:space="preserve">　　　4、本表資料係</w:t>
      </w:r>
      <w:proofErr w:type="gramStart"/>
      <w:r w:rsidRPr="000A08AE">
        <w:rPr>
          <w:rFonts w:ascii="標楷體" w:hAnsi="標楷體" w:hint="eastAsia"/>
          <w:sz w:val="22"/>
          <w:szCs w:val="22"/>
        </w:rPr>
        <w:t>採</w:t>
      </w:r>
      <w:proofErr w:type="gramEnd"/>
      <w:r w:rsidRPr="000A08AE">
        <w:rPr>
          <w:rFonts w:ascii="標楷體" w:hAnsi="標楷體" w:hint="eastAsia"/>
          <w:sz w:val="22"/>
          <w:szCs w:val="22"/>
        </w:rPr>
        <w:t>電腦四捨五入，故總計與細項合計略有差異。</w:t>
      </w:r>
    </w:p>
    <w:p w:rsidR="008E585C" w:rsidRDefault="008E585C" w:rsidP="001F379A">
      <w:pPr>
        <w:pStyle w:val="afff9"/>
        <w:numPr>
          <w:ilvl w:val="0"/>
          <w:numId w:val="13"/>
        </w:numPr>
        <w:snapToGrid w:val="0"/>
        <w:spacing w:beforeLines="50" w:before="180" w:line="440" w:lineRule="exact"/>
        <w:ind w:leftChars="0" w:left="754" w:hanging="612"/>
        <w:jc w:val="both"/>
        <w:outlineLvl w:val="1"/>
        <w:rPr>
          <w:rFonts w:ascii="標楷體" w:eastAsia="標楷體" w:hAnsi="標楷體"/>
          <w:b/>
          <w:sz w:val="28"/>
          <w:szCs w:val="28"/>
        </w:rPr>
      </w:pPr>
      <w:bookmarkStart w:id="6" w:name="_Toc483318922"/>
      <w:r>
        <w:rPr>
          <w:rFonts w:ascii="標楷體" w:eastAsia="標楷體" w:hAnsi="標楷體" w:hint="eastAsia"/>
          <w:b/>
          <w:sz w:val="28"/>
          <w:szCs w:val="28"/>
        </w:rPr>
        <w:lastRenderedPageBreak/>
        <w:t>運具次數之私人</w:t>
      </w:r>
      <w:proofErr w:type="gramStart"/>
      <w:r>
        <w:rPr>
          <w:rFonts w:ascii="標楷體" w:eastAsia="標楷體" w:hAnsi="標楷體" w:hint="eastAsia"/>
          <w:b/>
          <w:sz w:val="28"/>
          <w:szCs w:val="28"/>
        </w:rPr>
        <w:t>機動運</w:t>
      </w:r>
      <w:proofErr w:type="gramEnd"/>
      <w:r>
        <w:rPr>
          <w:rFonts w:ascii="標楷體" w:eastAsia="標楷體" w:hAnsi="標楷體" w:hint="eastAsia"/>
          <w:b/>
          <w:sz w:val="28"/>
          <w:szCs w:val="28"/>
        </w:rPr>
        <w:t>具市占率</w:t>
      </w:r>
      <w:bookmarkEnd w:id="6"/>
    </w:p>
    <w:p w:rsidR="0005372E" w:rsidRDefault="0005372E" w:rsidP="00E63896">
      <w:pPr>
        <w:pStyle w:val="a5"/>
        <w:spacing w:line="400" w:lineRule="exact"/>
        <w:ind w:left="567" w:firstLineChars="202" w:firstLine="566"/>
        <w:rPr>
          <w:b w:val="0"/>
          <w:bCs/>
        </w:rPr>
      </w:pPr>
      <w:r>
        <w:rPr>
          <w:rFonts w:hint="eastAsia"/>
          <w:b w:val="0"/>
          <w:bCs/>
        </w:rPr>
        <w:t>105年我國運具次數之私人</w:t>
      </w:r>
      <w:proofErr w:type="gramStart"/>
      <w:r>
        <w:rPr>
          <w:rFonts w:hint="eastAsia"/>
          <w:b w:val="0"/>
          <w:bCs/>
        </w:rPr>
        <w:t>機動運</w:t>
      </w:r>
      <w:proofErr w:type="gramEnd"/>
      <w:r>
        <w:rPr>
          <w:rFonts w:hint="eastAsia"/>
          <w:b w:val="0"/>
          <w:bCs/>
        </w:rPr>
        <w:t>具市占率為70.6%</w:t>
      </w:r>
      <w:r w:rsidRPr="00033A89">
        <w:rPr>
          <w:rFonts w:hint="eastAsia"/>
          <w:b w:val="0"/>
          <w:bCs/>
        </w:rPr>
        <w:t>，</w:t>
      </w:r>
      <w:r>
        <w:rPr>
          <w:rFonts w:hint="eastAsia"/>
          <w:b w:val="0"/>
          <w:bCs/>
        </w:rPr>
        <w:t>較104年之71.3%下降0.7個</w:t>
      </w:r>
      <w:r w:rsidRPr="004F0375">
        <w:rPr>
          <w:rFonts w:hint="eastAsia"/>
          <w:b w:val="0"/>
          <w:bCs/>
        </w:rPr>
        <w:t>百分點</w:t>
      </w:r>
      <w:r w:rsidRPr="00033A89">
        <w:rPr>
          <w:rFonts w:hint="eastAsia"/>
          <w:b w:val="0"/>
          <w:bCs/>
        </w:rPr>
        <w:t>，</w:t>
      </w:r>
      <w:r>
        <w:rPr>
          <w:rFonts w:hint="eastAsia"/>
          <w:b w:val="0"/>
          <w:bCs/>
        </w:rPr>
        <w:t>亦</w:t>
      </w:r>
      <w:r w:rsidRPr="00033A89">
        <w:rPr>
          <w:rFonts w:hint="eastAsia"/>
          <w:b w:val="0"/>
          <w:bCs/>
        </w:rPr>
        <w:t>較98年之</w:t>
      </w:r>
      <w:r>
        <w:rPr>
          <w:rFonts w:hint="eastAsia"/>
          <w:b w:val="0"/>
          <w:bCs/>
        </w:rPr>
        <w:t>71.4</w:t>
      </w:r>
      <w:r w:rsidRPr="00033A89">
        <w:rPr>
          <w:rFonts w:hint="eastAsia"/>
          <w:b w:val="0"/>
          <w:bCs/>
        </w:rPr>
        <w:t>%</w:t>
      </w:r>
      <w:r>
        <w:rPr>
          <w:rFonts w:hint="eastAsia"/>
          <w:b w:val="0"/>
          <w:bCs/>
        </w:rPr>
        <w:t>下降0.8</w:t>
      </w:r>
      <w:r w:rsidRPr="00033A89">
        <w:rPr>
          <w:rFonts w:hint="eastAsia"/>
          <w:b w:val="0"/>
          <w:bCs/>
        </w:rPr>
        <w:t>個百分點</w:t>
      </w:r>
      <w:r w:rsidR="00191B7F">
        <w:rPr>
          <w:rFonts w:hint="eastAsia"/>
          <w:b w:val="0"/>
          <w:bCs/>
        </w:rPr>
        <w:t>(表2)</w:t>
      </w:r>
      <w:r w:rsidRPr="0005372E">
        <w:rPr>
          <w:rFonts w:hint="eastAsia"/>
          <w:b w:val="0"/>
          <w:bCs/>
        </w:rPr>
        <w:t>，</w:t>
      </w:r>
      <w:r>
        <w:rPr>
          <w:rFonts w:hint="eastAsia"/>
          <w:b w:val="0"/>
          <w:bCs/>
        </w:rPr>
        <w:t>近</w:t>
      </w:r>
      <w:r w:rsidR="00E9758A">
        <w:rPr>
          <w:rFonts w:hint="eastAsia"/>
          <w:b w:val="0"/>
          <w:bCs/>
        </w:rPr>
        <w:t>8</w:t>
      </w:r>
      <w:r>
        <w:rPr>
          <w:rFonts w:hint="eastAsia"/>
          <w:b w:val="0"/>
          <w:bCs/>
        </w:rPr>
        <w:t>年來私人</w:t>
      </w:r>
      <w:proofErr w:type="gramStart"/>
      <w:r>
        <w:rPr>
          <w:rFonts w:hint="eastAsia"/>
          <w:b w:val="0"/>
          <w:bCs/>
        </w:rPr>
        <w:t>機動運</w:t>
      </w:r>
      <w:proofErr w:type="gramEnd"/>
      <w:r>
        <w:rPr>
          <w:rFonts w:hint="eastAsia"/>
          <w:b w:val="0"/>
          <w:bCs/>
        </w:rPr>
        <w:t>具市占率維持在</w:t>
      </w:r>
      <w:proofErr w:type="gramStart"/>
      <w:r>
        <w:rPr>
          <w:rFonts w:hint="eastAsia"/>
          <w:b w:val="0"/>
          <w:bCs/>
        </w:rPr>
        <w:t>7成</w:t>
      </w:r>
      <w:proofErr w:type="gramEnd"/>
      <w:r>
        <w:rPr>
          <w:rFonts w:hint="eastAsia"/>
          <w:b w:val="0"/>
          <w:bCs/>
        </w:rPr>
        <w:t>左右</w:t>
      </w:r>
      <w:r w:rsidRPr="00033A89">
        <w:rPr>
          <w:rFonts w:hint="eastAsia"/>
          <w:b w:val="0"/>
          <w:bCs/>
        </w:rPr>
        <w:t>。</w:t>
      </w:r>
    </w:p>
    <w:p w:rsidR="0005372E" w:rsidRDefault="0005372E" w:rsidP="00E63896">
      <w:pPr>
        <w:pStyle w:val="a5"/>
        <w:spacing w:line="400" w:lineRule="exact"/>
        <w:ind w:left="567" w:firstLineChars="202" w:firstLine="566"/>
        <w:rPr>
          <w:b w:val="0"/>
          <w:bCs/>
        </w:rPr>
      </w:pPr>
      <w:r>
        <w:rPr>
          <w:rFonts w:hint="eastAsia"/>
          <w:b w:val="0"/>
          <w:bCs/>
        </w:rPr>
        <w:t>就縣市別觀之</w:t>
      </w:r>
      <w:r w:rsidRPr="00E40C29">
        <w:rPr>
          <w:rFonts w:hint="eastAsia"/>
          <w:b w:val="0"/>
          <w:bCs/>
        </w:rPr>
        <w:t>，</w:t>
      </w:r>
      <w:r>
        <w:rPr>
          <w:rFonts w:hint="eastAsia"/>
          <w:b w:val="0"/>
          <w:bCs/>
        </w:rPr>
        <w:t>105年以臺北市之39.6%最低，基隆市47.7%次低，新北市54.2%再次低，而以嘉義市及</w:t>
      </w:r>
      <w:proofErr w:type="gramStart"/>
      <w:r>
        <w:rPr>
          <w:rFonts w:hint="eastAsia"/>
          <w:b w:val="0"/>
          <w:bCs/>
        </w:rPr>
        <w:t>臺</w:t>
      </w:r>
      <w:proofErr w:type="gramEnd"/>
      <w:r>
        <w:rPr>
          <w:rFonts w:hint="eastAsia"/>
          <w:b w:val="0"/>
          <w:bCs/>
        </w:rPr>
        <w:t>東縣較高，分別為84.8%及84.7%。22縣市中僅7個縣市在</w:t>
      </w:r>
      <w:proofErr w:type="gramStart"/>
      <w:r>
        <w:rPr>
          <w:rFonts w:hint="eastAsia"/>
          <w:b w:val="0"/>
          <w:bCs/>
        </w:rPr>
        <w:t>8成</w:t>
      </w:r>
      <w:proofErr w:type="gramEnd"/>
      <w:r>
        <w:rPr>
          <w:rFonts w:hint="eastAsia"/>
          <w:b w:val="0"/>
          <w:bCs/>
        </w:rPr>
        <w:t>以下。</w:t>
      </w:r>
    </w:p>
    <w:p w:rsidR="0005372E" w:rsidRPr="000A08AE" w:rsidRDefault="0005372E" w:rsidP="00E63896">
      <w:pPr>
        <w:pStyle w:val="a5"/>
        <w:spacing w:beforeLines="10" w:before="36" w:line="400" w:lineRule="exact"/>
        <w:ind w:left="539" w:hanging="539"/>
        <w:jc w:val="center"/>
        <w:rPr>
          <w:bCs/>
        </w:rPr>
      </w:pPr>
      <w:r w:rsidRPr="000A08AE">
        <w:rPr>
          <w:rFonts w:hint="eastAsia"/>
          <w:bCs/>
        </w:rPr>
        <w:t>表</w:t>
      </w:r>
      <w:r>
        <w:rPr>
          <w:rFonts w:hint="eastAsia"/>
          <w:bCs/>
        </w:rPr>
        <w:t>2</w:t>
      </w:r>
      <w:r w:rsidRPr="000A08AE">
        <w:rPr>
          <w:rFonts w:hint="eastAsia"/>
          <w:bCs/>
        </w:rPr>
        <w:t>. 各縣市</w:t>
      </w:r>
      <w:r>
        <w:rPr>
          <w:rFonts w:hint="eastAsia"/>
          <w:bCs/>
        </w:rPr>
        <w:t>運具次數之</w:t>
      </w:r>
      <w:r w:rsidRPr="000A08AE">
        <w:rPr>
          <w:rFonts w:hint="eastAsia"/>
          <w:bCs/>
        </w:rPr>
        <w:t>私人</w:t>
      </w:r>
      <w:proofErr w:type="gramStart"/>
      <w:r w:rsidRPr="000A08AE">
        <w:rPr>
          <w:rFonts w:hint="eastAsia"/>
          <w:bCs/>
        </w:rPr>
        <w:t>機動運</w:t>
      </w:r>
      <w:proofErr w:type="gramEnd"/>
      <w:r w:rsidRPr="000A08AE">
        <w:rPr>
          <w:rFonts w:hint="eastAsia"/>
          <w:bCs/>
        </w:rPr>
        <w:t>具市占率</w:t>
      </w:r>
    </w:p>
    <w:p w:rsidR="0005372E" w:rsidRPr="00783177" w:rsidRDefault="0005372E" w:rsidP="0005372E">
      <w:pPr>
        <w:pStyle w:val="a5"/>
        <w:spacing w:line="240" w:lineRule="exact"/>
        <w:ind w:left="0" w:rightChars="-41" w:right="-98" w:firstLine="0"/>
        <w:jc w:val="right"/>
        <w:rPr>
          <w:b w:val="0"/>
          <w:bCs/>
          <w:sz w:val="22"/>
          <w:szCs w:val="22"/>
        </w:rPr>
      </w:pPr>
      <w:r w:rsidRPr="00783177">
        <w:rPr>
          <w:rFonts w:hint="eastAsia"/>
          <w:b w:val="0"/>
          <w:bCs/>
          <w:sz w:val="22"/>
          <w:szCs w:val="22"/>
        </w:rPr>
        <w:t>單位：</w:t>
      </w:r>
      <w:r w:rsidRPr="00783177">
        <w:rPr>
          <w:rFonts w:hint="eastAsia"/>
          <w:b w:val="0"/>
          <w:sz w:val="22"/>
          <w:szCs w:val="22"/>
        </w:rPr>
        <w:t>%</w:t>
      </w:r>
    </w:p>
    <w:tbl>
      <w:tblPr>
        <w:tblStyle w:val="a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958"/>
        <w:gridCol w:w="958"/>
        <w:gridCol w:w="958"/>
        <w:gridCol w:w="958"/>
        <w:gridCol w:w="958"/>
        <w:gridCol w:w="958"/>
        <w:gridCol w:w="958"/>
        <w:gridCol w:w="958"/>
      </w:tblGrid>
      <w:tr w:rsidR="0005372E" w:rsidTr="0005372E">
        <w:trPr>
          <w:trHeight w:val="312"/>
        </w:trPr>
        <w:tc>
          <w:tcPr>
            <w:tcW w:w="1276" w:type="dxa"/>
            <w:tcBorders>
              <w:top w:val="single" w:sz="12" w:space="0" w:color="auto"/>
              <w:bottom w:val="single" w:sz="12" w:space="0" w:color="auto"/>
              <w:right w:val="single" w:sz="12" w:space="0" w:color="auto"/>
            </w:tcBorders>
          </w:tcPr>
          <w:p w:rsidR="0005372E" w:rsidRPr="004A2955" w:rsidRDefault="0005372E" w:rsidP="0005372E">
            <w:pPr>
              <w:pStyle w:val="a5"/>
              <w:spacing w:line="400" w:lineRule="exact"/>
              <w:ind w:left="0" w:firstLine="0"/>
              <w:jc w:val="center"/>
              <w:rPr>
                <w:b w:val="0"/>
                <w:bCs/>
                <w:sz w:val="24"/>
                <w:szCs w:val="24"/>
              </w:rPr>
            </w:pPr>
            <w:r w:rsidRPr="004A2955">
              <w:rPr>
                <w:rFonts w:hint="eastAsia"/>
                <w:b w:val="0"/>
                <w:bCs/>
                <w:sz w:val="24"/>
                <w:szCs w:val="24"/>
              </w:rPr>
              <w:t>地區別</w:t>
            </w:r>
          </w:p>
        </w:tc>
        <w:tc>
          <w:tcPr>
            <w:tcW w:w="958" w:type="dxa"/>
            <w:tcBorders>
              <w:top w:val="single" w:sz="12" w:space="0" w:color="auto"/>
              <w:left w:val="single" w:sz="12" w:space="0" w:color="auto"/>
              <w:bottom w:val="single" w:sz="12" w:space="0" w:color="auto"/>
              <w:right w:val="single" w:sz="4" w:space="0" w:color="auto"/>
            </w:tcBorders>
          </w:tcPr>
          <w:p w:rsidR="0005372E" w:rsidRPr="004A2955" w:rsidRDefault="0005372E" w:rsidP="0005372E">
            <w:pPr>
              <w:pStyle w:val="a5"/>
              <w:spacing w:line="400" w:lineRule="exact"/>
              <w:ind w:left="0" w:firstLine="0"/>
              <w:jc w:val="center"/>
              <w:rPr>
                <w:b w:val="0"/>
                <w:bCs/>
                <w:sz w:val="24"/>
                <w:szCs w:val="24"/>
              </w:rPr>
            </w:pPr>
            <w:r w:rsidRPr="004A2955">
              <w:rPr>
                <w:rFonts w:hint="eastAsia"/>
                <w:b w:val="0"/>
                <w:bCs/>
                <w:sz w:val="24"/>
                <w:szCs w:val="24"/>
              </w:rPr>
              <w:t>98年</w:t>
            </w:r>
          </w:p>
        </w:tc>
        <w:tc>
          <w:tcPr>
            <w:tcW w:w="958" w:type="dxa"/>
            <w:tcBorders>
              <w:top w:val="single" w:sz="12" w:space="0" w:color="auto"/>
              <w:left w:val="single" w:sz="4" w:space="0" w:color="auto"/>
              <w:bottom w:val="single" w:sz="12" w:space="0" w:color="auto"/>
              <w:right w:val="single" w:sz="4" w:space="0" w:color="auto"/>
            </w:tcBorders>
          </w:tcPr>
          <w:p w:rsidR="0005372E" w:rsidRPr="004A2955" w:rsidRDefault="0005372E" w:rsidP="0005372E">
            <w:pPr>
              <w:pStyle w:val="a5"/>
              <w:spacing w:line="400" w:lineRule="exact"/>
              <w:ind w:left="0" w:firstLine="0"/>
              <w:jc w:val="center"/>
              <w:rPr>
                <w:b w:val="0"/>
                <w:bCs/>
                <w:sz w:val="24"/>
                <w:szCs w:val="24"/>
              </w:rPr>
            </w:pPr>
            <w:r w:rsidRPr="004A2955">
              <w:rPr>
                <w:rFonts w:hint="eastAsia"/>
                <w:b w:val="0"/>
                <w:bCs/>
                <w:sz w:val="24"/>
                <w:szCs w:val="24"/>
              </w:rPr>
              <w:t>99年</w:t>
            </w:r>
          </w:p>
        </w:tc>
        <w:tc>
          <w:tcPr>
            <w:tcW w:w="958" w:type="dxa"/>
            <w:tcBorders>
              <w:top w:val="single" w:sz="12" w:space="0" w:color="auto"/>
              <w:left w:val="single" w:sz="4" w:space="0" w:color="auto"/>
              <w:bottom w:val="single" w:sz="12" w:space="0" w:color="auto"/>
              <w:right w:val="single" w:sz="4" w:space="0" w:color="auto"/>
            </w:tcBorders>
          </w:tcPr>
          <w:p w:rsidR="0005372E" w:rsidRPr="004A2955" w:rsidRDefault="0005372E" w:rsidP="0005372E">
            <w:pPr>
              <w:pStyle w:val="a5"/>
              <w:spacing w:line="400" w:lineRule="exact"/>
              <w:ind w:left="0" w:firstLine="0"/>
              <w:jc w:val="center"/>
              <w:rPr>
                <w:b w:val="0"/>
                <w:bCs/>
                <w:sz w:val="24"/>
                <w:szCs w:val="24"/>
              </w:rPr>
            </w:pPr>
            <w:r w:rsidRPr="004A2955">
              <w:rPr>
                <w:rFonts w:hint="eastAsia"/>
                <w:b w:val="0"/>
                <w:bCs/>
                <w:sz w:val="24"/>
                <w:szCs w:val="24"/>
              </w:rPr>
              <w:t>100年</w:t>
            </w:r>
          </w:p>
        </w:tc>
        <w:tc>
          <w:tcPr>
            <w:tcW w:w="958" w:type="dxa"/>
            <w:tcBorders>
              <w:top w:val="single" w:sz="12" w:space="0" w:color="auto"/>
              <w:left w:val="single" w:sz="4" w:space="0" w:color="auto"/>
              <w:bottom w:val="single" w:sz="12" w:space="0" w:color="auto"/>
              <w:right w:val="single" w:sz="4" w:space="0" w:color="auto"/>
            </w:tcBorders>
          </w:tcPr>
          <w:p w:rsidR="0005372E" w:rsidRPr="004A2955" w:rsidRDefault="0005372E" w:rsidP="0005372E">
            <w:pPr>
              <w:pStyle w:val="a5"/>
              <w:spacing w:line="400" w:lineRule="exact"/>
              <w:ind w:left="0" w:firstLine="0"/>
              <w:jc w:val="center"/>
              <w:rPr>
                <w:b w:val="0"/>
                <w:bCs/>
                <w:sz w:val="24"/>
                <w:szCs w:val="24"/>
              </w:rPr>
            </w:pPr>
            <w:r w:rsidRPr="004A2955">
              <w:rPr>
                <w:rFonts w:hint="eastAsia"/>
                <w:b w:val="0"/>
                <w:bCs/>
                <w:sz w:val="24"/>
                <w:szCs w:val="24"/>
              </w:rPr>
              <w:t>101年</w:t>
            </w:r>
          </w:p>
        </w:tc>
        <w:tc>
          <w:tcPr>
            <w:tcW w:w="958" w:type="dxa"/>
            <w:tcBorders>
              <w:top w:val="single" w:sz="12" w:space="0" w:color="auto"/>
              <w:left w:val="single" w:sz="4" w:space="0" w:color="auto"/>
              <w:bottom w:val="single" w:sz="12" w:space="0" w:color="auto"/>
              <w:right w:val="single" w:sz="4" w:space="0" w:color="auto"/>
            </w:tcBorders>
          </w:tcPr>
          <w:p w:rsidR="0005372E" w:rsidRPr="004A2955" w:rsidRDefault="0005372E" w:rsidP="0005372E">
            <w:pPr>
              <w:pStyle w:val="a5"/>
              <w:spacing w:line="400" w:lineRule="exact"/>
              <w:ind w:left="0" w:firstLine="0"/>
              <w:jc w:val="center"/>
              <w:rPr>
                <w:b w:val="0"/>
                <w:bCs/>
                <w:sz w:val="24"/>
                <w:szCs w:val="24"/>
              </w:rPr>
            </w:pPr>
            <w:r w:rsidRPr="004A2955">
              <w:rPr>
                <w:rFonts w:hint="eastAsia"/>
                <w:b w:val="0"/>
                <w:bCs/>
                <w:sz w:val="24"/>
                <w:szCs w:val="24"/>
              </w:rPr>
              <w:t>102年</w:t>
            </w:r>
          </w:p>
        </w:tc>
        <w:tc>
          <w:tcPr>
            <w:tcW w:w="958" w:type="dxa"/>
            <w:tcBorders>
              <w:top w:val="single" w:sz="12" w:space="0" w:color="auto"/>
              <w:left w:val="single" w:sz="4" w:space="0" w:color="auto"/>
              <w:bottom w:val="single" w:sz="12" w:space="0" w:color="auto"/>
              <w:right w:val="single" w:sz="4" w:space="0" w:color="auto"/>
            </w:tcBorders>
          </w:tcPr>
          <w:p w:rsidR="0005372E" w:rsidRPr="004A2955" w:rsidRDefault="0005372E" w:rsidP="0005372E">
            <w:pPr>
              <w:pStyle w:val="a5"/>
              <w:spacing w:line="400" w:lineRule="exact"/>
              <w:ind w:left="0" w:firstLine="0"/>
              <w:jc w:val="center"/>
              <w:rPr>
                <w:b w:val="0"/>
                <w:bCs/>
                <w:sz w:val="24"/>
                <w:szCs w:val="24"/>
              </w:rPr>
            </w:pPr>
            <w:r w:rsidRPr="004A2955">
              <w:rPr>
                <w:rFonts w:hint="eastAsia"/>
                <w:b w:val="0"/>
                <w:bCs/>
                <w:sz w:val="24"/>
                <w:szCs w:val="24"/>
              </w:rPr>
              <w:t>103年</w:t>
            </w:r>
          </w:p>
        </w:tc>
        <w:tc>
          <w:tcPr>
            <w:tcW w:w="958" w:type="dxa"/>
            <w:tcBorders>
              <w:top w:val="single" w:sz="12" w:space="0" w:color="auto"/>
              <w:left w:val="single" w:sz="4" w:space="0" w:color="auto"/>
              <w:bottom w:val="single" w:sz="12" w:space="0" w:color="auto"/>
              <w:right w:val="single" w:sz="4" w:space="0" w:color="auto"/>
            </w:tcBorders>
          </w:tcPr>
          <w:p w:rsidR="0005372E" w:rsidRPr="004A2955" w:rsidRDefault="0005372E" w:rsidP="0005372E">
            <w:pPr>
              <w:pStyle w:val="a5"/>
              <w:spacing w:line="400" w:lineRule="exact"/>
              <w:ind w:left="0" w:firstLine="0"/>
              <w:jc w:val="center"/>
              <w:rPr>
                <w:b w:val="0"/>
                <w:bCs/>
                <w:sz w:val="24"/>
                <w:szCs w:val="24"/>
              </w:rPr>
            </w:pPr>
            <w:r w:rsidRPr="004A2955">
              <w:rPr>
                <w:rFonts w:hint="eastAsia"/>
                <w:b w:val="0"/>
                <w:bCs/>
                <w:sz w:val="24"/>
                <w:szCs w:val="24"/>
              </w:rPr>
              <w:t>104年</w:t>
            </w:r>
          </w:p>
        </w:tc>
        <w:tc>
          <w:tcPr>
            <w:tcW w:w="958" w:type="dxa"/>
            <w:tcBorders>
              <w:top w:val="single" w:sz="12" w:space="0" w:color="auto"/>
              <w:left w:val="single" w:sz="4" w:space="0" w:color="auto"/>
              <w:bottom w:val="single" w:sz="12" w:space="0" w:color="auto"/>
            </w:tcBorders>
            <w:shd w:val="clear" w:color="auto" w:fill="CCFFFF"/>
          </w:tcPr>
          <w:p w:rsidR="0005372E" w:rsidRPr="004A2955" w:rsidRDefault="0005372E" w:rsidP="0005372E">
            <w:pPr>
              <w:pStyle w:val="a5"/>
              <w:spacing w:line="400" w:lineRule="exact"/>
              <w:ind w:left="0" w:firstLine="0"/>
              <w:jc w:val="center"/>
              <w:rPr>
                <w:b w:val="0"/>
                <w:bCs/>
                <w:sz w:val="24"/>
                <w:szCs w:val="24"/>
              </w:rPr>
            </w:pPr>
            <w:r w:rsidRPr="004A2955">
              <w:rPr>
                <w:rFonts w:hint="eastAsia"/>
                <w:b w:val="0"/>
                <w:bCs/>
                <w:sz w:val="24"/>
                <w:szCs w:val="24"/>
              </w:rPr>
              <w:t>105年</w:t>
            </w:r>
          </w:p>
        </w:tc>
      </w:tr>
      <w:tr w:rsidR="0005372E" w:rsidTr="00E63896">
        <w:trPr>
          <w:trHeight w:val="340"/>
        </w:trPr>
        <w:tc>
          <w:tcPr>
            <w:tcW w:w="1276" w:type="dxa"/>
            <w:tcBorders>
              <w:top w:val="single" w:sz="12" w:space="0" w:color="auto"/>
              <w:right w:val="single" w:sz="12" w:space="0" w:color="auto"/>
            </w:tcBorders>
            <w:vAlign w:val="center"/>
          </w:tcPr>
          <w:p w:rsidR="0005372E" w:rsidRPr="00840433" w:rsidRDefault="0005372E" w:rsidP="0005372E">
            <w:pPr>
              <w:widowControl/>
              <w:jc w:val="center"/>
              <w:rPr>
                <w:rFonts w:cs="新細明體"/>
                <w:b/>
                <w:kern w:val="0"/>
              </w:rPr>
            </w:pPr>
            <w:proofErr w:type="gramStart"/>
            <w:r w:rsidRPr="00840433">
              <w:rPr>
                <w:rFonts w:cs="新細明體" w:hint="eastAsia"/>
                <w:b/>
                <w:kern w:val="0"/>
              </w:rPr>
              <w:t>臺</w:t>
            </w:r>
            <w:proofErr w:type="gramEnd"/>
            <w:r w:rsidRPr="00840433">
              <w:rPr>
                <w:rFonts w:cs="新細明體" w:hint="eastAsia"/>
                <w:b/>
                <w:kern w:val="0"/>
              </w:rPr>
              <w:t>閩地區</w:t>
            </w:r>
          </w:p>
        </w:tc>
        <w:tc>
          <w:tcPr>
            <w:tcW w:w="958" w:type="dxa"/>
            <w:tcBorders>
              <w:top w:val="single" w:sz="12" w:space="0" w:color="auto"/>
              <w:left w:val="single" w:sz="12" w:space="0" w:color="auto"/>
            </w:tcBorders>
            <w:vAlign w:val="center"/>
          </w:tcPr>
          <w:p w:rsidR="0005372E" w:rsidRPr="001F13AA" w:rsidRDefault="0005372E" w:rsidP="0005372E">
            <w:pPr>
              <w:jc w:val="right"/>
              <w:rPr>
                <w:b/>
              </w:rPr>
            </w:pPr>
            <w:r w:rsidRPr="001F13AA">
              <w:rPr>
                <w:b/>
              </w:rPr>
              <w:t>71.4</w:t>
            </w:r>
          </w:p>
        </w:tc>
        <w:tc>
          <w:tcPr>
            <w:tcW w:w="958" w:type="dxa"/>
            <w:tcBorders>
              <w:top w:val="single" w:sz="12" w:space="0" w:color="auto"/>
            </w:tcBorders>
            <w:vAlign w:val="center"/>
          </w:tcPr>
          <w:p w:rsidR="0005372E" w:rsidRPr="001F13AA" w:rsidRDefault="0005372E" w:rsidP="0005372E">
            <w:pPr>
              <w:jc w:val="right"/>
              <w:rPr>
                <w:b/>
              </w:rPr>
            </w:pPr>
            <w:r w:rsidRPr="001F13AA">
              <w:rPr>
                <w:b/>
              </w:rPr>
              <w:t>71.2</w:t>
            </w:r>
          </w:p>
        </w:tc>
        <w:tc>
          <w:tcPr>
            <w:tcW w:w="958" w:type="dxa"/>
            <w:tcBorders>
              <w:top w:val="single" w:sz="12" w:space="0" w:color="auto"/>
            </w:tcBorders>
            <w:vAlign w:val="center"/>
          </w:tcPr>
          <w:p w:rsidR="0005372E" w:rsidRPr="001F13AA" w:rsidRDefault="0005372E" w:rsidP="0005372E">
            <w:pPr>
              <w:jc w:val="right"/>
              <w:rPr>
                <w:b/>
              </w:rPr>
            </w:pPr>
            <w:r w:rsidRPr="001F13AA">
              <w:rPr>
                <w:b/>
              </w:rPr>
              <w:t>71.6</w:t>
            </w:r>
          </w:p>
        </w:tc>
        <w:tc>
          <w:tcPr>
            <w:tcW w:w="958" w:type="dxa"/>
            <w:tcBorders>
              <w:top w:val="single" w:sz="12" w:space="0" w:color="auto"/>
            </w:tcBorders>
            <w:vAlign w:val="center"/>
          </w:tcPr>
          <w:p w:rsidR="0005372E" w:rsidRPr="001F13AA" w:rsidRDefault="0005372E" w:rsidP="0005372E">
            <w:pPr>
              <w:jc w:val="right"/>
              <w:rPr>
                <w:b/>
              </w:rPr>
            </w:pPr>
            <w:r w:rsidRPr="001F13AA">
              <w:rPr>
                <w:b/>
              </w:rPr>
              <w:t>70.7</w:t>
            </w:r>
          </w:p>
        </w:tc>
        <w:tc>
          <w:tcPr>
            <w:tcW w:w="958" w:type="dxa"/>
            <w:tcBorders>
              <w:top w:val="single" w:sz="12" w:space="0" w:color="auto"/>
            </w:tcBorders>
            <w:vAlign w:val="center"/>
          </w:tcPr>
          <w:p w:rsidR="0005372E" w:rsidRPr="001F13AA" w:rsidRDefault="0005372E" w:rsidP="0005372E">
            <w:pPr>
              <w:jc w:val="right"/>
              <w:rPr>
                <w:b/>
              </w:rPr>
            </w:pPr>
            <w:r w:rsidRPr="001F13AA">
              <w:rPr>
                <w:b/>
              </w:rPr>
              <w:t>70.4</w:t>
            </w:r>
          </w:p>
        </w:tc>
        <w:tc>
          <w:tcPr>
            <w:tcW w:w="958" w:type="dxa"/>
            <w:tcBorders>
              <w:top w:val="single" w:sz="12" w:space="0" w:color="auto"/>
            </w:tcBorders>
            <w:vAlign w:val="center"/>
          </w:tcPr>
          <w:p w:rsidR="0005372E" w:rsidRPr="001F13AA" w:rsidRDefault="0005372E" w:rsidP="0005372E">
            <w:pPr>
              <w:jc w:val="right"/>
              <w:rPr>
                <w:b/>
              </w:rPr>
            </w:pPr>
            <w:r w:rsidRPr="001F13AA">
              <w:rPr>
                <w:b/>
              </w:rPr>
              <w:t>70.8</w:t>
            </w:r>
          </w:p>
        </w:tc>
        <w:tc>
          <w:tcPr>
            <w:tcW w:w="958" w:type="dxa"/>
            <w:tcBorders>
              <w:top w:val="single" w:sz="12" w:space="0" w:color="auto"/>
            </w:tcBorders>
            <w:vAlign w:val="center"/>
          </w:tcPr>
          <w:p w:rsidR="0005372E" w:rsidRPr="001F13AA" w:rsidRDefault="0005372E" w:rsidP="0005372E">
            <w:pPr>
              <w:jc w:val="right"/>
              <w:rPr>
                <w:b/>
              </w:rPr>
            </w:pPr>
            <w:r w:rsidRPr="001F13AA">
              <w:rPr>
                <w:b/>
              </w:rPr>
              <w:t>71.3</w:t>
            </w:r>
          </w:p>
        </w:tc>
        <w:tc>
          <w:tcPr>
            <w:tcW w:w="958" w:type="dxa"/>
            <w:tcBorders>
              <w:top w:val="single" w:sz="12" w:space="0" w:color="auto"/>
            </w:tcBorders>
            <w:shd w:val="clear" w:color="auto" w:fill="CCFFFF"/>
            <w:vAlign w:val="center"/>
          </w:tcPr>
          <w:p w:rsidR="0005372E" w:rsidRPr="001F13AA" w:rsidRDefault="0005372E" w:rsidP="0005372E">
            <w:pPr>
              <w:jc w:val="right"/>
              <w:rPr>
                <w:b/>
              </w:rPr>
            </w:pPr>
            <w:r w:rsidRPr="001F13AA">
              <w:rPr>
                <w:b/>
              </w:rPr>
              <w:t>70.6</w:t>
            </w:r>
          </w:p>
        </w:tc>
      </w:tr>
      <w:tr w:rsidR="0005372E" w:rsidTr="00E63896">
        <w:trPr>
          <w:trHeight w:val="340"/>
        </w:trPr>
        <w:tc>
          <w:tcPr>
            <w:tcW w:w="1276" w:type="dxa"/>
            <w:tcBorders>
              <w:right w:val="single" w:sz="12" w:space="0" w:color="auto"/>
            </w:tcBorders>
            <w:vAlign w:val="center"/>
          </w:tcPr>
          <w:p w:rsidR="0005372E" w:rsidRPr="00840433" w:rsidRDefault="0005372E" w:rsidP="0005372E">
            <w:pPr>
              <w:widowControl/>
              <w:jc w:val="center"/>
              <w:rPr>
                <w:rFonts w:cs="新細明體"/>
                <w:b/>
                <w:kern w:val="0"/>
              </w:rPr>
            </w:pPr>
            <w:r w:rsidRPr="00840433">
              <w:rPr>
                <w:rFonts w:cs="新細明體" w:hint="eastAsia"/>
                <w:b/>
                <w:kern w:val="0"/>
              </w:rPr>
              <w:t>臺灣地區</w:t>
            </w:r>
          </w:p>
        </w:tc>
        <w:tc>
          <w:tcPr>
            <w:tcW w:w="958" w:type="dxa"/>
            <w:tcBorders>
              <w:left w:val="single" w:sz="12" w:space="0" w:color="auto"/>
            </w:tcBorders>
            <w:vAlign w:val="center"/>
          </w:tcPr>
          <w:p w:rsidR="0005372E" w:rsidRPr="001F13AA" w:rsidRDefault="0005372E" w:rsidP="0005372E">
            <w:pPr>
              <w:jc w:val="right"/>
              <w:rPr>
                <w:b/>
              </w:rPr>
            </w:pPr>
            <w:r w:rsidRPr="001F13AA">
              <w:rPr>
                <w:b/>
              </w:rPr>
              <w:t>71.4</w:t>
            </w:r>
          </w:p>
        </w:tc>
        <w:tc>
          <w:tcPr>
            <w:tcW w:w="958" w:type="dxa"/>
            <w:vAlign w:val="center"/>
          </w:tcPr>
          <w:p w:rsidR="0005372E" w:rsidRPr="001F13AA" w:rsidRDefault="0005372E" w:rsidP="0005372E">
            <w:pPr>
              <w:jc w:val="right"/>
              <w:rPr>
                <w:b/>
              </w:rPr>
            </w:pPr>
            <w:r w:rsidRPr="001F13AA">
              <w:rPr>
                <w:b/>
              </w:rPr>
              <w:t>71.2</w:t>
            </w:r>
          </w:p>
        </w:tc>
        <w:tc>
          <w:tcPr>
            <w:tcW w:w="958" w:type="dxa"/>
            <w:vAlign w:val="center"/>
          </w:tcPr>
          <w:p w:rsidR="0005372E" w:rsidRPr="001F13AA" w:rsidRDefault="0005372E" w:rsidP="0005372E">
            <w:pPr>
              <w:jc w:val="right"/>
              <w:rPr>
                <w:b/>
              </w:rPr>
            </w:pPr>
            <w:r w:rsidRPr="001F13AA">
              <w:rPr>
                <w:b/>
              </w:rPr>
              <w:t>71.6</w:t>
            </w:r>
          </w:p>
        </w:tc>
        <w:tc>
          <w:tcPr>
            <w:tcW w:w="958" w:type="dxa"/>
            <w:vAlign w:val="center"/>
          </w:tcPr>
          <w:p w:rsidR="0005372E" w:rsidRPr="001F13AA" w:rsidRDefault="0005372E" w:rsidP="0005372E">
            <w:pPr>
              <w:jc w:val="right"/>
              <w:rPr>
                <w:b/>
              </w:rPr>
            </w:pPr>
            <w:r w:rsidRPr="001F13AA">
              <w:rPr>
                <w:b/>
              </w:rPr>
              <w:t>70.7</w:t>
            </w:r>
          </w:p>
        </w:tc>
        <w:tc>
          <w:tcPr>
            <w:tcW w:w="958" w:type="dxa"/>
            <w:vAlign w:val="center"/>
          </w:tcPr>
          <w:p w:rsidR="0005372E" w:rsidRPr="001F13AA" w:rsidRDefault="0005372E" w:rsidP="0005372E">
            <w:pPr>
              <w:jc w:val="right"/>
              <w:rPr>
                <w:b/>
              </w:rPr>
            </w:pPr>
            <w:r w:rsidRPr="001F13AA">
              <w:rPr>
                <w:b/>
              </w:rPr>
              <w:t>70.4</w:t>
            </w:r>
          </w:p>
        </w:tc>
        <w:tc>
          <w:tcPr>
            <w:tcW w:w="958" w:type="dxa"/>
            <w:vAlign w:val="center"/>
          </w:tcPr>
          <w:p w:rsidR="0005372E" w:rsidRPr="001F13AA" w:rsidRDefault="0005372E" w:rsidP="0005372E">
            <w:pPr>
              <w:jc w:val="right"/>
              <w:rPr>
                <w:b/>
              </w:rPr>
            </w:pPr>
            <w:r w:rsidRPr="001F13AA">
              <w:rPr>
                <w:b/>
              </w:rPr>
              <w:t>70.8</w:t>
            </w:r>
          </w:p>
        </w:tc>
        <w:tc>
          <w:tcPr>
            <w:tcW w:w="958" w:type="dxa"/>
            <w:vAlign w:val="center"/>
          </w:tcPr>
          <w:p w:rsidR="0005372E" w:rsidRPr="001F13AA" w:rsidRDefault="0005372E" w:rsidP="0005372E">
            <w:pPr>
              <w:jc w:val="right"/>
              <w:rPr>
                <w:b/>
              </w:rPr>
            </w:pPr>
            <w:r w:rsidRPr="001F13AA">
              <w:rPr>
                <w:b/>
              </w:rPr>
              <w:t>71.3</w:t>
            </w:r>
          </w:p>
        </w:tc>
        <w:tc>
          <w:tcPr>
            <w:tcW w:w="958" w:type="dxa"/>
            <w:shd w:val="clear" w:color="auto" w:fill="CCFFFF"/>
            <w:vAlign w:val="center"/>
          </w:tcPr>
          <w:p w:rsidR="0005372E" w:rsidRPr="001F13AA" w:rsidRDefault="0005372E" w:rsidP="0005372E">
            <w:pPr>
              <w:jc w:val="right"/>
              <w:rPr>
                <w:b/>
              </w:rPr>
            </w:pPr>
            <w:r w:rsidRPr="001F13AA">
              <w:rPr>
                <w:b/>
              </w:rPr>
              <w:t>70.6</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臺北市</w:t>
            </w:r>
          </w:p>
        </w:tc>
        <w:tc>
          <w:tcPr>
            <w:tcW w:w="958" w:type="dxa"/>
            <w:tcBorders>
              <w:left w:val="single" w:sz="12" w:space="0" w:color="auto"/>
            </w:tcBorders>
            <w:vAlign w:val="center"/>
          </w:tcPr>
          <w:p w:rsidR="0005372E" w:rsidRPr="001F13AA" w:rsidRDefault="0005372E" w:rsidP="0005372E">
            <w:pPr>
              <w:jc w:val="right"/>
            </w:pPr>
            <w:r w:rsidRPr="001F13AA">
              <w:t>43.3</w:t>
            </w:r>
          </w:p>
        </w:tc>
        <w:tc>
          <w:tcPr>
            <w:tcW w:w="958" w:type="dxa"/>
            <w:vAlign w:val="center"/>
          </w:tcPr>
          <w:p w:rsidR="0005372E" w:rsidRPr="001F13AA" w:rsidRDefault="0005372E" w:rsidP="0005372E">
            <w:pPr>
              <w:jc w:val="right"/>
            </w:pPr>
            <w:r w:rsidRPr="001F13AA">
              <w:t>39.0</w:t>
            </w:r>
          </w:p>
        </w:tc>
        <w:tc>
          <w:tcPr>
            <w:tcW w:w="958" w:type="dxa"/>
            <w:vAlign w:val="center"/>
          </w:tcPr>
          <w:p w:rsidR="0005372E" w:rsidRPr="001F13AA" w:rsidRDefault="0005372E" w:rsidP="0005372E">
            <w:pPr>
              <w:jc w:val="right"/>
            </w:pPr>
            <w:r w:rsidRPr="001F13AA">
              <w:t>39.1</w:t>
            </w:r>
          </w:p>
        </w:tc>
        <w:tc>
          <w:tcPr>
            <w:tcW w:w="958" w:type="dxa"/>
            <w:vAlign w:val="center"/>
          </w:tcPr>
          <w:p w:rsidR="0005372E" w:rsidRPr="001F13AA" w:rsidRDefault="0005372E" w:rsidP="0005372E">
            <w:pPr>
              <w:jc w:val="right"/>
            </w:pPr>
            <w:r w:rsidRPr="001F13AA">
              <w:t>39.0</w:t>
            </w:r>
          </w:p>
        </w:tc>
        <w:tc>
          <w:tcPr>
            <w:tcW w:w="958" w:type="dxa"/>
            <w:vAlign w:val="center"/>
          </w:tcPr>
          <w:p w:rsidR="0005372E" w:rsidRPr="001F13AA" w:rsidRDefault="0005372E" w:rsidP="0005372E">
            <w:pPr>
              <w:jc w:val="right"/>
            </w:pPr>
            <w:r w:rsidRPr="001F13AA">
              <w:t>39.2</w:t>
            </w:r>
          </w:p>
        </w:tc>
        <w:tc>
          <w:tcPr>
            <w:tcW w:w="958" w:type="dxa"/>
            <w:vAlign w:val="center"/>
          </w:tcPr>
          <w:p w:rsidR="0005372E" w:rsidRPr="001F13AA" w:rsidRDefault="0005372E" w:rsidP="0005372E">
            <w:pPr>
              <w:jc w:val="right"/>
            </w:pPr>
            <w:r w:rsidRPr="001F13AA">
              <w:t>39.2</w:t>
            </w:r>
          </w:p>
        </w:tc>
        <w:tc>
          <w:tcPr>
            <w:tcW w:w="958" w:type="dxa"/>
            <w:vAlign w:val="center"/>
          </w:tcPr>
          <w:p w:rsidR="0005372E" w:rsidRPr="001F13AA" w:rsidRDefault="0005372E" w:rsidP="0005372E">
            <w:pPr>
              <w:jc w:val="right"/>
            </w:pPr>
            <w:r w:rsidRPr="001F13AA">
              <w:t>39.5</w:t>
            </w:r>
          </w:p>
        </w:tc>
        <w:tc>
          <w:tcPr>
            <w:tcW w:w="958" w:type="dxa"/>
            <w:shd w:val="clear" w:color="auto" w:fill="CCFFFF"/>
            <w:vAlign w:val="center"/>
          </w:tcPr>
          <w:p w:rsidR="0005372E" w:rsidRPr="001F13AA" w:rsidRDefault="0005372E" w:rsidP="0005372E">
            <w:pPr>
              <w:jc w:val="right"/>
            </w:pPr>
            <w:r w:rsidRPr="001F13AA">
              <w:t>39.6</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基隆市</w:t>
            </w:r>
          </w:p>
        </w:tc>
        <w:tc>
          <w:tcPr>
            <w:tcW w:w="958" w:type="dxa"/>
            <w:tcBorders>
              <w:left w:val="single" w:sz="12" w:space="0" w:color="auto"/>
            </w:tcBorders>
            <w:vAlign w:val="center"/>
          </w:tcPr>
          <w:p w:rsidR="0005372E" w:rsidRPr="001F13AA" w:rsidRDefault="0005372E" w:rsidP="0005372E">
            <w:pPr>
              <w:jc w:val="right"/>
            </w:pPr>
            <w:r w:rsidRPr="001F13AA">
              <w:t>52.1</w:t>
            </w:r>
          </w:p>
        </w:tc>
        <w:tc>
          <w:tcPr>
            <w:tcW w:w="958" w:type="dxa"/>
            <w:vAlign w:val="center"/>
          </w:tcPr>
          <w:p w:rsidR="0005372E" w:rsidRPr="001F13AA" w:rsidRDefault="0005372E" w:rsidP="0005372E">
            <w:pPr>
              <w:jc w:val="right"/>
            </w:pPr>
            <w:r w:rsidRPr="001F13AA">
              <w:t>50.1</w:t>
            </w:r>
          </w:p>
        </w:tc>
        <w:tc>
          <w:tcPr>
            <w:tcW w:w="958" w:type="dxa"/>
            <w:vAlign w:val="center"/>
          </w:tcPr>
          <w:p w:rsidR="0005372E" w:rsidRPr="001F13AA" w:rsidRDefault="0005372E" w:rsidP="0005372E">
            <w:pPr>
              <w:jc w:val="right"/>
            </w:pPr>
            <w:r w:rsidRPr="001F13AA">
              <w:t>51.3</w:t>
            </w:r>
          </w:p>
        </w:tc>
        <w:tc>
          <w:tcPr>
            <w:tcW w:w="958" w:type="dxa"/>
            <w:vAlign w:val="center"/>
          </w:tcPr>
          <w:p w:rsidR="0005372E" w:rsidRPr="001F13AA" w:rsidRDefault="0005372E" w:rsidP="0005372E">
            <w:pPr>
              <w:jc w:val="right"/>
            </w:pPr>
            <w:r w:rsidRPr="001F13AA">
              <w:t>48.1</w:t>
            </w:r>
          </w:p>
        </w:tc>
        <w:tc>
          <w:tcPr>
            <w:tcW w:w="958" w:type="dxa"/>
            <w:vAlign w:val="center"/>
          </w:tcPr>
          <w:p w:rsidR="0005372E" w:rsidRPr="001F13AA" w:rsidRDefault="0005372E" w:rsidP="0005372E">
            <w:pPr>
              <w:jc w:val="right"/>
            </w:pPr>
            <w:r w:rsidRPr="001F13AA">
              <w:t>48.5</w:t>
            </w:r>
          </w:p>
        </w:tc>
        <w:tc>
          <w:tcPr>
            <w:tcW w:w="958" w:type="dxa"/>
            <w:vAlign w:val="center"/>
          </w:tcPr>
          <w:p w:rsidR="0005372E" w:rsidRPr="001F13AA" w:rsidRDefault="0005372E" w:rsidP="0005372E">
            <w:pPr>
              <w:jc w:val="right"/>
            </w:pPr>
            <w:r w:rsidRPr="001F13AA">
              <w:t>50.5</w:t>
            </w:r>
          </w:p>
        </w:tc>
        <w:tc>
          <w:tcPr>
            <w:tcW w:w="958" w:type="dxa"/>
            <w:vAlign w:val="center"/>
          </w:tcPr>
          <w:p w:rsidR="0005372E" w:rsidRPr="001F13AA" w:rsidRDefault="0005372E" w:rsidP="0005372E">
            <w:pPr>
              <w:jc w:val="right"/>
            </w:pPr>
            <w:r w:rsidRPr="001F13AA">
              <w:t>48.6</w:t>
            </w:r>
          </w:p>
        </w:tc>
        <w:tc>
          <w:tcPr>
            <w:tcW w:w="958" w:type="dxa"/>
            <w:shd w:val="clear" w:color="auto" w:fill="CCFFFF"/>
            <w:vAlign w:val="center"/>
          </w:tcPr>
          <w:p w:rsidR="0005372E" w:rsidRPr="001F13AA" w:rsidRDefault="0005372E" w:rsidP="0005372E">
            <w:pPr>
              <w:jc w:val="right"/>
            </w:pPr>
            <w:r w:rsidRPr="001F13AA">
              <w:t>47.7</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新北市</w:t>
            </w:r>
          </w:p>
        </w:tc>
        <w:tc>
          <w:tcPr>
            <w:tcW w:w="958" w:type="dxa"/>
            <w:tcBorders>
              <w:left w:val="single" w:sz="12" w:space="0" w:color="auto"/>
            </w:tcBorders>
            <w:vAlign w:val="center"/>
          </w:tcPr>
          <w:p w:rsidR="0005372E" w:rsidRPr="001F13AA" w:rsidRDefault="0005372E" w:rsidP="0005372E">
            <w:pPr>
              <w:jc w:val="right"/>
            </w:pPr>
            <w:r w:rsidRPr="001F13AA">
              <w:t>56.7</w:t>
            </w:r>
          </w:p>
        </w:tc>
        <w:tc>
          <w:tcPr>
            <w:tcW w:w="958" w:type="dxa"/>
            <w:vAlign w:val="center"/>
          </w:tcPr>
          <w:p w:rsidR="0005372E" w:rsidRPr="001F13AA" w:rsidRDefault="0005372E" w:rsidP="0005372E">
            <w:pPr>
              <w:jc w:val="right"/>
            </w:pPr>
            <w:r w:rsidRPr="001F13AA">
              <w:t>57.2</w:t>
            </w:r>
          </w:p>
        </w:tc>
        <w:tc>
          <w:tcPr>
            <w:tcW w:w="958" w:type="dxa"/>
            <w:vAlign w:val="center"/>
          </w:tcPr>
          <w:p w:rsidR="0005372E" w:rsidRPr="001F13AA" w:rsidRDefault="0005372E" w:rsidP="0005372E">
            <w:pPr>
              <w:jc w:val="right"/>
            </w:pPr>
            <w:r w:rsidRPr="001F13AA">
              <w:t>56.8</w:t>
            </w:r>
          </w:p>
        </w:tc>
        <w:tc>
          <w:tcPr>
            <w:tcW w:w="958" w:type="dxa"/>
            <w:vAlign w:val="center"/>
          </w:tcPr>
          <w:p w:rsidR="0005372E" w:rsidRPr="001F13AA" w:rsidRDefault="0005372E" w:rsidP="0005372E">
            <w:pPr>
              <w:jc w:val="right"/>
            </w:pPr>
            <w:r w:rsidRPr="001F13AA">
              <w:t>56.0</w:t>
            </w:r>
          </w:p>
        </w:tc>
        <w:tc>
          <w:tcPr>
            <w:tcW w:w="958" w:type="dxa"/>
            <w:vAlign w:val="center"/>
          </w:tcPr>
          <w:p w:rsidR="0005372E" w:rsidRPr="001F13AA" w:rsidRDefault="0005372E" w:rsidP="0005372E">
            <w:pPr>
              <w:jc w:val="right"/>
            </w:pPr>
            <w:r w:rsidRPr="001F13AA">
              <w:t>55.1</w:t>
            </w:r>
          </w:p>
        </w:tc>
        <w:tc>
          <w:tcPr>
            <w:tcW w:w="958" w:type="dxa"/>
            <w:vAlign w:val="center"/>
          </w:tcPr>
          <w:p w:rsidR="0005372E" w:rsidRPr="001F13AA" w:rsidRDefault="0005372E" w:rsidP="0005372E">
            <w:pPr>
              <w:jc w:val="right"/>
            </w:pPr>
            <w:r w:rsidRPr="001F13AA">
              <w:t>54.9</w:t>
            </w:r>
          </w:p>
        </w:tc>
        <w:tc>
          <w:tcPr>
            <w:tcW w:w="958" w:type="dxa"/>
            <w:vAlign w:val="center"/>
          </w:tcPr>
          <w:p w:rsidR="0005372E" w:rsidRPr="001F13AA" w:rsidRDefault="0005372E" w:rsidP="0005372E">
            <w:pPr>
              <w:jc w:val="right"/>
            </w:pPr>
            <w:r w:rsidRPr="001F13AA">
              <w:t>54.1</w:t>
            </w:r>
          </w:p>
        </w:tc>
        <w:tc>
          <w:tcPr>
            <w:tcW w:w="958" w:type="dxa"/>
            <w:shd w:val="clear" w:color="auto" w:fill="CCFFFF"/>
            <w:vAlign w:val="center"/>
          </w:tcPr>
          <w:p w:rsidR="0005372E" w:rsidRPr="001F13AA" w:rsidRDefault="0005372E" w:rsidP="0005372E">
            <w:pPr>
              <w:jc w:val="right"/>
            </w:pPr>
            <w:r w:rsidRPr="001F13AA">
              <w:t>54.2</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桃園市</w:t>
            </w:r>
          </w:p>
        </w:tc>
        <w:tc>
          <w:tcPr>
            <w:tcW w:w="958" w:type="dxa"/>
            <w:tcBorders>
              <w:left w:val="single" w:sz="12" w:space="0" w:color="auto"/>
            </w:tcBorders>
            <w:vAlign w:val="center"/>
          </w:tcPr>
          <w:p w:rsidR="0005372E" w:rsidRPr="001F13AA" w:rsidRDefault="0005372E" w:rsidP="0005372E">
            <w:pPr>
              <w:jc w:val="right"/>
            </w:pPr>
            <w:r w:rsidRPr="001F13AA">
              <w:t>76.5</w:t>
            </w:r>
          </w:p>
        </w:tc>
        <w:tc>
          <w:tcPr>
            <w:tcW w:w="958" w:type="dxa"/>
            <w:vAlign w:val="center"/>
          </w:tcPr>
          <w:p w:rsidR="0005372E" w:rsidRPr="001F13AA" w:rsidRDefault="0005372E" w:rsidP="0005372E">
            <w:pPr>
              <w:jc w:val="right"/>
            </w:pPr>
            <w:r w:rsidRPr="001F13AA">
              <w:t>75.2</w:t>
            </w:r>
          </w:p>
        </w:tc>
        <w:tc>
          <w:tcPr>
            <w:tcW w:w="958" w:type="dxa"/>
            <w:vAlign w:val="center"/>
          </w:tcPr>
          <w:p w:rsidR="0005372E" w:rsidRPr="001F13AA" w:rsidRDefault="0005372E" w:rsidP="0005372E">
            <w:pPr>
              <w:jc w:val="right"/>
            </w:pPr>
            <w:r w:rsidRPr="001F13AA">
              <w:t>78.8</w:t>
            </w:r>
          </w:p>
        </w:tc>
        <w:tc>
          <w:tcPr>
            <w:tcW w:w="958" w:type="dxa"/>
            <w:vAlign w:val="center"/>
          </w:tcPr>
          <w:p w:rsidR="0005372E" w:rsidRPr="001F13AA" w:rsidRDefault="0005372E" w:rsidP="0005372E">
            <w:pPr>
              <w:jc w:val="right"/>
            </w:pPr>
            <w:r w:rsidRPr="001F13AA">
              <w:t>76.8</w:t>
            </w:r>
          </w:p>
        </w:tc>
        <w:tc>
          <w:tcPr>
            <w:tcW w:w="958" w:type="dxa"/>
            <w:vAlign w:val="center"/>
          </w:tcPr>
          <w:p w:rsidR="0005372E" w:rsidRPr="001F13AA" w:rsidRDefault="0005372E" w:rsidP="0005372E">
            <w:pPr>
              <w:jc w:val="right"/>
            </w:pPr>
            <w:r w:rsidRPr="001F13AA">
              <w:t>75.6</w:t>
            </w:r>
          </w:p>
        </w:tc>
        <w:tc>
          <w:tcPr>
            <w:tcW w:w="958" w:type="dxa"/>
            <w:vAlign w:val="center"/>
          </w:tcPr>
          <w:p w:rsidR="0005372E" w:rsidRPr="001F13AA" w:rsidRDefault="0005372E" w:rsidP="0005372E">
            <w:pPr>
              <w:jc w:val="right"/>
            </w:pPr>
            <w:r w:rsidRPr="001F13AA">
              <w:t>76.1</w:t>
            </w:r>
          </w:p>
        </w:tc>
        <w:tc>
          <w:tcPr>
            <w:tcW w:w="958" w:type="dxa"/>
            <w:vAlign w:val="center"/>
          </w:tcPr>
          <w:p w:rsidR="0005372E" w:rsidRPr="001F13AA" w:rsidRDefault="0005372E" w:rsidP="0005372E">
            <w:pPr>
              <w:jc w:val="right"/>
            </w:pPr>
            <w:r w:rsidRPr="001F13AA">
              <w:t>76.7</w:t>
            </w:r>
          </w:p>
        </w:tc>
        <w:tc>
          <w:tcPr>
            <w:tcW w:w="958" w:type="dxa"/>
            <w:shd w:val="clear" w:color="auto" w:fill="CCFFFF"/>
            <w:vAlign w:val="center"/>
          </w:tcPr>
          <w:p w:rsidR="0005372E" w:rsidRPr="001F13AA" w:rsidRDefault="0005372E" w:rsidP="0005372E">
            <w:pPr>
              <w:jc w:val="right"/>
            </w:pPr>
            <w:r w:rsidRPr="001F13AA">
              <w:t>74.4</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宜蘭縣</w:t>
            </w:r>
          </w:p>
        </w:tc>
        <w:tc>
          <w:tcPr>
            <w:tcW w:w="958" w:type="dxa"/>
            <w:tcBorders>
              <w:left w:val="single" w:sz="12" w:space="0" w:color="auto"/>
            </w:tcBorders>
            <w:vAlign w:val="center"/>
          </w:tcPr>
          <w:p w:rsidR="0005372E" w:rsidRPr="001F13AA" w:rsidRDefault="0005372E" w:rsidP="0005372E">
            <w:pPr>
              <w:jc w:val="right"/>
            </w:pPr>
            <w:r w:rsidRPr="001F13AA">
              <w:t>77.4</w:t>
            </w:r>
          </w:p>
        </w:tc>
        <w:tc>
          <w:tcPr>
            <w:tcW w:w="958" w:type="dxa"/>
            <w:vAlign w:val="center"/>
          </w:tcPr>
          <w:p w:rsidR="0005372E" w:rsidRPr="001F13AA" w:rsidRDefault="0005372E" w:rsidP="0005372E">
            <w:pPr>
              <w:jc w:val="right"/>
            </w:pPr>
            <w:r w:rsidRPr="001F13AA">
              <w:t>79.6</w:t>
            </w:r>
          </w:p>
        </w:tc>
        <w:tc>
          <w:tcPr>
            <w:tcW w:w="958" w:type="dxa"/>
            <w:vAlign w:val="center"/>
          </w:tcPr>
          <w:p w:rsidR="0005372E" w:rsidRPr="001F13AA" w:rsidRDefault="0005372E" w:rsidP="0005372E">
            <w:pPr>
              <w:jc w:val="right"/>
            </w:pPr>
            <w:r w:rsidRPr="001F13AA">
              <w:t>80.1</w:t>
            </w:r>
          </w:p>
        </w:tc>
        <w:tc>
          <w:tcPr>
            <w:tcW w:w="958" w:type="dxa"/>
            <w:vAlign w:val="center"/>
          </w:tcPr>
          <w:p w:rsidR="0005372E" w:rsidRPr="001F13AA" w:rsidRDefault="0005372E" w:rsidP="0005372E">
            <w:pPr>
              <w:jc w:val="right"/>
            </w:pPr>
            <w:r w:rsidRPr="001F13AA">
              <w:t>77.2</w:t>
            </w:r>
          </w:p>
        </w:tc>
        <w:tc>
          <w:tcPr>
            <w:tcW w:w="958" w:type="dxa"/>
            <w:vAlign w:val="center"/>
          </w:tcPr>
          <w:p w:rsidR="0005372E" w:rsidRPr="001F13AA" w:rsidRDefault="0005372E" w:rsidP="0005372E">
            <w:pPr>
              <w:jc w:val="right"/>
            </w:pPr>
            <w:r w:rsidRPr="001F13AA">
              <w:t>77.1</w:t>
            </w:r>
          </w:p>
        </w:tc>
        <w:tc>
          <w:tcPr>
            <w:tcW w:w="958" w:type="dxa"/>
            <w:vAlign w:val="center"/>
          </w:tcPr>
          <w:p w:rsidR="0005372E" w:rsidRPr="001F13AA" w:rsidRDefault="0005372E" w:rsidP="0005372E">
            <w:pPr>
              <w:jc w:val="right"/>
            </w:pPr>
            <w:r w:rsidRPr="001F13AA">
              <w:t>78.3</w:t>
            </w:r>
          </w:p>
        </w:tc>
        <w:tc>
          <w:tcPr>
            <w:tcW w:w="958" w:type="dxa"/>
            <w:vAlign w:val="center"/>
          </w:tcPr>
          <w:p w:rsidR="0005372E" w:rsidRPr="001F13AA" w:rsidRDefault="0005372E" w:rsidP="0005372E">
            <w:pPr>
              <w:jc w:val="right"/>
            </w:pPr>
            <w:r w:rsidRPr="001F13AA">
              <w:t>79.9</w:t>
            </w:r>
          </w:p>
        </w:tc>
        <w:tc>
          <w:tcPr>
            <w:tcW w:w="958" w:type="dxa"/>
            <w:shd w:val="clear" w:color="auto" w:fill="CCFFFF"/>
            <w:vAlign w:val="center"/>
          </w:tcPr>
          <w:p w:rsidR="0005372E" w:rsidRPr="001F13AA" w:rsidRDefault="0005372E" w:rsidP="0005372E">
            <w:pPr>
              <w:jc w:val="right"/>
            </w:pPr>
            <w:r w:rsidRPr="001F13AA">
              <w:t>78.9</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雲林縣</w:t>
            </w:r>
          </w:p>
        </w:tc>
        <w:tc>
          <w:tcPr>
            <w:tcW w:w="958" w:type="dxa"/>
            <w:tcBorders>
              <w:left w:val="single" w:sz="12" w:space="0" w:color="auto"/>
            </w:tcBorders>
            <w:vAlign w:val="center"/>
          </w:tcPr>
          <w:p w:rsidR="0005372E" w:rsidRPr="001F13AA" w:rsidRDefault="0005372E" w:rsidP="0005372E">
            <w:pPr>
              <w:jc w:val="right"/>
            </w:pPr>
            <w:r w:rsidRPr="001F13AA">
              <w:t>78.6</w:t>
            </w:r>
          </w:p>
        </w:tc>
        <w:tc>
          <w:tcPr>
            <w:tcW w:w="958" w:type="dxa"/>
            <w:vAlign w:val="center"/>
          </w:tcPr>
          <w:p w:rsidR="0005372E" w:rsidRPr="001F13AA" w:rsidRDefault="0005372E" w:rsidP="0005372E">
            <w:pPr>
              <w:jc w:val="right"/>
            </w:pPr>
            <w:r w:rsidRPr="001F13AA">
              <w:t>80.7</w:t>
            </w:r>
          </w:p>
        </w:tc>
        <w:tc>
          <w:tcPr>
            <w:tcW w:w="958" w:type="dxa"/>
            <w:vAlign w:val="center"/>
          </w:tcPr>
          <w:p w:rsidR="0005372E" w:rsidRPr="001F13AA" w:rsidRDefault="0005372E" w:rsidP="0005372E">
            <w:pPr>
              <w:jc w:val="right"/>
            </w:pPr>
            <w:r w:rsidRPr="001F13AA">
              <w:t>80.1</w:t>
            </w:r>
          </w:p>
        </w:tc>
        <w:tc>
          <w:tcPr>
            <w:tcW w:w="958" w:type="dxa"/>
            <w:vAlign w:val="center"/>
          </w:tcPr>
          <w:p w:rsidR="0005372E" w:rsidRPr="001F13AA" w:rsidRDefault="0005372E" w:rsidP="0005372E">
            <w:pPr>
              <w:jc w:val="right"/>
            </w:pPr>
            <w:r w:rsidRPr="001F13AA">
              <w:t>80.8</w:t>
            </w:r>
          </w:p>
        </w:tc>
        <w:tc>
          <w:tcPr>
            <w:tcW w:w="958" w:type="dxa"/>
            <w:vAlign w:val="center"/>
          </w:tcPr>
          <w:p w:rsidR="0005372E" w:rsidRPr="001F13AA" w:rsidRDefault="0005372E" w:rsidP="0005372E">
            <w:pPr>
              <w:jc w:val="right"/>
            </w:pPr>
            <w:r w:rsidRPr="001F13AA">
              <w:t>82.6</w:t>
            </w:r>
          </w:p>
        </w:tc>
        <w:tc>
          <w:tcPr>
            <w:tcW w:w="958" w:type="dxa"/>
            <w:vAlign w:val="center"/>
          </w:tcPr>
          <w:p w:rsidR="0005372E" w:rsidRPr="001F13AA" w:rsidRDefault="0005372E" w:rsidP="0005372E">
            <w:pPr>
              <w:jc w:val="right"/>
            </w:pPr>
            <w:r w:rsidRPr="001F13AA">
              <w:t>82.0</w:t>
            </w:r>
          </w:p>
        </w:tc>
        <w:tc>
          <w:tcPr>
            <w:tcW w:w="958" w:type="dxa"/>
            <w:vAlign w:val="center"/>
          </w:tcPr>
          <w:p w:rsidR="0005372E" w:rsidRPr="001F13AA" w:rsidRDefault="0005372E" w:rsidP="0005372E">
            <w:pPr>
              <w:jc w:val="right"/>
            </w:pPr>
            <w:r w:rsidRPr="001F13AA">
              <w:t>81.7</w:t>
            </w:r>
          </w:p>
        </w:tc>
        <w:tc>
          <w:tcPr>
            <w:tcW w:w="958" w:type="dxa"/>
            <w:shd w:val="clear" w:color="auto" w:fill="CCFFFF"/>
            <w:vAlign w:val="center"/>
          </w:tcPr>
          <w:p w:rsidR="0005372E" w:rsidRPr="001F13AA" w:rsidRDefault="0005372E" w:rsidP="0005372E">
            <w:pPr>
              <w:jc w:val="right"/>
            </w:pPr>
            <w:r w:rsidRPr="001F13AA">
              <w:t>80.5</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proofErr w:type="gramStart"/>
            <w:r w:rsidRPr="0046747D">
              <w:rPr>
                <w:rFonts w:cs="新細明體" w:hint="eastAsia"/>
                <w:kern w:val="0"/>
              </w:rPr>
              <w:t>臺</w:t>
            </w:r>
            <w:proofErr w:type="gramEnd"/>
            <w:r w:rsidRPr="0046747D">
              <w:rPr>
                <w:rFonts w:cs="新細明體" w:hint="eastAsia"/>
                <w:kern w:val="0"/>
              </w:rPr>
              <w:t>中市</w:t>
            </w:r>
          </w:p>
        </w:tc>
        <w:tc>
          <w:tcPr>
            <w:tcW w:w="958" w:type="dxa"/>
            <w:tcBorders>
              <w:left w:val="single" w:sz="12" w:space="0" w:color="auto"/>
            </w:tcBorders>
            <w:vAlign w:val="center"/>
          </w:tcPr>
          <w:p w:rsidR="0005372E" w:rsidRPr="001F13AA" w:rsidRDefault="0005372E" w:rsidP="0005372E">
            <w:pPr>
              <w:jc w:val="right"/>
            </w:pPr>
            <w:r w:rsidRPr="001F13AA">
              <w:t>81.0</w:t>
            </w:r>
          </w:p>
        </w:tc>
        <w:tc>
          <w:tcPr>
            <w:tcW w:w="958" w:type="dxa"/>
            <w:vAlign w:val="center"/>
          </w:tcPr>
          <w:p w:rsidR="0005372E" w:rsidRPr="001F13AA" w:rsidRDefault="0005372E" w:rsidP="0005372E">
            <w:pPr>
              <w:jc w:val="right"/>
            </w:pPr>
            <w:r w:rsidRPr="001F13AA">
              <w:t>81.5</w:t>
            </w:r>
          </w:p>
        </w:tc>
        <w:tc>
          <w:tcPr>
            <w:tcW w:w="958" w:type="dxa"/>
            <w:vAlign w:val="center"/>
          </w:tcPr>
          <w:p w:rsidR="0005372E" w:rsidRPr="001F13AA" w:rsidRDefault="0005372E" w:rsidP="0005372E">
            <w:pPr>
              <w:jc w:val="right"/>
            </w:pPr>
            <w:r w:rsidRPr="001F13AA">
              <w:t>82.5</w:t>
            </w:r>
          </w:p>
        </w:tc>
        <w:tc>
          <w:tcPr>
            <w:tcW w:w="958" w:type="dxa"/>
            <w:vAlign w:val="center"/>
          </w:tcPr>
          <w:p w:rsidR="0005372E" w:rsidRPr="001F13AA" w:rsidRDefault="0005372E" w:rsidP="0005372E">
            <w:pPr>
              <w:jc w:val="right"/>
            </w:pPr>
            <w:r w:rsidRPr="001F13AA">
              <w:t>81.2</w:t>
            </w:r>
          </w:p>
        </w:tc>
        <w:tc>
          <w:tcPr>
            <w:tcW w:w="958" w:type="dxa"/>
            <w:vAlign w:val="center"/>
          </w:tcPr>
          <w:p w:rsidR="0005372E" w:rsidRPr="001F13AA" w:rsidRDefault="0005372E" w:rsidP="0005372E">
            <w:pPr>
              <w:jc w:val="right"/>
            </w:pPr>
            <w:r w:rsidRPr="001F13AA">
              <w:t>80.1</w:t>
            </w:r>
          </w:p>
        </w:tc>
        <w:tc>
          <w:tcPr>
            <w:tcW w:w="958" w:type="dxa"/>
            <w:vAlign w:val="center"/>
          </w:tcPr>
          <w:p w:rsidR="0005372E" w:rsidRPr="001F13AA" w:rsidRDefault="0005372E" w:rsidP="0005372E">
            <w:pPr>
              <w:jc w:val="right"/>
            </w:pPr>
            <w:r w:rsidRPr="001F13AA">
              <w:t>79.6</w:t>
            </w:r>
          </w:p>
        </w:tc>
        <w:tc>
          <w:tcPr>
            <w:tcW w:w="958" w:type="dxa"/>
            <w:vAlign w:val="center"/>
          </w:tcPr>
          <w:p w:rsidR="0005372E" w:rsidRPr="001F13AA" w:rsidRDefault="0005372E" w:rsidP="0005372E">
            <w:pPr>
              <w:jc w:val="right"/>
            </w:pPr>
            <w:r w:rsidRPr="001F13AA">
              <w:t>79.9</w:t>
            </w:r>
          </w:p>
        </w:tc>
        <w:tc>
          <w:tcPr>
            <w:tcW w:w="958" w:type="dxa"/>
            <w:shd w:val="clear" w:color="auto" w:fill="CCFFFF"/>
            <w:vAlign w:val="center"/>
          </w:tcPr>
          <w:p w:rsidR="0005372E" w:rsidRPr="001F13AA" w:rsidRDefault="0005372E" w:rsidP="0005372E">
            <w:pPr>
              <w:jc w:val="right"/>
            </w:pPr>
            <w:r w:rsidRPr="001F13AA">
              <w:t>80.5</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高雄市</w:t>
            </w:r>
          </w:p>
        </w:tc>
        <w:tc>
          <w:tcPr>
            <w:tcW w:w="958" w:type="dxa"/>
            <w:tcBorders>
              <w:left w:val="single" w:sz="12" w:space="0" w:color="auto"/>
            </w:tcBorders>
            <w:vAlign w:val="center"/>
          </w:tcPr>
          <w:p w:rsidR="0005372E" w:rsidRPr="001F13AA" w:rsidRDefault="0005372E" w:rsidP="0005372E">
            <w:pPr>
              <w:jc w:val="right"/>
            </w:pPr>
            <w:r w:rsidRPr="001F13AA">
              <w:t>79.8</w:t>
            </w:r>
          </w:p>
        </w:tc>
        <w:tc>
          <w:tcPr>
            <w:tcW w:w="958" w:type="dxa"/>
            <w:vAlign w:val="center"/>
          </w:tcPr>
          <w:p w:rsidR="0005372E" w:rsidRPr="001F13AA" w:rsidRDefault="0005372E" w:rsidP="0005372E">
            <w:pPr>
              <w:jc w:val="right"/>
            </w:pPr>
            <w:r w:rsidRPr="001F13AA">
              <w:t>81.4</w:t>
            </w:r>
          </w:p>
        </w:tc>
        <w:tc>
          <w:tcPr>
            <w:tcW w:w="958" w:type="dxa"/>
            <w:vAlign w:val="center"/>
          </w:tcPr>
          <w:p w:rsidR="0005372E" w:rsidRPr="001F13AA" w:rsidRDefault="0005372E" w:rsidP="0005372E">
            <w:pPr>
              <w:jc w:val="right"/>
            </w:pPr>
            <w:r w:rsidRPr="001F13AA">
              <w:t>80.8</w:t>
            </w:r>
          </w:p>
        </w:tc>
        <w:tc>
          <w:tcPr>
            <w:tcW w:w="958" w:type="dxa"/>
            <w:vAlign w:val="center"/>
          </w:tcPr>
          <w:p w:rsidR="0005372E" w:rsidRPr="001F13AA" w:rsidRDefault="0005372E" w:rsidP="0005372E">
            <w:pPr>
              <w:jc w:val="right"/>
            </w:pPr>
            <w:r w:rsidRPr="001F13AA">
              <w:t>81.8</w:t>
            </w:r>
          </w:p>
        </w:tc>
        <w:tc>
          <w:tcPr>
            <w:tcW w:w="958" w:type="dxa"/>
            <w:vAlign w:val="center"/>
          </w:tcPr>
          <w:p w:rsidR="0005372E" w:rsidRPr="001F13AA" w:rsidRDefault="0005372E" w:rsidP="0005372E">
            <w:pPr>
              <w:jc w:val="right"/>
            </w:pPr>
            <w:r w:rsidRPr="001F13AA">
              <w:t>81.2</w:t>
            </w:r>
          </w:p>
        </w:tc>
        <w:tc>
          <w:tcPr>
            <w:tcW w:w="958" w:type="dxa"/>
            <w:vAlign w:val="center"/>
          </w:tcPr>
          <w:p w:rsidR="0005372E" w:rsidRPr="001F13AA" w:rsidRDefault="0005372E" w:rsidP="0005372E">
            <w:pPr>
              <w:jc w:val="right"/>
            </w:pPr>
            <w:r w:rsidRPr="001F13AA">
              <w:t>80.5</w:t>
            </w:r>
          </w:p>
        </w:tc>
        <w:tc>
          <w:tcPr>
            <w:tcW w:w="958" w:type="dxa"/>
            <w:vAlign w:val="center"/>
          </w:tcPr>
          <w:p w:rsidR="0005372E" w:rsidRPr="001F13AA" w:rsidRDefault="0005372E" w:rsidP="0005372E">
            <w:pPr>
              <w:jc w:val="right"/>
            </w:pPr>
            <w:r w:rsidRPr="001F13AA">
              <w:t>82.5</w:t>
            </w:r>
          </w:p>
        </w:tc>
        <w:tc>
          <w:tcPr>
            <w:tcW w:w="958" w:type="dxa"/>
            <w:shd w:val="clear" w:color="auto" w:fill="CCFFFF"/>
            <w:vAlign w:val="center"/>
          </w:tcPr>
          <w:p w:rsidR="0005372E" w:rsidRPr="001F13AA" w:rsidRDefault="0005372E" w:rsidP="0005372E">
            <w:pPr>
              <w:jc w:val="right"/>
            </w:pPr>
            <w:r w:rsidRPr="001F13AA">
              <w:t>80.6</w:t>
            </w:r>
          </w:p>
        </w:tc>
      </w:tr>
      <w:tr w:rsidR="0005372E" w:rsidRPr="0088302F"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新竹市</w:t>
            </w:r>
          </w:p>
        </w:tc>
        <w:tc>
          <w:tcPr>
            <w:tcW w:w="958" w:type="dxa"/>
            <w:tcBorders>
              <w:left w:val="single" w:sz="12" w:space="0" w:color="auto"/>
            </w:tcBorders>
            <w:vAlign w:val="center"/>
          </w:tcPr>
          <w:p w:rsidR="0005372E" w:rsidRPr="001F13AA" w:rsidRDefault="0005372E" w:rsidP="0005372E">
            <w:pPr>
              <w:jc w:val="right"/>
            </w:pPr>
            <w:r w:rsidRPr="001F13AA">
              <w:t>84.7</w:t>
            </w:r>
          </w:p>
        </w:tc>
        <w:tc>
          <w:tcPr>
            <w:tcW w:w="958" w:type="dxa"/>
            <w:vAlign w:val="center"/>
          </w:tcPr>
          <w:p w:rsidR="0005372E" w:rsidRPr="001F13AA" w:rsidRDefault="0005372E" w:rsidP="0005372E">
            <w:pPr>
              <w:jc w:val="right"/>
            </w:pPr>
            <w:r w:rsidRPr="001F13AA">
              <w:t>84.8</w:t>
            </w:r>
          </w:p>
        </w:tc>
        <w:tc>
          <w:tcPr>
            <w:tcW w:w="958" w:type="dxa"/>
            <w:vAlign w:val="center"/>
          </w:tcPr>
          <w:p w:rsidR="0005372E" w:rsidRPr="001F13AA" w:rsidRDefault="0005372E" w:rsidP="0005372E">
            <w:pPr>
              <w:jc w:val="right"/>
            </w:pPr>
            <w:r w:rsidRPr="001F13AA">
              <w:t>84.6</w:t>
            </w:r>
          </w:p>
        </w:tc>
        <w:tc>
          <w:tcPr>
            <w:tcW w:w="958" w:type="dxa"/>
            <w:vAlign w:val="center"/>
          </w:tcPr>
          <w:p w:rsidR="0005372E" w:rsidRPr="001F13AA" w:rsidRDefault="0005372E" w:rsidP="0005372E">
            <w:pPr>
              <w:jc w:val="right"/>
            </w:pPr>
            <w:r w:rsidRPr="001F13AA">
              <w:t>82.5</w:t>
            </w:r>
          </w:p>
        </w:tc>
        <w:tc>
          <w:tcPr>
            <w:tcW w:w="958" w:type="dxa"/>
            <w:vAlign w:val="center"/>
          </w:tcPr>
          <w:p w:rsidR="0005372E" w:rsidRPr="001F13AA" w:rsidRDefault="0005372E" w:rsidP="0005372E">
            <w:pPr>
              <w:jc w:val="right"/>
            </w:pPr>
            <w:r w:rsidRPr="001F13AA">
              <w:t>84.0</w:t>
            </w:r>
          </w:p>
        </w:tc>
        <w:tc>
          <w:tcPr>
            <w:tcW w:w="958" w:type="dxa"/>
            <w:vAlign w:val="center"/>
          </w:tcPr>
          <w:p w:rsidR="0005372E" w:rsidRPr="001F13AA" w:rsidRDefault="0005372E" w:rsidP="0005372E">
            <w:pPr>
              <w:jc w:val="right"/>
            </w:pPr>
            <w:r w:rsidRPr="001F13AA">
              <w:t>83.3</w:t>
            </w:r>
          </w:p>
        </w:tc>
        <w:tc>
          <w:tcPr>
            <w:tcW w:w="958" w:type="dxa"/>
            <w:vAlign w:val="center"/>
          </w:tcPr>
          <w:p w:rsidR="0005372E" w:rsidRPr="001F13AA" w:rsidRDefault="0005372E" w:rsidP="0005372E">
            <w:pPr>
              <w:jc w:val="right"/>
            </w:pPr>
            <w:r w:rsidRPr="001F13AA">
              <w:t>82.4</w:t>
            </w:r>
          </w:p>
        </w:tc>
        <w:tc>
          <w:tcPr>
            <w:tcW w:w="958" w:type="dxa"/>
            <w:shd w:val="clear" w:color="auto" w:fill="CCFFFF"/>
            <w:vAlign w:val="center"/>
          </w:tcPr>
          <w:p w:rsidR="0005372E" w:rsidRPr="001F13AA" w:rsidRDefault="0005372E" w:rsidP="0005372E">
            <w:pPr>
              <w:jc w:val="right"/>
            </w:pPr>
            <w:r w:rsidRPr="001F13AA">
              <w:t>81.7</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苗栗縣</w:t>
            </w:r>
          </w:p>
        </w:tc>
        <w:tc>
          <w:tcPr>
            <w:tcW w:w="958" w:type="dxa"/>
            <w:tcBorders>
              <w:left w:val="single" w:sz="12" w:space="0" w:color="auto"/>
            </w:tcBorders>
            <w:vAlign w:val="center"/>
          </w:tcPr>
          <w:p w:rsidR="0005372E" w:rsidRPr="001F13AA" w:rsidRDefault="0005372E" w:rsidP="0005372E">
            <w:pPr>
              <w:jc w:val="right"/>
            </w:pPr>
            <w:r w:rsidRPr="001F13AA">
              <w:t>83.2</w:t>
            </w:r>
          </w:p>
        </w:tc>
        <w:tc>
          <w:tcPr>
            <w:tcW w:w="958" w:type="dxa"/>
            <w:vAlign w:val="center"/>
          </w:tcPr>
          <w:p w:rsidR="0005372E" w:rsidRPr="001F13AA" w:rsidRDefault="0005372E" w:rsidP="0005372E">
            <w:pPr>
              <w:jc w:val="right"/>
            </w:pPr>
            <w:r w:rsidRPr="001F13AA">
              <w:t>81.3</w:t>
            </w:r>
          </w:p>
        </w:tc>
        <w:tc>
          <w:tcPr>
            <w:tcW w:w="958" w:type="dxa"/>
            <w:vAlign w:val="center"/>
          </w:tcPr>
          <w:p w:rsidR="0005372E" w:rsidRPr="001F13AA" w:rsidRDefault="0005372E" w:rsidP="0005372E">
            <w:pPr>
              <w:jc w:val="right"/>
            </w:pPr>
            <w:r w:rsidRPr="001F13AA">
              <w:t>82.6</w:t>
            </w:r>
          </w:p>
        </w:tc>
        <w:tc>
          <w:tcPr>
            <w:tcW w:w="958" w:type="dxa"/>
            <w:vAlign w:val="center"/>
          </w:tcPr>
          <w:p w:rsidR="0005372E" w:rsidRPr="001F13AA" w:rsidRDefault="0005372E" w:rsidP="0005372E">
            <w:pPr>
              <w:jc w:val="right"/>
            </w:pPr>
            <w:r w:rsidRPr="001F13AA">
              <w:t>81.2</w:t>
            </w:r>
          </w:p>
        </w:tc>
        <w:tc>
          <w:tcPr>
            <w:tcW w:w="958" w:type="dxa"/>
            <w:vAlign w:val="center"/>
          </w:tcPr>
          <w:p w:rsidR="0005372E" w:rsidRPr="001F13AA" w:rsidRDefault="0005372E" w:rsidP="0005372E">
            <w:pPr>
              <w:jc w:val="right"/>
            </w:pPr>
            <w:r w:rsidRPr="001F13AA">
              <w:t>79.9</w:t>
            </w:r>
          </w:p>
        </w:tc>
        <w:tc>
          <w:tcPr>
            <w:tcW w:w="958" w:type="dxa"/>
            <w:vAlign w:val="center"/>
          </w:tcPr>
          <w:p w:rsidR="0005372E" w:rsidRPr="001F13AA" w:rsidRDefault="0005372E" w:rsidP="0005372E">
            <w:pPr>
              <w:jc w:val="right"/>
            </w:pPr>
            <w:r w:rsidRPr="001F13AA">
              <w:t>81.7</w:t>
            </w:r>
          </w:p>
        </w:tc>
        <w:tc>
          <w:tcPr>
            <w:tcW w:w="958" w:type="dxa"/>
            <w:vAlign w:val="center"/>
          </w:tcPr>
          <w:p w:rsidR="0005372E" w:rsidRPr="001F13AA" w:rsidRDefault="0005372E" w:rsidP="0005372E">
            <w:pPr>
              <w:jc w:val="right"/>
            </w:pPr>
            <w:r w:rsidRPr="001F13AA">
              <w:t>85.7</w:t>
            </w:r>
          </w:p>
        </w:tc>
        <w:tc>
          <w:tcPr>
            <w:tcW w:w="958" w:type="dxa"/>
            <w:shd w:val="clear" w:color="auto" w:fill="CCFFFF"/>
            <w:vAlign w:val="center"/>
          </w:tcPr>
          <w:p w:rsidR="0005372E" w:rsidRPr="001F13AA" w:rsidRDefault="0005372E" w:rsidP="0005372E">
            <w:pPr>
              <w:jc w:val="right"/>
            </w:pPr>
            <w:r w:rsidRPr="001F13AA">
              <w:t>81.7</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新竹縣</w:t>
            </w:r>
          </w:p>
        </w:tc>
        <w:tc>
          <w:tcPr>
            <w:tcW w:w="958" w:type="dxa"/>
            <w:tcBorders>
              <w:left w:val="single" w:sz="12" w:space="0" w:color="auto"/>
            </w:tcBorders>
            <w:vAlign w:val="center"/>
          </w:tcPr>
          <w:p w:rsidR="0005372E" w:rsidRPr="001F13AA" w:rsidRDefault="0005372E" w:rsidP="0005372E">
            <w:pPr>
              <w:jc w:val="right"/>
            </w:pPr>
            <w:r w:rsidRPr="001F13AA">
              <w:t>82.9</w:t>
            </w:r>
          </w:p>
        </w:tc>
        <w:tc>
          <w:tcPr>
            <w:tcW w:w="958" w:type="dxa"/>
            <w:vAlign w:val="center"/>
          </w:tcPr>
          <w:p w:rsidR="0005372E" w:rsidRPr="001F13AA" w:rsidRDefault="0005372E" w:rsidP="0005372E">
            <w:pPr>
              <w:jc w:val="right"/>
            </w:pPr>
            <w:r w:rsidRPr="001F13AA">
              <w:t>83.4</w:t>
            </w:r>
          </w:p>
        </w:tc>
        <w:tc>
          <w:tcPr>
            <w:tcW w:w="958" w:type="dxa"/>
            <w:vAlign w:val="center"/>
          </w:tcPr>
          <w:p w:rsidR="0005372E" w:rsidRPr="001F13AA" w:rsidRDefault="0005372E" w:rsidP="0005372E">
            <w:pPr>
              <w:jc w:val="right"/>
            </w:pPr>
            <w:r w:rsidRPr="001F13AA">
              <w:t>84.0</w:t>
            </w:r>
          </w:p>
        </w:tc>
        <w:tc>
          <w:tcPr>
            <w:tcW w:w="958" w:type="dxa"/>
            <w:vAlign w:val="center"/>
          </w:tcPr>
          <w:p w:rsidR="0005372E" w:rsidRPr="001F13AA" w:rsidRDefault="0005372E" w:rsidP="0005372E">
            <w:pPr>
              <w:jc w:val="right"/>
            </w:pPr>
            <w:r w:rsidRPr="001F13AA">
              <w:t>81.6</w:t>
            </w:r>
          </w:p>
        </w:tc>
        <w:tc>
          <w:tcPr>
            <w:tcW w:w="958" w:type="dxa"/>
            <w:vAlign w:val="center"/>
          </w:tcPr>
          <w:p w:rsidR="0005372E" w:rsidRPr="001F13AA" w:rsidRDefault="0005372E" w:rsidP="0005372E">
            <w:pPr>
              <w:jc w:val="right"/>
            </w:pPr>
            <w:r w:rsidRPr="001F13AA">
              <w:t>81.8</w:t>
            </w:r>
          </w:p>
        </w:tc>
        <w:tc>
          <w:tcPr>
            <w:tcW w:w="958" w:type="dxa"/>
            <w:vAlign w:val="center"/>
          </w:tcPr>
          <w:p w:rsidR="0005372E" w:rsidRPr="001F13AA" w:rsidRDefault="0005372E" w:rsidP="0005372E">
            <w:pPr>
              <w:jc w:val="right"/>
            </w:pPr>
            <w:r w:rsidRPr="001F13AA">
              <w:t>83.2</w:t>
            </w:r>
          </w:p>
        </w:tc>
        <w:tc>
          <w:tcPr>
            <w:tcW w:w="958" w:type="dxa"/>
            <w:vAlign w:val="center"/>
          </w:tcPr>
          <w:p w:rsidR="0005372E" w:rsidRPr="001F13AA" w:rsidRDefault="0005372E" w:rsidP="0005372E">
            <w:pPr>
              <w:jc w:val="right"/>
            </w:pPr>
            <w:r w:rsidRPr="001F13AA">
              <w:t>84.7</w:t>
            </w:r>
          </w:p>
        </w:tc>
        <w:tc>
          <w:tcPr>
            <w:tcW w:w="958" w:type="dxa"/>
            <w:shd w:val="clear" w:color="auto" w:fill="CCFFFF"/>
            <w:vAlign w:val="center"/>
          </w:tcPr>
          <w:p w:rsidR="0005372E" w:rsidRPr="001F13AA" w:rsidRDefault="0005372E" w:rsidP="0005372E">
            <w:pPr>
              <w:jc w:val="right"/>
            </w:pPr>
            <w:r w:rsidRPr="001F13AA">
              <w:t>82.0</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花蓮縣</w:t>
            </w:r>
          </w:p>
        </w:tc>
        <w:tc>
          <w:tcPr>
            <w:tcW w:w="958" w:type="dxa"/>
            <w:tcBorders>
              <w:left w:val="single" w:sz="12" w:space="0" w:color="auto"/>
            </w:tcBorders>
            <w:vAlign w:val="center"/>
          </w:tcPr>
          <w:p w:rsidR="0005372E" w:rsidRPr="001F13AA" w:rsidRDefault="0005372E" w:rsidP="0005372E">
            <w:pPr>
              <w:jc w:val="right"/>
            </w:pPr>
            <w:r w:rsidRPr="001F13AA">
              <w:t>81.5</w:t>
            </w:r>
          </w:p>
        </w:tc>
        <w:tc>
          <w:tcPr>
            <w:tcW w:w="958" w:type="dxa"/>
            <w:vAlign w:val="center"/>
          </w:tcPr>
          <w:p w:rsidR="0005372E" w:rsidRPr="001F13AA" w:rsidRDefault="0005372E" w:rsidP="0005372E">
            <w:pPr>
              <w:jc w:val="right"/>
            </w:pPr>
            <w:r w:rsidRPr="001F13AA">
              <w:t>82.5</w:t>
            </w:r>
          </w:p>
        </w:tc>
        <w:tc>
          <w:tcPr>
            <w:tcW w:w="958" w:type="dxa"/>
            <w:vAlign w:val="center"/>
          </w:tcPr>
          <w:p w:rsidR="0005372E" w:rsidRPr="001F13AA" w:rsidRDefault="0005372E" w:rsidP="0005372E">
            <w:pPr>
              <w:jc w:val="right"/>
            </w:pPr>
            <w:r w:rsidRPr="001F13AA">
              <w:t>83.2</w:t>
            </w:r>
          </w:p>
        </w:tc>
        <w:tc>
          <w:tcPr>
            <w:tcW w:w="958" w:type="dxa"/>
            <w:vAlign w:val="center"/>
          </w:tcPr>
          <w:p w:rsidR="0005372E" w:rsidRPr="001F13AA" w:rsidRDefault="0005372E" w:rsidP="0005372E">
            <w:pPr>
              <w:jc w:val="right"/>
            </w:pPr>
            <w:r w:rsidRPr="001F13AA">
              <w:t>79.5</w:t>
            </w:r>
          </w:p>
        </w:tc>
        <w:tc>
          <w:tcPr>
            <w:tcW w:w="958" w:type="dxa"/>
            <w:vAlign w:val="center"/>
          </w:tcPr>
          <w:p w:rsidR="0005372E" w:rsidRPr="001F13AA" w:rsidRDefault="0005372E" w:rsidP="0005372E">
            <w:pPr>
              <w:jc w:val="right"/>
            </w:pPr>
            <w:r w:rsidRPr="001F13AA">
              <w:t>81.9</w:t>
            </w:r>
          </w:p>
        </w:tc>
        <w:tc>
          <w:tcPr>
            <w:tcW w:w="958" w:type="dxa"/>
            <w:vAlign w:val="center"/>
          </w:tcPr>
          <w:p w:rsidR="0005372E" w:rsidRPr="001F13AA" w:rsidRDefault="0005372E" w:rsidP="0005372E">
            <w:pPr>
              <w:jc w:val="right"/>
            </w:pPr>
            <w:r w:rsidRPr="001F13AA">
              <w:t>81.6</w:t>
            </w:r>
          </w:p>
        </w:tc>
        <w:tc>
          <w:tcPr>
            <w:tcW w:w="958" w:type="dxa"/>
            <w:vAlign w:val="center"/>
          </w:tcPr>
          <w:p w:rsidR="0005372E" w:rsidRPr="001F13AA" w:rsidRDefault="0005372E" w:rsidP="0005372E">
            <w:pPr>
              <w:jc w:val="right"/>
            </w:pPr>
            <w:r w:rsidRPr="001F13AA">
              <w:t>83.9</w:t>
            </w:r>
          </w:p>
        </w:tc>
        <w:tc>
          <w:tcPr>
            <w:tcW w:w="958" w:type="dxa"/>
            <w:shd w:val="clear" w:color="auto" w:fill="CCFFFF"/>
            <w:vAlign w:val="center"/>
          </w:tcPr>
          <w:p w:rsidR="0005372E" w:rsidRPr="001F13AA" w:rsidRDefault="0005372E" w:rsidP="0005372E">
            <w:pPr>
              <w:jc w:val="right"/>
            </w:pPr>
            <w:r w:rsidRPr="001F13AA">
              <w:t>82.0</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澎湖縣</w:t>
            </w:r>
          </w:p>
        </w:tc>
        <w:tc>
          <w:tcPr>
            <w:tcW w:w="958" w:type="dxa"/>
            <w:tcBorders>
              <w:left w:val="single" w:sz="12" w:space="0" w:color="auto"/>
            </w:tcBorders>
            <w:vAlign w:val="center"/>
          </w:tcPr>
          <w:p w:rsidR="0005372E" w:rsidRPr="001F13AA" w:rsidRDefault="0005372E" w:rsidP="0005372E">
            <w:pPr>
              <w:jc w:val="right"/>
            </w:pPr>
            <w:r w:rsidRPr="001F13AA">
              <w:t>82.3</w:t>
            </w:r>
          </w:p>
        </w:tc>
        <w:tc>
          <w:tcPr>
            <w:tcW w:w="958" w:type="dxa"/>
            <w:vAlign w:val="center"/>
          </w:tcPr>
          <w:p w:rsidR="0005372E" w:rsidRPr="001F13AA" w:rsidRDefault="0005372E" w:rsidP="0005372E">
            <w:pPr>
              <w:jc w:val="right"/>
            </w:pPr>
            <w:r w:rsidRPr="001F13AA">
              <w:t>82.1</w:t>
            </w:r>
          </w:p>
        </w:tc>
        <w:tc>
          <w:tcPr>
            <w:tcW w:w="958" w:type="dxa"/>
            <w:vAlign w:val="center"/>
          </w:tcPr>
          <w:p w:rsidR="0005372E" w:rsidRPr="001F13AA" w:rsidRDefault="0005372E" w:rsidP="0005372E">
            <w:pPr>
              <w:jc w:val="right"/>
            </w:pPr>
            <w:r w:rsidRPr="001F13AA">
              <w:t>80.9</w:t>
            </w:r>
          </w:p>
        </w:tc>
        <w:tc>
          <w:tcPr>
            <w:tcW w:w="958" w:type="dxa"/>
            <w:vAlign w:val="center"/>
          </w:tcPr>
          <w:p w:rsidR="0005372E" w:rsidRPr="001F13AA" w:rsidRDefault="0005372E" w:rsidP="0005372E">
            <w:pPr>
              <w:jc w:val="right"/>
            </w:pPr>
            <w:r w:rsidRPr="001F13AA">
              <w:t>82.9</w:t>
            </w:r>
          </w:p>
        </w:tc>
        <w:tc>
          <w:tcPr>
            <w:tcW w:w="958" w:type="dxa"/>
            <w:vAlign w:val="center"/>
          </w:tcPr>
          <w:p w:rsidR="0005372E" w:rsidRPr="001F13AA" w:rsidRDefault="0005372E" w:rsidP="0005372E">
            <w:pPr>
              <w:jc w:val="right"/>
            </w:pPr>
            <w:r w:rsidRPr="001F13AA">
              <w:t>83.5</w:t>
            </w:r>
          </w:p>
        </w:tc>
        <w:tc>
          <w:tcPr>
            <w:tcW w:w="958" w:type="dxa"/>
            <w:vAlign w:val="center"/>
          </w:tcPr>
          <w:p w:rsidR="0005372E" w:rsidRPr="001F13AA" w:rsidRDefault="0005372E" w:rsidP="0005372E">
            <w:pPr>
              <w:jc w:val="right"/>
            </w:pPr>
            <w:r w:rsidRPr="001F13AA">
              <w:t>83.0</w:t>
            </w:r>
          </w:p>
        </w:tc>
        <w:tc>
          <w:tcPr>
            <w:tcW w:w="958" w:type="dxa"/>
            <w:vAlign w:val="center"/>
          </w:tcPr>
          <w:p w:rsidR="0005372E" w:rsidRPr="001F13AA" w:rsidRDefault="0005372E" w:rsidP="0005372E">
            <w:pPr>
              <w:jc w:val="right"/>
            </w:pPr>
            <w:r w:rsidRPr="001F13AA">
              <w:t>83.4</w:t>
            </w:r>
          </w:p>
        </w:tc>
        <w:tc>
          <w:tcPr>
            <w:tcW w:w="958" w:type="dxa"/>
            <w:shd w:val="clear" w:color="auto" w:fill="CCFFFF"/>
            <w:vAlign w:val="center"/>
          </w:tcPr>
          <w:p w:rsidR="0005372E" w:rsidRPr="001F13AA" w:rsidRDefault="0005372E" w:rsidP="0005372E">
            <w:pPr>
              <w:jc w:val="right"/>
            </w:pPr>
            <w:r w:rsidRPr="001F13AA">
              <w:t>82.8</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彰化縣</w:t>
            </w:r>
          </w:p>
        </w:tc>
        <w:tc>
          <w:tcPr>
            <w:tcW w:w="958" w:type="dxa"/>
            <w:tcBorders>
              <w:left w:val="single" w:sz="12" w:space="0" w:color="auto"/>
            </w:tcBorders>
            <w:vAlign w:val="center"/>
          </w:tcPr>
          <w:p w:rsidR="0005372E" w:rsidRPr="001F13AA" w:rsidRDefault="0005372E" w:rsidP="0005372E">
            <w:pPr>
              <w:jc w:val="right"/>
            </w:pPr>
            <w:r w:rsidRPr="001F13AA">
              <w:t>82.8</w:t>
            </w:r>
          </w:p>
        </w:tc>
        <w:tc>
          <w:tcPr>
            <w:tcW w:w="958" w:type="dxa"/>
            <w:vAlign w:val="center"/>
          </w:tcPr>
          <w:p w:rsidR="0005372E" w:rsidRPr="001F13AA" w:rsidRDefault="0005372E" w:rsidP="0005372E">
            <w:pPr>
              <w:jc w:val="right"/>
            </w:pPr>
            <w:r w:rsidRPr="001F13AA">
              <w:t>82.2</w:t>
            </w:r>
          </w:p>
        </w:tc>
        <w:tc>
          <w:tcPr>
            <w:tcW w:w="958" w:type="dxa"/>
            <w:vAlign w:val="center"/>
          </w:tcPr>
          <w:p w:rsidR="0005372E" w:rsidRPr="001F13AA" w:rsidRDefault="0005372E" w:rsidP="0005372E">
            <w:pPr>
              <w:jc w:val="right"/>
            </w:pPr>
            <w:r w:rsidRPr="001F13AA">
              <w:t>85.6</w:t>
            </w:r>
          </w:p>
        </w:tc>
        <w:tc>
          <w:tcPr>
            <w:tcW w:w="958" w:type="dxa"/>
            <w:vAlign w:val="center"/>
          </w:tcPr>
          <w:p w:rsidR="0005372E" w:rsidRPr="001F13AA" w:rsidRDefault="0005372E" w:rsidP="0005372E">
            <w:pPr>
              <w:jc w:val="right"/>
            </w:pPr>
            <w:r w:rsidRPr="001F13AA">
              <w:t>83.7</w:t>
            </w:r>
          </w:p>
        </w:tc>
        <w:tc>
          <w:tcPr>
            <w:tcW w:w="958" w:type="dxa"/>
            <w:vAlign w:val="center"/>
          </w:tcPr>
          <w:p w:rsidR="0005372E" w:rsidRPr="001F13AA" w:rsidRDefault="0005372E" w:rsidP="0005372E">
            <w:pPr>
              <w:jc w:val="right"/>
            </w:pPr>
            <w:r w:rsidRPr="001F13AA">
              <w:t>84.3</w:t>
            </w:r>
          </w:p>
        </w:tc>
        <w:tc>
          <w:tcPr>
            <w:tcW w:w="958" w:type="dxa"/>
            <w:vAlign w:val="center"/>
          </w:tcPr>
          <w:p w:rsidR="0005372E" w:rsidRPr="001F13AA" w:rsidRDefault="0005372E" w:rsidP="0005372E">
            <w:pPr>
              <w:jc w:val="right"/>
            </w:pPr>
            <w:r w:rsidRPr="001F13AA">
              <w:t>82.9</w:t>
            </w:r>
          </w:p>
        </w:tc>
        <w:tc>
          <w:tcPr>
            <w:tcW w:w="958" w:type="dxa"/>
            <w:vAlign w:val="center"/>
          </w:tcPr>
          <w:p w:rsidR="0005372E" w:rsidRPr="001F13AA" w:rsidRDefault="0005372E" w:rsidP="0005372E">
            <w:pPr>
              <w:jc w:val="right"/>
            </w:pPr>
            <w:r w:rsidRPr="001F13AA">
              <w:t>84.0</w:t>
            </w:r>
          </w:p>
        </w:tc>
        <w:tc>
          <w:tcPr>
            <w:tcW w:w="958" w:type="dxa"/>
            <w:shd w:val="clear" w:color="auto" w:fill="CCFFFF"/>
            <w:vAlign w:val="center"/>
          </w:tcPr>
          <w:p w:rsidR="0005372E" w:rsidRPr="001F13AA" w:rsidRDefault="0005372E" w:rsidP="0005372E">
            <w:pPr>
              <w:jc w:val="right"/>
            </w:pPr>
            <w:r w:rsidRPr="001F13AA">
              <w:t>83.5</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屏東縣</w:t>
            </w:r>
          </w:p>
        </w:tc>
        <w:tc>
          <w:tcPr>
            <w:tcW w:w="958" w:type="dxa"/>
            <w:tcBorders>
              <w:left w:val="single" w:sz="12" w:space="0" w:color="auto"/>
            </w:tcBorders>
            <w:vAlign w:val="center"/>
          </w:tcPr>
          <w:p w:rsidR="0005372E" w:rsidRPr="001F13AA" w:rsidRDefault="0005372E" w:rsidP="0005372E">
            <w:pPr>
              <w:jc w:val="right"/>
            </w:pPr>
            <w:r w:rsidRPr="001F13AA">
              <w:t>82.5</w:t>
            </w:r>
          </w:p>
        </w:tc>
        <w:tc>
          <w:tcPr>
            <w:tcW w:w="958" w:type="dxa"/>
            <w:vAlign w:val="center"/>
          </w:tcPr>
          <w:p w:rsidR="0005372E" w:rsidRPr="001F13AA" w:rsidRDefault="0005372E" w:rsidP="0005372E">
            <w:pPr>
              <w:jc w:val="right"/>
            </w:pPr>
            <w:r w:rsidRPr="001F13AA">
              <w:t>83.3</w:t>
            </w:r>
          </w:p>
        </w:tc>
        <w:tc>
          <w:tcPr>
            <w:tcW w:w="958" w:type="dxa"/>
            <w:vAlign w:val="center"/>
          </w:tcPr>
          <w:p w:rsidR="0005372E" w:rsidRPr="001F13AA" w:rsidRDefault="0005372E" w:rsidP="0005372E">
            <w:pPr>
              <w:jc w:val="right"/>
            </w:pPr>
            <w:r w:rsidRPr="001F13AA">
              <w:t>84.6</w:t>
            </w:r>
          </w:p>
        </w:tc>
        <w:tc>
          <w:tcPr>
            <w:tcW w:w="958" w:type="dxa"/>
            <w:vAlign w:val="center"/>
          </w:tcPr>
          <w:p w:rsidR="0005372E" w:rsidRPr="001F13AA" w:rsidRDefault="0005372E" w:rsidP="0005372E">
            <w:pPr>
              <w:jc w:val="right"/>
            </w:pPr>
            <w:r w:rsidRPr="001F13AA">
              <w:t>82.3</w:t>
            </w:r>
          </w:p>
        </w:tc>
        <w:tc>
          <w:tcPr>
            <w:tcW w:w="958" w:type="dxa"/>
            <w:vAlign w:val="center"/>
          </w:tcPr>
          <w:p w:rsidR="0005372E" w:rsidRPr="001F13AA" w:rsidRDefault="0005372E" w:rsidP="0005372E">
            <w:pPr>
              <w:jc w:val="right"/>
            </w:pPr>
            <w:r w:rsidRPr="001F13AA">
              <w:t>83.3</w:t>
            </w:r>
          </w:p>
        </w:tc>
        <w:tc>
          <w:tcPr>
            <w:tcW w:w="958" w:type="dxa"/>
            <w:vAlign w:val="center"/>
          </w:tcPr>
          <w:p w:rsidR="0005372E" w:rsidRPr="001F13AA" w:rsidRDefault="0005372E" w:rsidP="0005372E">
            <w:pPr>
              <w:jc w:val="right"/>
            </w:pPr>
            <w:r w:rsidRPr="001F13AA">
              <w:t>84.3</w:t>
            </w:r>
          </w:p>
        </w:tc>
        <w:tc>
          <w:tcPr>
            <w:tcW w:w="958" w:type="dxa"/>
            <w:vAlign w:val="center"/>
          </w:tcPr>
          <w:p w:rsidR="0005372E" w:rsidRPr="001F13AA" w:rsidRDefault="0005372E" w:rsidP="0005372E">
            <w:pPr>
              <w:jc w:val="right"/>
            </w:pPr>
            <w:r w:rsidRPr="001F13AA">
              <w:t>84.8</w:t>
            </w:r>
          </w:p>
        </w:tc>
        <w:tc>
          <w:tcPr>
            <w:tcW w:w="958" w:type="dxa"/>
            <w:shd w:val="clear" w:color="auto" w:fill="CCFFFF"/>
            <w:vAlign w:val="center"/>
          </w:tcPr>
          <w:p w:rsidR="0005372E" w:rsidRPr="001F13AA" w:rsidRDefault="0005372E" w:rsidP="0005372E">
            <w:pPr>
              <w:jc w:val="right"/>
            </w:pPr>
            <w:r w:rsidRPr="001F13AA">
              <w:t>83.5</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proofErr w:type="gramStart"/>
            <w:r w:rsidRPr="0046747D">
              <w:rPr>
                <w:rFonts w:cs="新細明體" w:hint="eastAsia"/>
                <w:kern w:val="0"/>
              </w:rPr>
              <w:t>臺</w:t>
            </w:r>
            <w:proofErr w:type="gramEnd"/>
            <w:r w:rsidRPr="0046747D">
              <w:rPr>
                <w:rFonts w:cs="新細明體" w:hint="eastAsia"/>
                <w:kern w:val="0"/>
              </w:rPr>
              <w:t>南市</w:t>
            </w:r>
          </w:p>
        </w:tc>
        <w:tc>
          <w:tcPr>
            <w:tcW w:w="958" w:type="dxa"/>
            <w:tcBorders>
              <w:left w:val="single" w:sz="12" w:space="0" w:color="auto"/>
            </w:tcBorders>
            <w:vAlign w:val="center"/>
          </w:tcPr>
          <w:p w:rsidR="0005372E" w:rsidRPr="001F13AA" w:rsidRDefault="0005372E" w:rsidP="0005372E">
            <w:pPr>
              <w:jc w:val="right"/>
            </w:pPr>
            <w:r w:rsidRPr="001F13AA">
              <w:t>82.8</w:t>
            </w:r>
          </w:p>
        </w:tc>
        <w:tc>
          <w:tcPr>
            <w:tcW w:w="958" w:type="dxa"/>
            <w:vAlign w:val="center"/>
          </w:tcPr>
          <w:p w:rsidR="0005372E" w:rsidRPr="001F13AA" w:rsidRDefault="0005372E" w:rsidP="0005372E">
            <w:pPr>
              <w:jc w:val="right"/>
            </w:pPr>
            <w:r w:rsidRPr="001F13AA">
              <w:t>83.5</w:t>
            </w:r>
          </w:p>
        </w:tc>
        <w:tc>
          <w:tcPr>
            <w:tcW w:w="958" w:type="dxa"/>
            <w:vAlign w:val="center"/>
          </w:tcPr>
          <w:p w:rsidR="0005372E" w:rsidRPr="001F13AA" w:rsidRDefault="0005372E" w:rsidP="0005372E">
            <w:pPr>
              <w:jc w:val="right"/>
            </w:pPr>
            <w:r w:rsidRPr="001F13AA">
              <w:t>83.5</w:t>
            </w:r>
          </w:p>
        </w:tc>
        <w:tc>
          <w:tcPr>
            <w:tcW w:w="958" w:type="dxa"/>
            <w:vAlign w:val="center"/>
          </w:tcPr>
          <w:p w:rsidR="0005372E" w:rsidRPr="001F13AA" w:rsidRDefault="0005372E" w:rsidP="0005372E">
            <w:pPr>
              <w:jc w:val="right"/>
            </w:pPr>
            <w:r w:rsidRPr="001F13AA">
              <w:t>83.6</w:t>
            </w:r>
          </w:p>
        </w:tc>
        <w:tc>
          <w:tcPr>
            <w:tcW w:w="958" w:type="dxa"/>
            <w:vAlign w:val="center"/>
          </w:tcPr>
          <w:p w:rsidR="0005372E" w:rsidRPr="001F13AA" w:rsidRDefault="0005372E" w:rsidP="0005372E">
            <w:pPr>
              <w:jc w:val="right"/>
            </w:pPr>
            <w:r w:rsidRPr="001F13AA">
              <w:t>83.7</w:t>
            </w:r>
          </w:p>
        </w:tc>
        <w:tc>
          <w:tcPr>
            <w:tcW w:w="958" w:type="dxa"/>
            <w:vAlign w:val="center"/>
          </w:tcPr>
          <w:p w:rsidR="0005372E" w:rsidRPr="001F13AA" w:rsidRDefault="0005372E" w:rsidP="0005372E">
            <w:pPr>
              <w:jc w:val="right"/>
            </w:pPr>
            <w:r w:rsidRPr="001F13AA">
              <w:t>84.6</w:t>
            </w:r>
          </w:p>
        </w:tc>
        <w:tc>
          <w:tcPr>
            <w:tcW w:w="958" w:type="dxa"/>
            <w:vAlign w:val="center"/>
          </w:tcPr>
          <w:p w:rsidR="0005372E" w:rsidRPr="001F13AA" w:rsidRDefault="0005372E" w:rsidP="0005372E">
            <w:pPr>
              <w:jc w:val="right"/>
            </w:pPr>
            <w:r w:rsidRPr="001F13AA">
              <w:t>85.4</w:t>
            </w:r>
          </w:p>
        </w:tc>
        <w:tc>
          <w:tcPr>
            <w:tcW w:w="958" w:type="dxa"/>
            <w:shd w:val="clear" w:color="auto" w:fill="CCFFFF"/>
            <w:vAlign w:val="center"/>
          </w:tcPr>
          <w:p w:rsidR="0005372E" w:rsidRPr="001F13AA" w:rsidRDefault="0005372E" w:rsidP="0005372E">
            <w:pPr>
              <w:jc w:val="right"/>
            </w:pPr>
            <w:r w:rsidRPr="001F13AA">
              <w:t>83.7</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嘉義縣</w:t>
            </w:r>
          </w:p>
        </w:tc>
        <w:tc>
          <w:tcPr>
            <w:tcW w:w="958" w:type="dxa"/>
            <w:tcBorders>
              <w:left w:val="single" w:sz="12" w:space="0" w:color="auto"/>
            </w:tcBorders>
            <w:vAlign w:val="center"/>
          </w:tcPr>
          <w:p w:rsidR="0005372E" w:rsidRPr="001F13AA" w:rsidRDefault="0005372E" w:rsidP="0005372E">
            <w:pPr>
              <w:jc w:val="right"/>
            </w:pPr>
            <w:r w:rsidRPr="001F13AA">
              <w:t>81.1</w:t>
            </w:r>
          </w:p>
        </w:tc>
        <w:tc>
          <w:tcPr>
            <w:tcW w:w="958" w:type="dxa"/>
            <w:vAlign w:val="center"/>
          </w:tcPr>
          <w:p w:rsidR="0005372E" w:rsidRPr="001F13AA" w:rsidRDefault="0005372E" w:rsidP="0005372E">
            <w:pPr>
              <w:jc w:val="right"/>
            </w:pPr>
            <w:r w:rsidRPr="001F13AA">
              <w:t>80.7</w:t>
            </w:r>
          </w:p>
        </w:tc>
        <w:tc>
          <w:tcPr>
            <w:tcW w:w="958" w:type="dxa"/>
            <w:vAlign w:val="center"/>
          </w:tcPr>
          <w:p w:rsidR="0005372E" w:rsidRPr="001F13AA" w:rsidRDefault="0005372E" w:rsidP="0005372E">
            <w:pPr>
              <w:jc w:val="right"/>
            </w:pPr>
            <w:r w:rsidRPr="001F13AA">
              <w:t>82.4</w:t>
            </w:r>
          </w:p>
        </w:tc>
        <w:tc>
          <w:tcPr>
            <w:tcW w:w="958" w:type="dxa"/>
            <w:vAlign w:val="center"/>
          </w:tcPr>
          <w:p w:rsidR="0005372E" w:rsidRPr="001F13AA" w:rsidRDefault="0005372E" w:rsidP="0005372E">
            <w:pPr>
              <w:jc w:val="right"/>
            </w:pPr>
            <w:r w:rsidRPr="001F13AA">
              <w:t>82.1</w:t>
            </w:r>
          </w:p>
        </w:tc>
        <w:tc>
          <w:tcPr>
            <w:tcW w:w="958" w:type="dxa"/>
            <w:vAlign w:val="center"/>
          </w:tcPr>
          <w:p w:rsidR="0005372E" w:rsidRPr="001F13AA" w:rsidRDefault="0005372E" w:rsidP="0005372E">
            <w:pPr>
              <w:jc w:val="right"/>
            </w:pPr>
            <w:r w:rsidRPr="001F13AA">
              <w:t>80.1</w:t>
            </w:r>
          </w:p>
        </w:tc>
        <w:tc>
          <w:tcPr>
            <w:tcW w:w="958" w:type="dxa"/>
            <w:vAlign w:val="center"/>
          </w:tcPr>
          <w:p w:rsidR="0005372E" w:rsidRPr="001F13AA" w:rsidRDefault="0005372E" w:rsidP="0005372E">
            <w:pPr>
              <w:jc w:val="right"/>
            </w:pPr>
            <w:r w:rsidRPr="001F13AA">
              <w:t>82.7</w:t>
            </w:r>
          </w:p>
        </w:tc>
        <w:tc>
          <w:tcPr>
            <w:tcW w:w="958" w:type="dxa"/>
            <w:vAlign w:val="center"/>
          </w:tcPr>
          <w:p w:rsidR="0005372E" w:rsidRPr="001F13AA" w:rsidRDefault="0005372E" w:rsidP="0005372E">
            <w:pPr>
              <w:jc w:val="right"/>
            </w:pPr>
            <w:r w:rsidRPr="001F13AA">
              <w:t>83.7</w:t>
            </w:r>
          </w:p>
        </w:tc>
        <w:tc>
          <w:tcPr>
            <w:tcW w:w="958" w:type="dxa"/>
            <w:shd w:val="clear" w:color="auto" w:fill="CCFFFF"/>
            <w:vAlign w:val="center"/>
          </w:tcPr>
          <w:p w:rsidR="0005372E" w:rsidRPr="001F13AA" w:rsidRDefault="0005372E" w:rsidP="0005372E">
            <w:pPr>
              <w:jc w:val="right"/>
            </w:pPr>
            <w:r w:rsidRPr="001F13AA">
              <w:t>83.7</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南投縣</w:t>
            </w:r>
          </w:p>
        </w:tc>
        <w:tc>
          <w:tcPr>
            <w:tcW w:w="958" w:type="dxa"/>
            <w:tcBorders>
              <w:left w:val="single" w:sz="12" w:space="0" w:color="auto"/>
            </w:tcBorders>
            <w:vAlign w:val="center"/>
          </w:tcPr>
          <w:p w:rsidR="0005372E" w:rsidRPr="001F13AA" w:rsidRDefault="0005372E" w:rsidP="0005372E">
            <w:pPr>
              <w:jc w:val="right"/>
            </w:pPr>
            <w:r w:rsidRPr="001F13AA">
              <w:t>82.4</w:t>
            </w:r>
          </w:p>
        </w:tc>
        <w:tc>
          <w:tcPr>
            <w:tcW w:w="958" w:type="dxa"/>
            <w:vAlign w:val="center"/>
          </w:tcPr>
          <w:p w:rsidR="0005372E" w:rsidRPr="001F13AA" w:rsidRDefault="0005372E" w:rsidP="0005372E">
            <w:pPr>
              <w:jc w:val="right"/>
            </w:pPr>
            <w:r w:rsidRPr="001F13AA">
              <w:t>83.8</w:t>
            </w:r>
          </w:p>
        </w:tc>
        <w:tc>
          <w:tcPr>
            <w:tcW w:w="958" w:type="dxa"/>
            <w:vAlign w:val="center"/>
          </w:tcPr>
          <w:p w:rsidR="0005372E" w:rsidRPr="001F13AA" w:rsidRDefault="0005372E" w:rsidP="0005372E">
            <w:pPr>
              <w:jc w:val="right"/>
            </w:pPr>
            <w:r w:rsidRPr="001F13AA">
              <w:t>83.4</w:t>
            </w:r>
          </w:p>
        </w:tc>
        <w:tc>
          <w:tcPr>
            <w:tcW w:w="958" w:type="dxa"/>
            <w:vAlign w:val="center"/>
          </w:tcPr>
          <w:p w:rsidR="0005372E" w:rsidRPr="001F13AA" w:rsidRDefault="0005372E" w:rsidP="0005372E">
            <w:pPr>
              <w:jc w:val="right"/>
            </w:pPr>
            <w:r w:rsidRPr="001F13AA">
              <w:t>83.8</w:t>
            </w:r>
          </w:p>
        </w:tc>
        <w:tc>
          <w:tcPr>
            <w:tcW w:w="958" w:type="dxa"/>
            <w:vAlign w:val="center"/>
          </w:tcPr>
          <w:p w:rsidR="0005372E" w:rsidRPr="001F13AA" w:rsidRDefault="0005372E" w:rsidP="0005372E">
            <w:pPr>
              <w:jc w:val="right"/>
            </w:pPr>
            <w:r w:rsidRPr="001F13AA">
              <w:t>83.4</w:t>
            </w:r>
          </w:p>
        </w:tc>
        <w:tc>
          <w:tcPr>
            <w:tcW w:w="958" w:type="dxa"/>
            <w:vAlign w:val="center"/>
          </w:tcPr>
          <w:p w:rsidR="0005372E" w:rsidRPr="001F13AA" w:rsidRDefault="0005372E" w:rsidP="0005372E">
            <w:pPr>
              <w:jc w:val="right"/>
            </w:pPr>
            <w:r w:rsidRPr="001F13AA">
              <w:t>85.3</w:t>
            </w:r>
          </w:p>
        </w:tc>
        <w:tc>
          <w:tcPr>
            <w:tcW w:w="958" w:type="dxa"/>
            <w:vAlign w:val="center"/>
          </w:tcPr>
          <w:p w:rsidR="0005372E" w:rsidRPr="001F13AA" w:rsidRDefault="0005372E" w:rsidP="0005372E">
            <w:pPr>
              <w:jc w:val="right"/>
            </w:pPr>
            <w:r w:rsidRPr="001F13AA">
              <w:t>85.3</w:t>
            </w:r>
          </w:p>
        </w:tc>
        <w:tc>
          <w:tcPr>
            <w:tcW w:w="958" w:type="dxa"/>
            <w:shd w:val="clear" w:color="auto" w:fill="CCFFFF"/>
            <w:vAlign w:val="center"/>
          </w:tcPr>
          <w:p w:rsidR="0005372E" w:rsidRPr="001F13AA" w:rsidRDefault="0005372E" w:rsidP="0005372E">
            <w:pPr>
              <w:jc w:val="right"/>
            </w:pPr>
            <w:r w:rsidRPr="001F13AA">
              <w:t>84.3</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proofErr w:type="gramStart"/>
            <w:r w:rsidRPr="0046747D">
              <w:rPr>
                <w:rFonts w:cs="新細明體" w:hint="eastAsia"/>
                <w:kern w:val="0"/>
              </w:rPr>
              <w:t>臺</w:t>
            </w:r>
            <w:proofErr w:type="gramEnd"/>
            <w:r w:rsidRPr="0046747D">
              <w:rPr>
                <w:rFonts w:cs="新細明體" w:hint="eastAsia"/>
                <w:kern w:val="0"/>
              </w:rPr>
              <w:t>東縣</w:t>
            </w:r>
          </w:p>
        </w:tc>
        <w:tc>
          <w:tcPr>
            <w:tcW w:w="958" w:type="dxa"/>
            <w:tcBorders>
              <w:left w:val="single" w:sz="12" w:space="0" w:color="auto"/>
            </w:tcBorders>
            <w:vAlign w:val="center"/>
          </w:tcPr>
          <w:p w:rsidR="0005372E" w:rsidRPr="001F13AA" w:rsidRDefault="0005372E" w:rsidP="0005372E">
            <w:pPr>
              <w:jc w:val="right"/>
            </w:pPr>
            <w:r w:rsidRPr="001F13AA">
              <w:t>83.6</w:t>
            </w:r>
          </w:p>
        </w:tc>
        <w:tc>
          <w:tcPr>
            <w:tcW w:w="958" w:type="dxa"/>
            <w:vAlign w:val="center"/>
          </w:tcPr>
          <w:p w:rsidR="0005372E" w:rsidRPr="001F13AA" w:rsidRDefault="0005372E" w:rsidP="0005372E">
            <w:pPr>
              <w:jc w:val="right"/>
            </w:pPr>
            <w:r w:rsidRPr="001F13AA">
              <w:t>82.5</w:t>
            </w:r>
          </w:p>
        </w:tc>
        <w:tc>
          <w:tcPr>
            <w:tcW w:w="958" w:type="dxa"/>
            <w:vAlign w:val="center"/>
          </w:tcPr>
          <w:p w:rsidR="0005372E" w:rsidRPr="001F13AA" w:rsidRDefault="0005372E" w:rsidP="0005372E">
            <w:pPr>
              <w:jc w:val="right"/>
            </w:pPr>
            <w:r w:rsidRPr="001F13AA">
              <w:t>83.3</w:t>
            </w:r>
          </w:p>
        </w:tc>
        <w:tc>
          <w:tcPr>
            <w:tcW w:w="958" w:type="dxa"/>
            <w:vAlign w:val="center"/>
          </w:tcPr>
          <w:p w:rsidR="0005372E" w:rsidRPr="001F13AA" w:rsidRDefault="0005372E" w:rsidP="0005372E">
            <w:pPr>
              <w:jc w:val="right"/>
            </w:pPr>
            <w:r w:rsidRPr="001F13AA">
              <w:t>82.4</w:t>
            </w:r>
          </w:p>
        </w:tc>
        <w:tc>
          <w:tcPr>
            <w:tcW w:w="958" w:type="dxa"/>
            <w:vAlign w:val="center"/>
          </w:tcPr>
          <w:p w:rsidR="0005372E" w:rsidRPr="001F13AA" w:rsidRDefault="0005372E" w:rsidP="0005372E">
            <w:pPr>
              <w:jc w:val="right"/>
            </w:pPr>
            <w:r w:rsidRPr="001F13AA">
              <w:t>83.3</w:t>
            </w:r>
          </w:p>
        </w:tc>
        <w:tc>
          <w:tcPr>
            <w:tcW w:w="958" w:type="dxa"/>
            <w:vAlign w:val="center"/>
          </w:tcPr>
          <w:p w:rsidR="0005372E" w:rsidRPr="001F13AA" w:rsidRDefault="0005372E" w:rsidP="0005372E">
            <w:pPr>
              <w:jc w:val="right"/>
            </w:pPr>
            <w:r w:rsidRPr="001F13AA">
              <w:t>84.8</w:t>
            </w:r>
          </w:p>
        </w:tc>
        <w:tc>
          <w:tcPr>
            <w:tcW w:w="958" w:type="dxa"/>
            <w:vAlign w:val="center"/>
          </w:tcPr>
          <w:p w:rsidR="0005372E" w:rsidRPr="001F13AA" w:rsidRDefault="0005372E" w:rsidP="0005372E">
            <w:pPr>
              <w:jc w:val="right"/>
            </w:pPr>
            <w:r w:rsidRPr="001F13AA">
              <w:t>85.8</w:t>
            </w:r>
          </w:p>
        </w:tc>
        <w:tc>
          <w:tcPr>
            <w:tcW w:w="958" w:type="dxa"/>
            <w:shd w:val="clear" w:color="auto" w:fill="CCFFFF"/>
            <w:vAlign w:val="center"/>
          </w:tcPr>
          <w:p w:rsidR="0005372E" w:rsidRPr="001F13AA" w:rsidRDefault="0005372E" w:rsidP="0005372E">
            <w:pPr>
              <w:jc w:val="right"/>
            </w:pPr>
            <w:r w:rsidRPr="001F13AA">
              <w:t>84.7</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嘉義市</w:t>
            </w:r>
          </w:p>
        </w:tc>
        <w:tc>
          <w:tcPr>
            <w:tcW w:w="958" w:type="dxa"/>
            <w:tcBorders>
              <w:left w:val="single" w:sz="12" w:space="0" w:color="auto"/>
            </w:tcBorders>
            <w:vAlign w:val="center"/>
          </w:tcPr>
          <w:p w:rsidR="0005372E" w:rsidRPr="001F13AA" w:rsidRDefault="0005372E" w:rsidP="0005372E">
            <w:pPr>
              <w:jc w:val="right"/>
            </w:pPr>
            <w:r w:rsidRPr="001F13AA">
              <w:t>85.7</w:t>
            </w:r>
          </w:p>
        </w:tc>
        <w:tc>
          <w:tcPr>
            <w:tcW w:w="958" w:type="dxa"/>
            <w:vAlign w:val="center"/>
          </w:tcPr>
          <w:p w:rsidR="0005372E" w:rsidRPr="001F13AA" w:rsidRDefault="0005372E" w:rsidP="0005372E">
            <w:pPr>
              <w:jc w:val="right"/>
            </w:pPr>
            <w:r w:rsidRPr="001F13AA">
              <w:t>83.0</w:t>
            </w:r>
          </w:p>
        </w:tc>
        <w:tc>
          <w:tcPr>
            <w:tcW w:w="958" w:type="dxa"/>
            <w:vAlign w:val="center"/>
          </w:tcPr>
          <w:p w:rsidR="0005372E" w:rsidRPr="001F13AA" w:rsidRDefault="0005372E" w:rsidP="0005372E">
            <w:pPr>
              <w:jc w:val="right"/>
            </w:pPr>
            <w:r w:rsidRPr="001F13AA">
              <w:t>86.2</w:t>
            </w:r>
          </w:p>
        </w:tc>
        <w:tc>
          <w:tcPr>
            <w:tcW w:w="958" w:type="dxa"/>
            <w:vAlign w:val="center"/>
          </w:tcPr>
          <w:p w:rsidR="0005372E" w:rsidRPr="001F13AA" w:rsidRDefault="0005372E" w:rsidP="0005372E">
            <w:pPr>
              <w:jc w:val="right"/>
            </w:pPr>
            <w:r w:rsidRPr="001F13AA">
              <w:t>85.4</w:t>
            </w:r>
          </w:p>
        </w:tc>
        <w:tc>
          <w:tcPr>
            <w:tcW w:w="958" w:type="dxa"/>
            <w:vAlign w:val="center"/>
          </w:tcPr>
          <w:p w:rsidR="0005372E" w:rsidRPr="001F13AA" w:rsidRDefault="0005372E" w:rsidP="0005372E">
            <w:pPr>
              <w:jc w:val="right"/>
            </w:pPr>
            <w:r w:rsidRPr="001F13AA">
              <w:t>84.8</w:t>
            </w:r>
          </w:p>
        </w:tc>
        <w:tc>
          <w:tcPr>
            <w:tcW w:w="958" w:type="dxa"/>
            <w:vAlign w:val="center"/>
          </w:tcPr>
          <w:p w:rsidR="0005372E" w:rsidRPr="001F13AA" w:rsidRDefault="0005372E" w:rsidP="0005372E">
            <w:pPr>
              <w:jc w:val="right"/>
            </w:pPr>
            <w:r w:rsidRPr="001F13AA">
              <w:t>85.4</w:t>
            </w:r>
          </w:p>
        </w:tc>
        <w:tc>
          <w:tcPr>
            <w:tcW w:w="958" w:type="dxa"/>
            <w:vAlign w:val="center"/>
          </w:tcPr>
          <w:p w:rsidR="0005372E" w:rsidRPr="001F13AA" w:rsidRDefault="0005372E" w:rsidP="0005372E">
            <w:pPr>
              <w:jc w:val="right"/>
            </w:pPr>
            <w:r w:rsidRPr="001F13AA">
              <w:t>86.7</w:t>
            </w:r>
          </w:p>
        </w:tc>
        <w:tc>
          <w:tcPr>
            <w:tcW w:w="958" w:type="dxa"/>
            <w:shd w:val="clear" w:color="auto" w:fill="CCFFFF"/>
            <w:vAlign w:val="center"/>
          </w:tcPr>
          <w:p w:rsidR="0005372E" w:rsidRPr="001F13AA" w:rsidRDefault="0005372E" w:rsidP="0005372E">
            <w:pPr>
              <w:jc w:val="right"/>
            </w:pPr>
            <w:r w:rsidRPr="001F13AA">
              <w:t>84.8</w:t>
            </w:r>
          </w:p>
        </w:tc>
      </w:tr>
      <w:tr w:rsidR="0005372E" w:rsidTr="00E63896">
        <w:trPr>
          <w:trHeight w:val="340"/>
        </w:trPr>
        <w:tc>
          <w:tcPr>
            <w:tcW w:w="1276" w:type="dxa"/>
            <w:tcBorders>
              <w:right w:val="single" w:sz="12" w:space="0" w:color="auto"/>
            </w:tcBorders>
            <w:vAlign w:val="center"/>
          </w:tcPr>
          <w:p w:rsidR="0005372E" w:rsidRPr="00840433" w:rsidRDefault="0005372E" w:rsidP="0005372E">
            <w:pPr>
              <w:widowControl/>
              <w:jc w:val="center"/>
              <w:rPr>
                <w:rFonts w:cs="新細明體"/>
                <w:b/>
                <w:kern w:val="0"/>
              </w:rPr>
            </w:pPr>
            <w:r w:rsidRPr="00840433">
              <w:rPr>
                <w:rFonts w:cs="新細明體" w:hint="eastAsia"/>
                <w:b/>
                <w:kern w:val="0"/>
              </w:rPr>
              <w:t>金馬地區</w:t>
            </w:r>
          </w:p>
        </w:tc>
        <w:tc>
          <w:tcPr>
            <w:tcW w:w="958" w:type="dxa"/>
            <w:tcBorders>
              <w:left w:val="single" w:sz="12" w:space="0" w:color="auto"/>
            </w:tcBorders>
            <w:vAlign w:val="center"/>
          </w:tcPr>
          <w:p w:rsidR="0005372E" w:rsidRPr="001F13AA" w:rsidRDefault="0005372E" w:rsidP="0005372E">
            <w:pPr>
              <w:jc w:val="right"/>
              <w:rPr>
                <w:b/>
              </w:rPr>
            </w:pPr>
            <w:r w:rsidRPr="001F13AA">
              <w:rPr>
                <w:b/>
              </w:rPr>
              <w:t>-</w:t>
            </w:r>
          </w:p>
        </w:tc>
        <w:tc>
          <w:tcPr>
            <w:tcW w:w="958" w:type="dxa"/>
            <w:vAlign w:val="center"/>
          </w:tcPr>
          <w:p w:rsidR="0005372E" w:rsidRPr="001F13AA" w:rsidRDefault="0005372E" w:rsidP="0005372E">
            <w:pPr>
              <w:jc w:val="right"/>
              <w:rPr>
                <w:b/>
              </w:rPr>
            </w:pPr>
            <w:r w:rsidRPr="001F13AA">
              <w:rPr>
                <w:b/>
              </w:rPr>
              <w:t>73.9</w:t>
            </w:r>
          </w:p>
        </w:tc>
        <w:tc>
          <w:tcPr>
            <w:tcW w:w="958" w:type="dxa"/>
            <w:vAlign w:val="center"/>
          </w:tcPr>
          <w:p w:rsidR="0005372E" w:rsidRPr="001F13AA" w:rsidRDefault="0005372E" w:rsidP="0005372E">
            <w:pPr>
              <w:jc w:val="right"/>
              <w:rPr>
                <w:b/>
              </w:rPr>
            </w:pPr>
            <w:r w:rsidRPr="001F13AA">
              <w:rPr>
                <w:b/>
              </w:rPr>
              <w:t>75.1</w:t>
            </w:r>
          </w:p>
        </w:tc>
        <w:tc>
          <w:tcPr>
            <w:tcW w:w="958" w:type="dxa"/>
            <w:vAlign w:val="center"/>
          </w:tcPr>
          <w:p w:rsidR="0005372E" w:rsidRPr="001F13AA" w:rsidRDefault="0005372E" w:rsidP="0005372E">
            <w:pPr>
              <w:jc w:val="right"/>
              <w:rPr>
                <w:b/>
              </w:rPr>
            </w:pPr>
            <w:r w:rsidRPr="001F13AA">
              <w:rPr>
                <w:b/>
              </w:rPr>
              <w:t>74.6</w:t>
            </w:r>
          </w:p>
        </w:tc>
        <w:tc>
          <w:tcPr>
            <w:tcW w:w="958" w:type="dxa"/>
            <w:vAlign w:val="center"/>
          </w:tcPr>
          <w:p w:rsidR="0005372E" w:rsidRPr="001F13AA" w:rsidRDefault="0005372E" w:rsidP="0005372E">
            <w:pPr>
              <w:jc w:val="right"/>
              <w:rPr>
                <w:b/>
              </w:rPr>
            </w:pPr>
            <w:r w:rsidRPr="001F13AA">
              <w:rPr>
                <w:b/>
              </w:rPr>
              <w:t>74.7</w:t>
            </w:r>
          </w:p>
        </w:tc>
        <w:tc>
          <w:tcPr>
            <w:tcW w:w="958" w:type="dxa"/>
            <w:vAlign w:val="center"/>
          </w:tcPr>
          <w:p w:rsidR="0005372E" w:rsidRPr="001F13AA" w:rsidRDefault="0005372E" w:rsidP="0005372E">
            <w:pPr>
              <w:jc w:val="right"/>
              <w:rPr>
                <w:b/>
              </w:rPr>
            </w:pPr>
            <w:r w:rsidRPr="001F13AA">
              <w:rPr>
                <w:b/>
              </w:rPr>
              <w:t>78.6</w:t>
            </w:r>
          </w:p>
        </w:tc>
        <w:tc>
          <w:tcPr>
            <w:tcW w:w="958" w:type="dxa"/>
            <w:vAlign w:val="center"/>
          </w:tcPr>
          <w:p w:rsidR="0005372E" w:rsidRPr="001F13AA" w:rsidRDefault="0005372E" w:rsidP="0005372E">
            <w:pPr>
              <w:jc w:val="right"/>
              <w:rPr>
                <w:b/>
              </w:rPr>
            </w:pPr>
            <w:r w:rsidRPr="001F13AA">
              <w:rPr>
                <w:b/>
              </w:rPr>
              <w:t>79.0</w:t>
            </w:r>
          </w:p>
        </w:tc>
        <w:tc>
          <w:tcPr>
            <w:tcW w:w="958" w:type="dxa"/>
            <w:shd w:val="clear" w:color="auto" w:fill="CCFFFF"/>
            <w:vAlign w:val="center"/>
          </w:tcPr>
          <w:p w:rsidR="0005372E" w:rsidRPr="001F13AA" w:rsidRDefault="0005372E" w:rsidP="0005372E">
            <w:pPr>
              <w:jc w:val="right"/>
              <w:rPr>
                <w:b/>
              </w:rPr>
            </w:pPr>
            <w:r w:rsidRPr="001F13AA">
              <w:rPr>
                <w:b/>
              </w:rPr>
              <w:t>79.2</w:t>
            </w:r>
          </w:p>
        </w:tc>
      </w:tr>
      <w:tr w:rsidR="0005372E" w:rsidTr="00E63896">
        <w:trPr>
          <w:trHeight w:val="340"/>
        </w:trPr>
        <w:tc>
          <w:tcPr>
            <w:tcW w:w="1276" w:type="dxa"/>
            <w:tcBorders>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連江縣</w:t>
            </w:r>
          </w:p>
        </w:tc>
        <w:tc>
          <w:tcPr>
            <w:tcW w:w="958" w:type="dxa"/>
            <w:tcBorders>
              <w:left w:val="single" w:sz="12" w:space="0" w:color="auto"/>
            </w:tcBorders>
            <w:vAlign w:val="center"/>
          </w:tcPr>
          <w:p w:rsidR="0005372E" w:rsidRPr="001F13AA" w:rsidRDefault="0005372E" w:rsidP="0005372E">
            <w:pPr>
              <w:jc w:val="right"/>
            </w:pPr>
            <w:r w:rsidRPr="001F13AA">
              <w:t>-</w:t>
            </w:r>
          </w:p>
        </w:tc>
        <w:tc>
          <w:tcPr>
            <w:tcW w:w="958" w:type="dxa"/>
            <w:vAlign w:val="center"/>
          </w:tcPr>
          <w:p w:rsidR="0005372E" w:rsidRPr="001F13AA" w:rsidRDefault="0005372E" w:rsidP="0005372E">
            <w:pPr>
              <w:jc w:val="right"/>
            </w:pPr>
            <w:r w:rsidRPr="001F13AA">
              <w:t>69.0</w:t>
            </w:r>
          </w:p>
        </w:tc>
        <w:tc>
          <w:tcPr>
            <w:tcW w:w="958" w:type="dxa"/>
            <w:vAlign w:val="center"/>
          </w:tcPr>
          <w:p w:rsidR="0005372E" w:rsidRPr="001F13AA" w:rsidRDefault="0005372E" w:rsidP="0005372E">
            <w:pPr>
              <w:jc w:val="right"/>
            </w:pPr>
            <w:r w:rsidRPr="001F13AA">
              <w:t>73.4</w:t>
            </w:r>
          </w:p>
        </w:tc>
        <w:tc>
          <w:tcPr>
            <w:tcW w:w="958" w:type="dxa"/>
            <w:vAlign w:val="center"/>
          </w:tcPr>
          <w:p w:rsidR="0005372E" w:rsidRPr="001F13AA" w:rsidRDefault="0005372E" w:rsidP="0005372E">
            <w:pPr>
              <w:jc w:val="right"/>
            </w:pPr>
            <w:r w:rsidRPr="001F13AA">
              <w:t>64.3</w:t>
            </w:r>
          </w:p>
        </w:tc>
        <w:tc>
          <w:tcPr>
            <w:tcW w:w="958" w:type="dxa"/>
            <w:vAlign w:val="center"/>
          </w:tcPr>
          <w:p w:rsidR="0005372E" w:rsidRPr="001F13AA" w:rsidRDefault="0005372E" w:rsidP="0005372E">
            <w:pPr>
              <w:jc w:val="right"/>
            </w:pPr>
            <w:r w:rsidRPr="001F13AA">
              <w:t>67.5</w:t>
            </w:r>
          </w:p>
        </w:tc>
        <w:tc>
          <w:tcPr>
            <w:tcW w:w="958" w:type="dxa"/>
            <w:vAlign w:val="center"/>
          </w:tcPr>
          <w:p w:rsidR="0005372E" w:rsidRPr="001F13AA" w:rsidRDefault="0005372E" w:rsidP="0005372E">
            <w:pPr>
              <w:jc w:val="right"/>
            </w:pPr>
            <w:r w:rsidRPr="001F13AA">
              <w:t>69.6</w:t>
            </w:r>
          </w:p>
        </w:tc>
        <w:tc>
          <w:tcPr>
            <w:tcW w:w="958" w:type="dxa"/>
            <w:vAlign w:val="center"/>
          </w:tcPr>
          <w:p w:rsidR="0005372E" w:rsidRPr="001F13AA" w:rsidRDefault="0005372E" w:rsidP="0005372E">
            <w:pPr>
              <w:jc w:val="right"/>
            </w:pPr>
            <w:r w:rsidRPr="001F13AA">
              <w:t>70.1</w:t>
            </w:r>
          </w:p>
        </w:tc>
        <w:tc>
          <w:tcPr>
            <w:tcW w:w="958" w:type="dxa"/>
            <w:shd w:val="clear" w:color="auto" w:fill="CCFFFF"/>
            <w:vAlign w:val="center"/>
          </w:tcPr>
          <w:p w:rsidR="0005372E" w:rsidRPr="001F13AA" w:rsidRDefault="0005372E" w:rsidP="0005372E">
            <w:pPr>
              <w:jc w:val="right"/>
            </w:pPr>
            <w:r w:rsidRPr="001F13AA">
              <w:t>74.1</w:t>
            </w:r>
          </w:p>
        </w:tc>
      </w:tr>
      <w:tr w:rsidR="0005372E" w:rsidTr="00E63896">
        <w:trPr>
          <w:trHeight w:val="340"/>
        </w:trPr>
        <w:tc>
          <w:tcPr>
            <w:tcW w:w="1276" w:type="dxa"/>
            <w:tcBorders>
              <w:bottom w:val="single" w:sz="12" w:space="0" w:color="auto"/>
              <w:right w:val="single" w:sz="12" w:space="0" w:color="auto"/>
            </w:tcBorders>
            <w:vAlign w:val="center"/>
          </w:tcPr>
          <w:p w:rsidR="0005372E" w:rsidRPr="0046747D" w:rsidRDefault="0005372E" w:rsidP="0005372E">
            <w:pPr>
              <w:widowControl/>
              <w:jc w:val="center"/>
              <w:rPr>
                <w:rFonts w:cs="新細明體"/>
                <w:kern w:val="0"/>
              </w:rPr>
            </w:pPr>
            <w:r w:rsidRPr="0046747D">
              <w:rPr>
                <w:rFonts w:cs="新細明體" w:hint="eastAsia"/>
                <w:kern w:val="0"/>
              </w:rPr>
              <w:t>金門縣</w:t>
            </w:r>
          </w:p>
        </w:tc>
        <w:tc>
          <w:tcPr>
            <w:tcW w:w="958" w:type="dxa"/>
            <w:tcBorders>
              <w:left w:val="single" w:sz="12" w:space="0" w:color="auto"/>
              <w:bottom w:val="single" w:sz="12" w:space="0" w:color="auto"/>
            </w:tcBorders>
            <w:vAlign w:val="center"/>
          </w:tcPr>
          <w:p w:rsidR="0005372E" w:rsidRPr="001F13AA" w:rsidRDefault="0005372E" w:rsidP="0005372E">
            <w:pPr>
              <w:jc w:val="right"/>
            </w:pPr>
            <w:r w:rsidRPr="001F13AA">
              <w:t>-</w:t>
            </w:r>
          </w:p>
        </w:tc>
        <w:tc>
          <w:tcPr>
            <w:tcW w:w="958" w:type="dxa"/>
            <w:tcBorders>
              <w:bottom w:val="single" w:sz="12" w:space="0" w:color="auto"/>
            </w:tcBorders>
            <w:vAlign w:val="center"/>
          </w:tcPr>
          <w:p w:rsidR="0005372E" w:rsidRPr="001F13AA" w:rsidRDefault="0005372E" w:rsidP="0005372E">
            <w:pPr>
              <w:jc w:val="right"/>
            </w:pPr>
            <w:r w:rsidRPr="001F13AA">
              <w:t>74.3</w:t>
            </w:r>
          </w:p>
        </w:tc>
        <w:tc>
          <w:tcPr>
            <w:tcW w:w="958" w:type="dxa"/>
            <w:tcBorders>
              <w:bottom w:val="single" w:sz="12" w:space="0" w:color="auto"/>
            </w:tcBorders>
            <w:vAlign w:val="center"/>
          </w:tcPr>
          <w:p w:rsidR="0005372E" w:rsidRPr="001F13AA" w:rsidRDefault="0005372E" w:rsidP="0005372E">
            <w:pPr>
              <w:jc w:val="right"/>
            </w:pPr>
            <w:r w:rsidRPr="001F13AA">
              <w:t>75.3</w:t>
            </w:r>
          </w:p>
        </w:tc>
        <w:tc>
          <w:tcPr>
            <w:tcW w:w="958" w:type="dxa"/>
            <w:tcBorders>
              <w:bottom w:val="single" w:sz="12" w:space="0" w:color="auto"/>
            </w:tcBorders>
            <w:vAlign w:val="center"/>
          </w:tcPr>
          <w:p w:rsidR="0005372E" w:rsidRPr="001F13AA" w:rsidRDefault="0005372E" w:rsidP="0005372E">
            <w:pPr>
              <w:jc w:val="right"/>
            </w:pPr>
            <w:r w:rsidRPr="001F13AA">
              <w:t>75.4</w:t>
            </w:r>
          </w:p>
        </w:tc>
        <w:tc>
          <w:tcPr>
            <w:tcW w:w="958" w:type="dxa"/>
            <w:tcBorders>
              <w:bottom w:val="single" w:sz="12" w:space="0" w:color="auto"/>
            </w:tcBorders>
            <w:vAlign w:val="center"/>
          </w:tcPr>
          <w:p w:rsidR="0005372E" w:rsidRPr="001F13AA" w:rsidRDefault="0005372E" w:rsidP="0005372E">
            <w:pPr>
              <w:jc w:val="right"/>
            </w:pPr>
            <w:r w:rsidRPr="001F13AA">
              <w:t>75.2</w:t>
            </w:r>
          </w:p>
        </w:tc>
        <w:tc>
          <w:tcPr>
            <w:tcW w:w="958" w:type="dxa"/>
            <w:tcBorders>
              <w:bottom w:val="single" w:sz="12" w:space="0" w:color="auto"/>
            </w:tcBorders>
            <w:vAlign w:val="center"/>
          </w:tcPr>
          <w:p w:rsidR="0005372E" w:rsidRPr="001F13AA" w:rsidRDefault="0005372E" w:rsidP="0005372E">
            <w:pPr>
              <w:jc w:val="right"/>
            </w:pPr>
            <w:r w:rsidRPr="001F13AA">
              <w:t>79.2</w:t>
            </w:r>
          </w:p>
        </w:tc>
        <w:tc>
          <w:tcPr>
            <w:tcW w:w="958" w:type="dxa"/>
            <w:tcBorders>
              <w:bottom w:val="single" w:sz="12" w:space="0" w:color="auto"/>
            </w:tcBorders>
            <w:vAlign w:val="center"/>
          </w:tcPr>
          <w:p w:rsidR="0005372E" w:rsidRPr="001F13AA" w:rsidRDefault="0005372E" w:rsidP="0005372E">
            <w:pPr>
              <w:jc w:val="right"/>
            </w:pPr>
            <w:r w:rsidRPr="001F13AA">
              <w:t>79.7</w:t>
            </w:r>
          </w:p>
        </w:tc>
        <w:tc>
          <w:tcPr>
            <w:tcW w:w="958" w:type="dxa"/>
            <w:tcBorders>
              <w:bottom w:val="single" w:sz="12" w:space="0" w:color="auto"/>
            </w:tcBorders>
            <w:shd w:val="clear" w:color="auto" w:fill="CCFFFF"/>
            <w:vAlign w:val="center"/>
          </w:tcPr>
          <w:p w:rsidR="0005372E" w:rsidRPr="001F13AA" w:rsidRDefault="0005372E" w:rsidP="0005372E">
            <w:pPr>
              <w:jc w:val="right"/>
            </w:pPr>
            <w:r w:rsidRPr="001F13AA">
              <w:t>79.5</w:t>
            </w:r>
          </w:p>
        </w:tc>
      </w:tr>
    </w:tbl>
    <w:p w:rsidR="0005372E" w:rsidRPr="000A08AE" w:rsidRDefault="0005372E" w:rsidP="00E63896">
      <w:pPr>
        <w:pStyle w:val="afffc"/>
        <w:spacing w:line="220" w:lineRule="exact"/>
        <w:ind w:leftChars="0" w:left="642" w:rightChars="-41" w:right="-98" w:hangingChars="292" w:hanging="642"/>
        <w:rPr>
          <w:rFonts w:ascii="標楷體" w:hAnsi="標楷體"/>
          <w:sz w:val="22"/>
          <w:szCs w:val="22"/>
        </w:rPr>
      </w:pPr>
      <w:r w:rsidRPr="000A08AE">
        <w:rPr>
          <w:rFonts w:ascii="標楷體" w:hAnsi="標楷體" w:hint="eastAsia"/>
          <w:sz w:val="22"/>
          <w:szCs w:val="22"/>
        </w:rPr>
        <w:t>說明：1、運具次數市占率計算方式為：所有旅次使用到的運具次數</w:t>
      </w:r>
      <w:proofErr w:type="gramStart"/>
      <w:r w:rsidRPr="000A08AE">
        <w:rPr>
          <w:rFonts w:ascii="標楷體" w:hAnsi="標楷體" w:hint="eastAsia"/>
          <w:sz w:val="22"/>
          <w:szCs w:val="22"/>
        </w:rPr>
        <w:t>中該運具</w:t>
      </w:r>
      <w:proofErr w:type="gramEnd"/>
      <w:r w:rsidRPr="000A08AE">
        <w:rPr>
          <w:rFonts w:ascii="標楷體" w:hAnsi="標楷體" w:hint="eastAsia"/>
          <w:sz w:val="22"/>
          <w:szCs w:val="22"/>
        </w:rPr>
        <w:t>次數所占比率。</w:t>
      </w:r>
    </w:p>
    <w:p w:rsidR="0005372E" w:rsidRPr="000A08AE" w:rsidRDefault="0005372E" w:rsidP="00E63896">
      <w:pPr>
        <w:pStyle w:val="afffc"/>
        <w:spacing w:line="220" w:lineRule="exact"/>
        <w:ind w:leftChars="0" w:left="642" w:rightChars="-41" w:right="-98" w:hangingChars="292" w:hanging="642"/>
        <w:rPr>
          <w:rFonts w:ascii="標楷體" w:hAnsi="標楷體"/>
          <w:sz w:val="22"/>
          <w:szCs w:val="22"/>
        </w:rPr>
      </w:pPr>
      <w:r w:rsidRPr="000A08AE">
        <w:rPr>
          <w:rFonts w:ascii="標楷體" w:hAnsi="標楷體" w:hint="eastAsia"/>
          <w:sz w:val="22"/>
          <w:szCs w:val="22"/>
        </w:rPr>
        <w:t xml:space="preserve">　　　2、本表係指有外出者之市占率，105年國人有外出者占75.9%，未外出者占24.1%。</w:t>
      </w:r>
    </w:p>
    <w:p w:rsidR="0005372E" w:rsidRPr="000A08AE" w:rsidRDefault="0005372E" w:rsidP="00E63896">
      <w:pPr>
        <w:pStyle w:val="afffc"/>
        <w:spacing w:line="220" w:lineRule="exact"/>
        <w:ind w:leftChars="0" w:left="642" w:rightChars="-41" w:right="-98" w:hangingChars="292" w:hanging="642"/>
        <w:rPr>
          <w:rFonts w:ascii="標楷體" w:hAnsi="標楷體"/>
          <w:sz w:val="22"/>
          <w:szCs w:val="22"/>
        </w:rPr>
      </w:pPr>
      <w:r w:rsidRPr="000A08AE">
        <w:rPr>
          <w:rFonts w:ascii="標楷體" w:hAnsi="標楷體" w:hint="eastAsia"/>
          <w:sz w:val="22"/>
          <w:szCs w:val="22"/>
        </w:rPr>
        <w:t xml:space="preserve">　　　3、本表縣市別係依據105</w:t>
      </w:r>
      <w:r>
        <w:rPr>
          <w:rFonts w:ascii="標楷體" w:hAnsi="標楷體" w:hint="eastAsia"/>
          <w:sz w:val="22"/>
          <w:szCs w:val="22"/>
        </w:rPr>
        <w:t>年「私人</w:t>
      </w:r>
      <w:proofErr w:type="gramStart"/>
      <w:r>
        <w:rPr>
          <w:rFonts w:ascii="標楷體" w:hAnsi="標楷體" w:hint="eastAsia"/>
          <w:sz w:val="22"/>
          <w:szCs w:val="22"/>
        </w:rPr>
        <w:t>機動運</w:t>
      </w:r>
      <w:proofErr w:type="gramEnd"/>
      <w:r>
        <w:rPr>
          <w:rFonts w:ascii="標楷體" w:hAnsi="標楷體" w:hint="eastAsia"/>
          <w:sz w:val="22"/>
          <w:szCs w:val="22"/>
        </w:rPr>
        <w:t>具</w:t>
      </w:r>
      <w:r w:rsidR="001F13AA">
        <w:rPr>
          <w:rFonts w:ascii="標楷體" w:hAnsi="標楷體" w:hint="eastAsia"/>
          <w:sz w:val="22"/>
          <w:szCs w:val="22"/>
        </w:rPr>
        <w:t>市占率」之數據由低至高</w:t>
      </w:r>
      <w:r w:rsidRPr="000A08AE">
        <w:rPr>
          <w:rFonts w:ascii="標楷體" w:hAnsi="標楷體" w:hint="eastAsia"/>
          <w:sz w:val="22"/>
          <w:szCs w:val="22"/>
        </w:rPr>
        <w:t>排序。</w:t>
      </w:r>
    </w:p>
    <w:p w:rsidR="0005372E" w:rsidRPr="000A08AE" w:rsidRDefault="0005372E" w:rsidP="00E63896">
      <w:pPr>
        <w:pStyle w:val="afffc"/>
        <w:spacing w:line="220" w:lineRule="exact"/>
        <w:ind w:leftChars="0" w:left="642" w:rightChars="-41" w:right="-98" w:hangingChars="292" w:hanging="642"/>
        <w:rPr>
          <w:rFonts w:ascii="標楷體" w:hAnsi="標楷體"/>
          <w:sz w:val="22"/>
          <w:szCs w:val="22"/>
        </w:rPr>
      </w:pPr>
      <w:r w:rsidRPr="000A08AE">
        <w:rPr>
          <w:rFonts w:ascii="標楷體" w:hAnsi="標楷體" w:hint="eastAsia"/>
          <w:sz w:val="22"/>
          <w:szCs w:val="22"/>
        </w:rPr>
        <w:t xml:space="preserve">　　　4、本表資料係</w:t>
      </w:r>
      <w:proofErr w:type="gramStart"/>
      <w:r w:rsidRPr="000A08AE">
        <w:rPr>
          <w:rFonts w:ascii="標楷體" w:hAnsi="標楷體" w:hint="eastAsia"/>
          <w:sz w:val="22"/>
          <w:szCs w:val="22"/>
        </w:rPr>
        <w:t>採</w:t>
      </w:r>
      <w:proofErr w:type="gramEnd"/>
      <w:r w:rsidRPr="000A08AE">
        <w:rPr>
          <w:rFonts w:ascii="標楷體" w:hAnsi="標楷體" w:hint="eastAsia"/>
          <w:sz w:val="22"/>
          <w:szCs w:val="22"/>
        </w:rPr>
        <w:t>電腦四捨五入，故總計與細項合計略有差異。</w:t>
      </w:r>
    </w:p>
    <w:p w:rsidR="0005372E" w:rsidRDefault="0005372E" w:rsidP="001F379A">
      <w:pPr>
        <w:pStyle w:val="afff9"/>
        <w:numPr>
          <w:ilvl w:val="0"/>
          <w:numId w:val="13"/>
        </w:numPr>
        <w:snapToGrid w:val="0"/>
        <w:spacing w:beforeLines="50" w:before="180" w:line="440" w:lineRule="exact"/>
        <w:ind w:leftChars="0" w:left="754" w:hanging="612"/>
        <w:jc w:val="both"/>
        <w:outlineLvl w:val="1"/>
        <w:rPr>
          <w:rFonts w:ascii="標楷體" w:eastAsia="標楷體" w:hAnsi="標楷體"/>
          <w:b/>
          <w:sz w:val="28"/>
          <w:szCs w:val="28"/>
        </w:rPr>
      </w:pPr>
      <w:bookmarkStart w:id="7" w:name="_Toc483318923"/>
      <w:r>
        <w:rPr>
          <w:rFonts w:ascii="標楷體" w:eastAsia="標楷體" w:hAnsi="標楷體" w:hint="eastAsia"/>
          <w:b/>
          <w:sz w:val="28"/>
          <w:szCs w:val="28"/>
        </w:rPr>
        <w:lastRenderedPageBreak/>
        <w:t>運具次數之非</w:t>
      </w:r>
      <w:proofErr w:type="gramStart"/>
      <w:r>
        <w:rPr>
          <w:rFonts w:ascii="標楷體" w:eastAsia="標楷體" w:hAnsi="標楷體" w:hint="eastAsia"/>
          <w:b/>
          <w:sz w:val="28"/>
          <w:szCs w:val="28"/>
        </w:rPr>
        <w:t>機動運</w:t>
      </w:r>
      <w:proofErr w:type="gramEnd"/>
      <w:r>
        <w:rPr>
          <w:rFonts w:ascii="標楷體" w:eastAsia="標楷體" w:hAnsi="標楷體" w:hint="eastAsia"/>
          <w:b/>
          <w:sz w:val="28"/>
          <w:szCs w:val="28"/>
        </w:rPr>
        <w:t>具(步行及自行車)市占率</w:t>
      </w:r>
      <w:bookmarkEnd w:id="7"/>
    </w:p>
    <w:p w:rsidR="00E63896" w:rsidRPr="00E63896" w:rsidRDefault="00E63896" w:rsidP="00E63896">
      <w:pPr>
        <w:pStyle w:val="a5"/>
        <w:spacing w:beforeLines="20" w:before="72" w:line="400" w:lineRule="exact"/>
        <w:ind w:left="567" w:firstLineChars="202" w:firstLine="566"/>
        <w:rPr>
          <w:b w:val="0"/>
          <w:bCs/>
        </w:rPr>
      </w:pPr>
      <w:r w:rsidRPr="00E63896">
        <w:rPr>
          <w:rFonts w:hint="eastAsia"/>
          <w:b w:val="0"/>
          <w:bCs/>
        </w:rPr>
        <w:t>105年我國</w:t>
      </w:r>
      <w:r>
        <w:rPr>
          <w:rFonts w:hint="eastAsia"/>
          <w:b w:val="0"/>
          <w:bCs/>
        </w:rPr>
        <w:t>運具次數之</w:t>
      </w:r>
      <w:r w:rsidRPr="00E63896">
        <w:rPr>
          <w:rFonts w:hint="eastAsia"/>
          <w:b w:val="0"/>
          <w:bCs/>
        </w:rPr>
        <w:t>非</w:t>
      </w:r>
      <w:proofErr w:type="gramStart"/>
      <w:r w:rsidRPr="00E63896">
        <w:rPr>
          <w:rFonts w:hint="eastAsia"/>
          <w:b w:val="0"/>
          <w:bCs/>
        </w:rPr>
        <w:t>機動運</w:t>
      </w:r>
      <w:proofErr w:type="gramEnd"/>
      <w:r w:rsidRPr="00E63896">
        <w:rPr>
          <w:rFonts w:hint="eastAsia"/>
          <w:b w:val="0"/>
          <w:bCs/>
        </w:rPr>
        <w:t>具市占率為11.2%，較</w:t>
      </w:r>
      <w:r>
        <w:rPr>
          <w:rFonts w:hint="eastAsia"/>
          <w:b w:val="0"/>
          <w:bCs/>
        </w:rPr>
        <w:t>104</w:t>
      </w:r>
      <w:r w:rsidRPr="00E63896">
        <w:rPr>
          <w:rFonts w:hint="eastAsia"/>
          <w:b w:val="0"/>
          <w:bCs/>
        </w:rPr>
        <w:t>年</w:t>
      </w:r>
      <w:r>
        <w:rPr>
          <w:rFonts w:hint="eastAsia"/>
          <w:b w:val="0"/>
          <w:bCs/>
        </w:rPr>
        <w:t>之10.7%增加0.5</w:t>
      </w:r>
      <w:r w:rsidRPr="00E63896">
        <w:rPr>
          <w:rFonts w:hint="eastAsia"/>
          <w:b w:val="0"/>
          <w:bCs/>
        </w:rPr>
        <w:t>個百分點，其中步行增加0.</w:t>
      </w:r>
      <w:r>
        <w:rPr>
          <w:rFonts w:hint="eastAsia"/>
          <w:b w:val="0"/>
          <w:bCs/>
        </w:rPr>
        <w:t>3</w:t>
      </w:r>
      <w:r w:rsidRPr="00E63896">
        <w:rPr>
          <w:rFonts w:hint="eastAsia"/>
          <w:b w:val="0"/>
          <w:bCs/>
        </w:rPr>
        <w:t>個百分點，自行車</w:t>
      </w:r>
      <w:r>
        <w:rPr>
          <w:rFonts w:hint="eastAsia"/>
          <w:b w:val="0"/>
          <w:bCs/>
        </w:rPr>
        <w:t>增加0.2</w:t>
      </w:r>
      <w:r w:rsidRPr="00E63896">
        <w:rPr>
          <w:rFonts w:hint="eastAsia"/>
          <w:b w:val="0"/>
          <w:bCs/>
        </w:rPr>
        <w:t>個百分點。</w:t>
      </w:r>
      <w:r w:rsidR="00191B7F">
        <w:rPr>
          <w:rFonts w:hint="eastAsia"/>
          <w:b w:val="0"/>
          <w:bCs/>
        </w:rPr>
        <w:t>(表3)</w:t>
      </w:r>
    </w:p>
    <w:p w:rsidR="00E63896" w:rsidRPr="00B12563" w:rsidRDefault="00E63896" w:rsidP="00E63896">
      <w:pPr>
        <w:spacing w:line="420" w:lineRule="exact"/>
        <w:ind w:leftChars="300" w:left="1017" w:hangingChars="106" w:hanging="297"/>
        <w:jc w:val="center"/>
        <w:rPr>
          <w:b/>
          <w:sz w:val="28"/>
          <w:szCs w:val="20"/>
        </w:rPr>
      </w:pPr>
      <w:r w:rsidRPr="00B12563">
        <w:rPr>
          <w:rFonts w:hint="eastAsia"/>
          <w:b/>
          <w:sz w:val="28"/>
          <w:szCs w:val="20"/>
        </w:rPr>
        <w:t>表</w:t>
      </w:r>
      <w:r>
        <w:rPr>
          <w:rFonts w:hint="eastAsia"/>
          <w:b/>
          <w:sz w:val="28"/>
          <w:szCs w:val="20"/>
        </w:rPr>
        <w:t>3</w:t>
      </w:r>
      <w:r w:rsidRPr="00B12563">
        <w:rPr>
          <w:rFonts w:hint="eastAsia"/>
          <w:b/>
          <w:sz w:val="28"/>
          <w:szCs w:val="20"/>
        </w:rPr>
        <w:t>.</w:t>
      </w:r>
      <w:r w:rsidR="00D36BEF">
        <w:rPr>
          <w:rFonts w:hint="eastAsia"/>
          <w:b/>
          <w:sz w:val="28"/>
          <w:szCs w:val="20"/>
        </w:rPr>
        <w:t>運具次數之</w:t>
      </w:r>
      <w:r w:rsidRPr="00B12563">
        <w:rPr>
          <w:rFonts w:ascii="Times New Roman" w:hAnsi="Times New Roman" w:hint="eastAsia"/>
          <w:b/>
          <w:bCs/>
          <w:sz w:val="28"/>
        </w:rPr>
        <w:t>非</w:t>
      </w:r>
      <w:proofErr w:type="gramStart"/>
      <w:r w:rsidRPr="00B12563">
        <w:rPr>
          <w:rFonts w:ascii="Times New Roman" w:hAnsi="Times New Roman" w:hint="eastAsia"/>
          <w:b/>
          <w:bCs/>
          <w:sz w:val="28"/>
        </w:rPr>
        <w:t>機動運</w:t>
      </w:r>
      <w:proofErr w:type="gramEnd"/>
      <w:r w:rsidRPr="00B12563">
        <w:rPr>
          <w:rFonts w:ascii="Times New Roman" w:hAnsi="Times New Roman" w:hint="eastAsia"/>
          <w:b/>
          <w:bCs/>
          <w:sz w:val="28"/>
        </w:rPr>
        <w:t>具市占率</w:t>
      </w:r>
    </w:p>
    <w:p w:rsidR="00E63896" w:rsidRPr="00783177" w:rsidRDefault="00E63896" w:rsidP="00E63896">
      <w:pPr>
        <w:tabs>
          <w:tab w:val="left" w:pos="8280"/>
        </w:tabs>
        <w:spacing w:line="260" w:lineRule="exact"/>
        <w:ind w:rightChars="230" w:right="552"/>
        <w:jc w:val="right"/>
        <w:rPr>
          <w:sz w:val="22"/>
          <w:szCs w:val="22"/>
        </w:rPr>
      </w:pPr>
      <w:r w:rsidRPr="00783177">
        <w:rPr>
          <w:rFonts w:hint="eastAsia"/>
          <w:sz w:val="22"/>
          <w:szCs w:val="22"/>
        </w:rPr>
        <w:t>單位:%</w:t>
      </w:r>
    </w:p>
    <w:tbl>
      <w:tblPr>
        <w:tblStyle w:val="ad"/>
        <w:tblW w:w="0" w:type="auto"/>
        <w:tblInd w:w="1242" w:type="dxa"/>
        <w:tblBorders>
          <w:top w:val="single" w:sz="12" w:space="0" w:color="auto"/>
          <w:left w:val="none" w:sz="0" w:space="0" w:color="auto"/>
          <w:bottom w:val="single" w:sz="12" w:space="0" w:color="auto"/>
          <w:right w:val="none" w:sz="0" w:space="0" w:color="auto"/>
          <w:insideH w:val="none" w:sz="0" w:space="0" w:color="auto"/>
        </w:tblBorders>
        <w:tblLook w:val="04A0" w:firstRow="1" w:lastRow="0" w:firstColumn="1" w:lastColumn="0" w:noHBand="0" w:noVBand="1"/>
      </w:tblPr>
      <w:tblGrid>
        <w:gridCol w:w="283"/>
        <w:gridCol w:w="2237"/>
        <w:gridCol w:w="1361"/>
        <w:gridCol w:w="1616"/>
        <w:gridCol w:w="1701"/>
      </w:tblGrid>
      <w:tr w:rsidR="00E63896" w:rsidRPr="00B12563" w:rsidTr="006C3CF5">
        <w:trPr>
          <w:trHeight w:val="391"/>
        </w:trPr>
        <w:tc>
          <w:tcPr>
            <w:tcW w:w="2520" w:type="dxa"/>
            <w:gridSpan w:val="2"/>
            <w:vMerge w:val="restart"/>
            <w:tcBorders>
              <w:top w:val="single" w:sz="12" w:space="0" w:color="auto"/>
              <w:bottom w:val="nil"/>
              <w:right w:val="single" w:sz="12" w:space="0" w:color="auto"/>
            </w:tcBorders>
          </w:tcPr>
          <w:p w:rsidR="00E63896" w:rsidRPr="00B12563" w:rsidRDefault="00E63896" w:rsidP="006C3CF5">
            <w:pPr>
              <w:spacing w:line="280" w:lineRule="exact"/>
              <w:ind w:rightChars="235" w:right="564"/>
            </w:pPr>
          </w:p>
          <w:p w:rsidR="00E63896" w:rsidRPr="00B12563" w:rsidRDefault="00E63896" w:rsidP="006C3CF5">
            <w:pPr>
              <w:spacing w:line="280" w:lineRule="exact"/>
              <w:ind w:rightChars="235" w:right="564"/>
              <w:jc w:val="center"/>
            </w:pPr>
            <w:r w:rsidRPr="00B12563">
              <w:rPr>
                <w:rFonts w:hint="eastAsia"/>
              </w:rPr>
              <w:t xml:space="preserve"> 年    別</w:t>
            </w:r>
          </w:p>
        </w:tc>
        <w:tc>
          <w:tcPr>
            <w:tcW w:w="4678" w:type="dxa"/>
            <w:gridSpan w:val="3"/>
            <w:tcBorders>
              <w:top w:val="single" w:sz="12" w:space="0" w:color="auto"/>
              <w:left w:val="single" w:sz="12" w:space="0" w:color="auto"/>
              <w:bottom w:val="nil"/>
            </w:tcBorders>
          </w:tcPr>
          <w:p w:rsidR="00E63896" w:rsidRPr="00B12563" w:rsidRDefault="00E63896" w:rsidP="006C3CF5">
            <w:pPr>
              <w:spacing w:line="280" w:lineRule="exact"/>
              <w:ind w:rightChars="235" w:right="564"/>
            </w:pPr>
            <w:r w:rsidRPr="00B12563">
              <w:rPr>
                <w:rFonts w:hint="eastAsia"/>
                <w:szCs w:val="20"/>
              </w:rPr>
              <w:t>非</w:t>
            </w:r>
            <w:proofErr w:type="gramStart"/>
            <w:r w:rsidRPr="00B12563">
              <w:rPr>
                <w:rFonts w:hint="eastAsia"/>
                <w:szCs w:val="20"/>
              </w:rPr>
              <w:t>機動運</w:t>
            </w:r>
            <w:proofErr w:type="gramEnd"/>
            <w:r w:rsidRPr="00B12563">
              <w:rPr>
                <w:rFonts w:hint="eastAsia"/>
                <w:szCs w:val="20"/>
              </w:rPr>
              <w:t>具市占率</w:t>
            </w:r>
          </w:p>
        </w:tc>
      </w:tr>
      <w:tr w:rsidR="00E63896" w:rsidRPr="00B12563" w:rsidTr="006C3CF5">
        <w:trPr>
          <w:trHeight w:val="395"/>
        </w:trPr>
        <w:tc>
          <w:tcPr>
            <w:tcW w:w="2520" w:type="dxa"/>
            <w:gridSpan w:val="2"/>
            <w:vMerge/>
            <w:tcBorders>
              <w:top w:val="nil"/>
              <w:bottom w:val="single" w:sz="12" w:space="0" w:color="auto"/>
              <w:right w:val="single" w:sz="12" w:space="0" w:color="auto"/>
            </w:tcBorders>
            <w:vAlign w:val="center"/>
          </w:tcPr>
          <w:p w:rsidR="00E63896" w:rsidRPr="00B12563" w:rsidRDefault="00E63896" w:rsidP="006C3CF5">
            <w:pPr>
              <w:spacing w:line="280" w:lineRule="exact"/>
              <w:jc w:val="center"/>
              <w:rPr>
                <w:szCs w:val="16"/>
              </w:rPr>
            </w:pPr>
          </w:p>
        </w:tc>
        <w:tc>
          <w:tcPr>
            <w:tcW w:w="1361" w:type="dxa"/>
            <w:tcBorders>
              <w:top w:val="nil"/>
              <w:left w:val="single" w:sz="12" w:space="0" w:color="auto"/>
              <w:bottom w:val="single" w:sz="12" w:space="0" w:color="auto"/>
            </w:tcBorders>
          </w:tcPr>
          <w:p w:rsidR="00E63896" w:rsidRPr="00B12563" w:rsidRDefault="00E63896" w:rsidP="006C3CF5">
            <w:pPr>
              <w:spacing w:line="280" w:lineRule="exact"/>
              <w:ind w:rightChars="235" w:right="564"/>
            </w:pPr>
          </w:p>
        </w:tc>
        <w:tc>
          <w:tcPr>
            <w:tcW w:w="1616" w:type="dxa"/>
            <w:tcBorders>
              <w:top w:val="single" w:sz="4" w:space="0" w:color="auto"/>
              <w:bottom w:val="single" w:sz="12" w:space="0" w:color="auto"/>
            </w:tcBorders>
            <w:vAlign w:val="center"/>
          </w:tcPr>
          <w:p w:rsidR="00E63896" w:rsidRPr="00B12563" w:rsidRDefault="00E63896" w:rsidP="006C3CF5">
            <w:pPr>
              <w:spacing w:line="280" w:lineRule="exact"/>
              <w:ind w:rightChars="-19" w:right="-46"/>
              <w:jc w:val="center"/>
            </w:pPr>
            <w:r w:rsidRPr="00B12563">
              <w:rPr>
                <w:rFonts w:hint="eastAsia"/>
              </w:rPr>
              <w:t>步行</w:t>
            </w:r>
          </w:p>
        </w:tc>
        <w:tc>
          <w:tcPr>
            <w:tcW w:w="1701" w:type="dxa"/>
            <w:tcBorders>
              <w:top w:val="single" w:sz="4" w:space="0" w:color="auto"/>
              <w:bottom w:val="single" w:sz="12" w:space="0" w:color="auto"/>
            </w:tcBorders>
            <w:vAlign w:val="center"/>
          </w:tcPr>
          <w:p w:rsidR="00E63896" w:rsidRPr="00B12563" w:rsidRDefault="00E63896" w:rsidP="006C3CF5">
            <w:pPr>
              <w:tabs>
                <w:tab w:val="left" w:pos="1957"/>
              </w:tabs>
              <w:spacing w:line="280" w:lineRule="exact"/>
              <w:ind w:right="-2"/>
              <w:jc w:val="center"/>
            </w:pPr>
            <w:r w:rsidRPr="00B12563">
              <w:rPr>
                <w:rFonts w:hint="eastAsia"/>
              </w:rPr>
              <w:t>自行車</w:t>
            </w:r>
          </w:p>
        </w:tc>
      </w:tr>
      <w:tr w:rsidR="00E63896" w:rsidRPr="00B12563" w:rsidTr="00665FCB">
        <w:trPr>
          <w:trHeight w:val="283"/>
        </w:trPr>
        <w:tc>
          <w:tcPr>
            <w:tcW w:w="2520" w:type="dxa"/>
            <w:gridSpan w:val="2"/>
            <w:tcBorders>
              <w:top w:val="single" w:sz="12" w:space="0" w:color="auto"/>
              <w:right w:val="single" w:sz="12" w:space="0" w:color="auto"/>
            </w:tcBorders>
            <w:vAlign w:val="center"/>
          </w:tcPr>
          <w:p w:rsidR="00E63896" w:rsidRPr="00B12563" w:rsidRDefault="00E63896" w:rsidP="006C3CF5">
            <w:pPr>
              <w:spacing w:line="280" w:lineRule="exact"/>
              <w:ind w:leftChars="-150" w:left="-43" w:rightChars="355" w:right="852" w:hangingChars="132" w:hanging="317"/>
              <w:jc w:val="right"/>
              <w:rPr>
                <w:szCs w:val="20"/>
              </w:rPr>
            </w:pPr>
            <w:r w:rsidRPr="00B12563">
              <w:rPr>
                <w:szCs w:val="20"/>
              </w:rPr>
              <w:t>98</w:t>
            </w:r>
            <w:r w:rsidRPr="00B12563">
              <w:rPr>
                <w:rFonts w:hint="eastAsia"/>
                <w:szCs w:val="20"/>
              </w:rPr>
              <w:t>年</w:t>
            </w:r>
          </w:p>
        </w:tc>
        <w:tc>
          <w:tcPr>
            <w:tcW w:w="1361" w:type="dxa"/>
            <w:tcBorders>
              <w:top w:val="single" w:sz="12" w:space="0" w:color="auto"/>
              <w:left w:val="single" w:sz="12" w:space="0" w:color="auto"/>
            </w:tcBorders>
            <w:vAlign w:val="center"/>
          </w:tcPr>
          <w:p w:rsidR="00E63896" w:rsidRPr="00B12563" w:rsidRDefault="00E63896" w:rsidP="006C3CF5">
            <w:pPr>
              <w:spacing w:line="280" w:lineRule="exact"/>
              <w:ind w:rightChars="100" w:right="240"/>
              <w:jc w:val="right"/>
              <w:rPr>
                <w:szCs w:val="18"/>
              </w:rPr>
            </w:pPr>
            <w:r>
              <w:rPr>
                <w:rFonts w:hint="eastAsia"/>
                <w:szCs w:val="18"/>
              </w:rPr>
              <w:t>12.3</w:t>
            </w:r>
          </w:p>
        </w:tc>
        <w:tc>
          <w:tcPr>
            <w:tcW w:w="1616" w:type="dxa"/>
            <w:tcBorders>
              <w:top w:val="single" w:sz="12" w:space="0" w:color="auto"/>
            </w:tcBorders>
            <w:vAlign w:val="center"/>
          </w:tcPr>
          <w:p w:rsidR="00E63896" w:rsidRPr="00B12563" w:rsidRDefault="00E63896" w:rsidP="006C3CF5">
            <w:pPr>
              <w:spacing w:line="280" w:lineRule="exact"/>
              <w:ind w:rightChars="100" w:right="240"/>
              <w:jc w:val="right"/>
              <w:rPr>
                <w:szCs w:val="18"/>
              </w:rPr>
            </w:pPr>
            <w:r>
              <w:rPr>
                <w:rFonts w:hint="eastAsia"/>
                <w:szCs w:val="18"/>
              </w:rPr>
              <w:t>6.7</w:t>
            </w:r>
          </w:p>
        </w:tc>
        <w:tc>
          <w:tcPr>
            <w:tcW w:w="1701" w:type="dxa"/>
            <w:tcBorders>
              <w:top w:val="single" w:sz="12" w:space="0" w:color="auto"/>
            </w:tcBorders>
            <w:vAlign w:val="center"/>
          </w:tcPr>
          <w:p w:rsidR="00E63896" w:rsidRPr="00B12563" w:rsidRDefault="00E63896" w:rsidP="006C3CF5">
            <w:pPr>
              <w:spacing w:line="280" w:lineRule="exact"/>
              <w:ind w:rightChars="100" w:right="240"/>
              <w:jc w:val="right"/>
              <w:rPr>
                <w:szCs w:val="18"/>
              </w:rPr>
            </w:pPr>
            <w:r w:rsidRPr="00B12563">
              <w:rPr>
                <w:rFonts w:hint="eastAsia"/>
                <w:szCs w:val="18"/>
              </w:rPr>
              <w:t>5.</w:t>
            </w:r>
            <w:r>
              <w:rPr>
                <w:rFonts w:hint="eastAsia"/>
                <w:szCs w:val="18"/>
              </w:rPr>
              <w:t>6</w:t>
            </w:r>
          </w:p>
        </w:tc>
      </w:tr>
      <w:tr w:rsidR="00E63896" w:rsidRPr="00B12563" w:rsidTr="00665FCB">
        <w:trPr>
          <w:trHeight w:val="283"/>
        </w:trPr>
        <w:tc>
          <w:tcPr>
            <w:tcW w:w="2520" w:type="dxa"/>
            <w:gridSpan w:val="2"/>
            <w:tcBorders>
              <w:right w:val="single" w:sz="12" w:space="0" w:color="auto"/>
            </w:tcBorders>
            <w:vAlign w:val="center"/>
          </w:tcPr>
          <w:p w:rsidR="00E63896" w:rsidRPr="00B12563" w:rsidRDefault="00E63896" w:rsidP="006C3CF5">
            <w:pPr>
              <w:spacing w:line="280" w:lineRule="exact"/>
              <w:ind w:leftChars="-150" w:left="-43" w:rightChars="355" w:right="852" w:hangingChars="132" w:hanging="317"/>
              <w:jc w:val="right"/>
              <w:rPr>
                <w:szCs w:val="20"/>
              </w:rPr>
            </w:pPr>
            <w:r w:rsidRPr="00B12563">
              <w:rPr>
                <w:szCs w:val="20"/>
              </w:rPr>
              <w:t>99</w:t>
            </w:r>
            <w:r w:rsidRPr="00B12563">
              <w:rPr>
                <w:rFonts w:hint="eastAsia"/>
                <w:szCs w:val="20"/>
              </w:rPr>
              <w:t>年</w:t>
            </w:r>
          </w:p>
        </w:tc>
        <w:tc>
          <w:tcPr>
            <w:tcW w:w="1361" w:type="dxa"/>
            <w:tcBorders>
              <w:left w:val="single" w:sz="12" w:space="0" w:color="auto"/>
            </w:tcBorders>
            <w:vAlign w:val="center"/>
          </w:tcPr>
          <w:p w:rsidR="00E63896" w:rsidRPr="00B12563" w:rsidRDefault="00E63896" w:rsidP="006C3CF5">
            <w:pPr>
              <w:spacing w:line="280" w:lineRule="exact"/>
              <w:ind w:rightChars="100" w:right="240"/>
              <w:jc w:val="right"/>
              <w:rPr>
                <w:szCs w:val="18"/>
              </w:rPr>
            </w:pPr>
            <w:r>
              <w:rPr>
                <w:rFonts w:hint="eastAsia"/>
                <w:szCs w:val="18"/>
              </w:rPr>
              <w:t>12.1</w:t>
            </w:r>
          </w:p>
        </w:tc>
        <w:tc>
          <w:tcPr>
            <w:tcW w:w="1616" w:type="dxa"/>
            <w:vAlign w:val="center"/>
          </w:tcPr>
          <w:p w:rsidR="00E63896" w:rsidRPr="00B12563" w:rsidRDefault="00E63896" w:rsidP="006C3CF5">
            <w:pPr>
              <w:spacing w:line="280" w:lineRule="exact"/>
              <w:ind w:rightChars="100" w:right="240"/>
              <w:jc w:val="right"/>
              <w:rPr>
                <w:szCs w:val="18"/>
              </w:rPr>
            </w:pPr>
            <w:r w:rsidRPr="00B12563">
              <w:rPr>
                <w:rFonts w:hint="eastAsia"/>
                <w:szCs w:val="18"/>
              </w:rPr>
              <w:t>7.</w:t>
            </w:r>
            <w:r>
              <w:rPr>
                <w:rFonts w:hint="eastAsia"/>
                <w:szCs w:val="18"/>
              </w:rPr>
              <w:t>0</w:t>
            </w:r>
          </w:p>
        </w:tc>
        <w:tc>
          <w:tcPr>
            <w:tcW w:w="1701" w:type="dxa"/>
            <w:vAlign w:val="center"/>
          </w:tcPr>
          <w:p w:rsidR="00E63896" w:rsidRPr="00B12563" w:rsidRDefault="00E63896" w:rsidP="006C3CF5">
            <w:pPr>
              <w:spacing w:line="280" w:lineRule="exact"/>
              <w:ind w:rightChars="100" w:right="240"/>
              <w:jc w:val="right"/>
              <w:rPr>
                <w:szCs w:val="18"/>
              </w:rPr>
            </w:pPr>
            <w:r>
              <w:rPr>
                <w:rFonts w:hint="eastAsia"/>
                <w:szCs w:val="18"/>
              </w:rPr>
              <w:t>5.1</w:t>
            </w:r>
          </w:p>
        </w:tc>
      </w:tr>
      <w:tr w:rsidR="00E63896" w:rsidRPr="00B12563" w:rsidTr="00665FCB">
        <w:trPr>
          <w:trHeight w:val="283"/>
        </w:trPr>
        <w:tc>
          <w:tcPr>
            <w:tcW w:w="2520" w:type="dxa"/>
            <w:gridSpan w:val="2"/>
            <w:tcBorders>
              <w:right w:val="single" w:sz="12" w:space="0" w:color="auto"/>
            </w:tcBorders>
            <w:vAlign w:val="center"/>
          </w:tcPr>
          <w:p w:rsidR="00E63896" w:rsidRPr="00B12563" w:rsidRDefault="00E63896" w:rsidP="006C3CF5">
            <w:pPr>
              <w:spacing w:line="280" w:lineRule="exact"/>
              <w:ind w:leftChars="-150" w:left="-43" w:rightChars="355" w:right="852" w:hangingChars="132" w:hanging="317"/>
              <w:jc w:val="right"/>
              <w:rPr>
                <w:szCs w:val="20"/>
              </w:rPr>
            </w:pPr>
            <w:r w:rsidRPr="00B12563">
              <w:rPr>
                <w:szCs w:val="20"/>
              </w:rPr>
              <w:t>100</w:t>
            </w:r>
            <w:r w:rsidRPr="00B12563">
              <w:rPr>
                <w:rFonts w:hint="eastAsia"/>
                <w:szCs w:val="20"/>
              </w:rPr>
              <w:t>年</w:t>
            </w:r>
          </w:p>
        </w:tc>
        <w:tc>
          <w:tcPr>
            <w:tcW w:w="1361" w:type="dxa"/>
            <w:tcBorders>
              <w:left w:val="single" w:sz="12" w:space="0" w:color="auto"/>
            </w:tcBorders>
            <w:vAlign w:val="center"/>
          </w:tcPr>
          <w:p w:rsidR="00E63896" w:rsidRPr="00B12563" w:rsidRDefault="00E63896" w:rsidP="006C3CF5">
            <w:pPr>
              <w:spacing w:line="280" w:lineRule="exact"/>
              <w:ind w:rightChars="100" w:right="240"/>
              <w:jc w:val="right"/>
              <w:rPr>
                <w:szCs w:val="18"/>
              </w:rPr>
            </w:pPr>
            <w:r>
              <w:rPr>
                <w:rFonts w:hint="eastAsia"/>
                <w:szCs w:val="18"/>
              </w:rPr>
              <w:t>10.9</w:t>
            </w:r>
          </w:p>
        </w:tc>
        <w:tc>
          <w:tcPr>
            <w:tcW w:w="1616" w:type="dxa"/>
            <w:vAlign w:val="center"/>
          </w:tcPr>
          <w:p w:rsidR="00E63896" w:rsidRPr="00B12563" w:rsidRDefault="00E63896" w:rsidP="006C3CF5">
            <w:pPr>
              <w:spacing w:line="280" w:lineRule="exact"/>
              <w:ind w:rightChars="100" w:right="240"/>
              <w:jc w:val="right"/>
              <w:rPr>
                <w:szCs w:val="18"/>
              </w:rPr>
            </w:pPr>
            <w:r w:rsidRPr="00B12563">
              <w:rPr>
                <w:rFonts w:hint="eastAsia"/>
                <w:szCs w:val="18"/>
              </w:rPr>
              <w:t>6.</w:t>
            </w:r>
            <w:r>
              <w:rPr>
                <w:rFonts w:hint="eastAsia"/>
                <w:szCs w:val="18"/>
              </w:rPr>
              <w:t>3</w:t>
            </w:r>
          </w:p>
        </w:tc>
        <w:tc>
          <w:tcPr>
            <w:tcW w:w="1701" w:type="dxa"/>
            <w:vAlign w:val="center"/>
          </w:tcPr>
          <w:p w:rsidR="00E63896" w:rsidRPr="00B12563" w:rsidRDefault="00E63896" w:rsidP="006C3CF5">
            <w:pPr>
              <w:spacing w:line="280" w:lineRule="exact"/>
              <w:ind w:rightChars="100" w:right="240"/>
              <w:jc w:val="right"/>
              <w:rPr>
                <w:szCs w:val="18"/>
              </w:rPr>
            </w:pPr>
            <w:r w:rsidRPr="00B12563">
              <w:rPr>
                <w:rFonts w:hint="eastAsia"/>
                <w:szCs w:val="18"/>
              </w:rPr>
              <w:t>4.</w:t>
            </w:r>
            <w:r>
              <w:rPr>
                <w:rFonts w:hint="eastAsia"/>
                <w:szCs w:val="18"/>
              </w:rPr>
              <w:t>6</w:t>
            </w:r>
          </w:p>
        </w:tc>
      </w:tr>
      <w:tr w:rsidR="00E63896" w:rsidRPr="00B12563" w:rsidTr="00665FCB">
        <w:trPr>
          <w:trHeight w:val="283"/>
        </w:trPr>
        <w:tc>
          <w:tcPr>
            <w:tcW w:w="2520" w:type="dxa"/>
            <w:gridSpan w:val="2"/>
            <w:tcBorders>
              <w:right w:val="single" w:sz="12" w:space="0" w:color="auto"/>
            </w:tcBorders>
            <w:vAlign w:val="center"/>
          </w:tcPr>
          <w:p w:rsidR="00E63896" w:rsidRPr="00B12563" w:rsidRDefault="00E63896" w:rsidP="006C3CF5">
            <w:pPr>
              <w:spacing w:line="280" w:lineRule="exact"/>
              <w:ind w:leftChars="-150" w:left="-43" w:rightChars="355" w:right="852" w:hangingChars="132" w:hanging="317"/>
              <w:jc w:val="right"/>
              <w:rPr>
                <w:szCs w:val="20"/>
              </w:rPr>
            </w:pPr>
            <w:r w:rsidRPr="00B12563">
              <w:rPr>
                <w:szCs w:val="20"/>
              </w:rPr>
              <w:t>10</w:t>
            </w:r>
            <w:r w:rsidRPr="00B12563">
              <w:rPr>
                <w:rFonts w:hint="eastAsia"/>
                <w:szCs w:val="20"/>
              </w:rPr>
              <w:t>1年</w:t>
            </w:r>
          </w:p>
        </w:tc>
        <w:tc>
          <w:tcPr>
            <w:tcW w:w="1361" w:type="dxa"/>
            <w:tcBorders>
              <w:left w:val="single" w:sz="12" w:space="0" w:color="auto"/>
            </w:tcBorders>
            <w:vAlign w:val="center"/>
          </w:tcPr>
          <w:p w:rsidR="00E63896" w:rsidRPr="00B12563" w:rsidRDefault="00E63896" w:rsidP="006C3CF5">
            <w:pPr>
              <w:spacing w:line="280" w:lineRule="exact"/>
              <w:ind w:rightChars="100" w:right="240"/>
              <w:jc w:val="right"/>
              <w:rPr>
                <w:szCs w:val="18"/>
              </w:rPr>
            </w:pPr>
            <w:r>
              <w:rPr>
                <w:rFonts w:hint="eastAsia"/>
                <w:szCs w:val="18"/>
              </w:rPr>
              <w:t>11.8</w:t>
            </w:r>
          </w:p>
        </w:tc>
        <w:tc>
          <w:tcPr>
            <w:tcW w:w="1616" w:type="dxa"/>
            <w:vAlign w:val="center"/>
          </w:tcPr>
          <w:p w:rsidR="00E63896" w:rsidRPr="00B12563" w:rsidRDefault="00E63896" w:rsidP="006C3CF5">
            <w:pPr>
              <w:spacing w:line="280" w:lineRule="exact"/>
              <w:ind w:rightChars="100" w:right="240"/>
              <w:jc w:val="right"/>
              <w:rPr>
                <w:szCs w:val="18"/>
              </w:rPr>
            </w:pPr>
            <w:r>
              <w:rPr>
                <w:rFonts w:hint="eastAsia"/>
                <w:szCs w:val="18"/>
              </w:rPr>
              <w:t>6.9</w:t>
            </w:r>
          </w:p>
        </w:tc>
        <w:tc>
          <w:tcPr>
            <w:tcW w:w="1701" w:type="dxa"/>
            <w:vAlign w:val="center"/>
          </w:tcPr>
          <w:p w:rsidR="00E63896" w:rsidRPr="00B12563" w:rsidRDefault="00E63896" w:rsidP="006C3CF5">
            <w:pPr>
              <w:spacing w:line="280" w:lineRule="exact"/>
              <w:ind w:rightChars="100" w:right="240"/>
              <w:jc w:val="right"/>
              <w:rPr>
                <w:szCs w:val="18"/>
              </w:rPr>
            </w:pPr>
            <w:r>
              <w:rPr>
                <w:rFonts w:hint="eastAsia"/>
                <w:szCs w:val="18"/>
              </w:rPr>
              <w:t>4.8</w:t>
            </w:r>
          </w:p>
        </w:tc>
      </w:tr>
      <w:tr w:rsidR="00E63896" w:rsidRPr="00B12563" w:rsidTr="00665FCB">
        <w:trPr>
          <w:trHeight w:val="283"/>
        </w:trPr>
        <w:tc>
          <w:tcPr>
            <w:tcW w:w="2520" w:type="dxa"/>
            <w:gridSpan w:val="2"/>
            <w:tcBorders>
              <w:right w:val="single" w:sz="12" w:space="0" w:color="auto"/>
            </w:tcBorders>
            <w:vAlign w:val="center"/>
          </w:tcPr>
          <w:p w:rsidR="00E63896" w:rsidRPr="00B12563" w:rsidRDefault="00E63896" w:rsidP="006C3CF5">
            <w:pPr>
              <w:spacing w:line="280" w:lineRule="exact"/>
              <w:ind w:leftChars="-150" w:left="-43" w:rightChars="355" w:right="852" w:hangingChars="132" w:hanging="317"/>
              <w:jc w:val="right"/>
              <w:rPr>
                <w:szCs w:val="20"/>
              </w:rPr>
            </w:pPr>
            <w:r w:rsidRPr="00B12563">
              <w:rPr>
                <w:szCs w:val="20"/>
              </w:rPr>
              <w:t>10</w:t>
            </w:r>
            <w:r w:rsidRPr="00B12563">
              <w:rPr>
                <w:rFonts w:hint="eastAsia"/>
                <w:szCs w:val="20"/>
              </w:rPr>
              <w:t>2年</w:t>
            </w:r>
          </w:p>
        </w:tc>
        <w:tc>
          <w:tcPr>
            <w:tcW w:w="1361" w:type="dxa"/>
            <w:tcBorders>
              <w:left w:val="single" w:sz="12" w:space="0" w:color="auto"/>
            </w:tcBorders>
            <w:vAlign w:val="center"/>
          </w:tcPr>
          <w:p w:rsidR="00E63896" w:rsidRPr="00B12563" w:rsidRDefault="00E63896" w:rsidP="006C3CF5">
            <w:pPr>
              <w:spacing w:line="280" w:lineRule="exact"/>
              <w:ind w:rightChars="100" w:right="240"/>
              <w:jc w:val="right"/>
              <w:rPr>
                <w:szCs w:val="18"/>
              </w:rPr>
            </w:pPr>
            <w:r>
              <w:rPr>
                <w:rFonts w:hint="eastAsia"/>
                <w:szCs w:val="18"/>
              </w:rPr>
              <w:t>11.8</w:t>
            </w:r>
          </w:p>
        </w:tc>
        <w:tc>
          <w:tcPr>
            <w:tcW w:w="1616" w:type="dxa"/>
            <w:vAlign w:val="center"/>
          </w:tcPr>
          <w:p w:rsidR="00E63896" w:rsidRPr="00B12563" w:rsidRDefault="00E63896" w:rsidP="006C3CF5">
            <w:pPr>
              <w:spacing w:line="280" w:lineRule="exact"/>
              <w:ind w:rightChars="100" w:right="240"/>
              <w:jc w:val="right"/>
              <w:rPr>
                <w:szCs w:val="18"/>
              </w:rPr>
            </w:pPr>
            <w:r w:rsidRPr="00B12563">
              <w:rPr>
                <w:rFonts w:hint="eastAsia"/>
                <w:szCs w:val="18"/>
              </w:rPr>
              <w:t>7.</w:t>
            </w:r>
            <w:r>
              <w:rPr>
                <w:rFonts w:hint="eastAsia"/>
                <w:szCs w:val="18"/>
              </w:rPr>
              <w:t>1</w:t>
            </w:r>
          </w:p>
        </w:tc>
        <w:tc>
          <w:tcPr>
            <w:tcW w:w="1701" w:type="dxa"/>
            <w:vAlign w:val="center"/>
          </w:tcPr>
          <w:p w:rsidR="00E63896" w:rsidRPr="00B12563" w:rsidRDefault="00E63896" w:rsidP="006C3CF5">
            <w:pPr>
              <w:spacing w:line="280" w:lineRule="exact"/>
              <w:ind w:rightChars="100" w:right="240"/>
              <w:jc w:val="right"/>
              <w:rPr>
                <w:szCs w:val="18"/>
              </w:rPr>
            </w:pPr>
            <w:r>
              <w:rPr>
                <w:rFonts w:hint="eastAsia"/>
                <w:szCs w:val="18"/>
              </w:rPr>
              <w:t>4.6</w:t>
            </w:r>
          </w:p>
        </w:tc>
      </w:tr>
      <w:tr w:rsidR="00E63896" w:rsidRPr="00B12563" w:rsidTr="00665FCB">
        <w:trPr>
          <w:trHeight w:val="283"/>
        </w:trPr>
        <w:tc>
          <w:tcPr>
            <w:tcW w:w="2520" w:type="dxa"/>
            <w:gridSpan w:val="2"/>
            <w:tcBorders>
              <w:right w:val="single" w:sz="12" w:space="0" w:color="auto"/>
            </w:tcBorders>
            <w:vAlign w:val="center"/>
          </w:tcPr>
          <w:p w:rsidR="00E63896" w:rsidRPr="00B12563" w:rsidRDefault="00E63896" w:rsidP="006C3CF5">
            <w:pPr>
              <w:spacing w:line="280" w:lineRule="exact"/>
              <w:ind w:leftChars="-150" w:left="-43" w:rightChars="355" w:right="852" w:hangingChars="132" w:hanging="317"/>
              <w:jc w:val="right"/>
              <w:rPr>
                <w:szCs w:val="20"/>
              </w:rPr>
            </w:pPr>
            <w:r w:rsidRPr="00B12563">
              <w:rPr>
                <w:szCs w:val="20"/>
              </w:rPr>
              <w:t>10</w:t>
            </w:r>
            <w:r w:rsidRPr="00B12563">
              <w:rPr>
                <w:rFonts w:hint="eastAsia"/>
                <w:szCs w:val="20"/>
              </w:rPr>
              <w:t>3年</w:t>
            </w:r>
          </w:p>
        </w:tc>
        <w:tc>
          <w:tcPr>
            <w:tcW w:w="1361" w:type="dxa"/>
            <w:tcBorders>
              <w:left w:val="single" w:sz="12" w:space="0" w:color="auto"/>
            </w:tcBorders>
            <w:vAlign w:val="center"/>
          </w:tcPr>
          <w:p w:rsidR="00E63896" w:rsidRPr="00B12563" w:rsidRDefault="00E63896" w:rsidP="006C3CF5">
            <w:pPr>
              <w:spacing w:line="280" w:lineRule="exact"/>
              <w:ind w:rightChars="100" w:right="240"/>
              <w:jc w:val="right"/>
              <w:rPr>
                <w:szCs w:val="18"/>
              </w:rPr>
            </w:pPr>
            <w:r>
              <w:rPr>
                <w:rFonts w:hint="eastAsia"/>
                <w:szCs w:val="18"/>
              </w:rPr>
              <w:t>11.3</w:t>
            </w:r>
          </w:p>
        </w:tc>
        <w:tc>
          <w:tcPr>
            <w:tcW w:w="1616" w:type="dxa"/>
            <w:vAlign w:val="center"/>
          </w:tcPr>
          <w:p w:rsidR="00E63896" w:rsidRPr="00B12563" w:rsidRDefault="00E63896" w:rsidP="006C3CF5">
            <w:pPr>
              <w:spacing w:line="280" w:lineRule="exact"/>
              <w:ind w:rightChars="100" w:right="240"/>
              <w:jc w:val="right"/>
              <w:rPr>
                <w:szCs w:val="18"/>
              </w:rPr>
            </w:pPr>
            <w:r w:rsidRPr="00B12563">
              <w:rPr>
                <w:rFonts w:hint="eastAsia"/>
                <w:szCs w:val="18"/>
              </w:rPr>
              <w:t>7.3</w:t>
            </w:r>
          </w:p>
        </w:tc>
        <w:tc>
          <w:tcPr>
            <w:tcW w:w="1701" w:type="dxa"/>
            <w:vAlign w:val="center"/>
          </w:tcPr>
          <w:p w:rsidR="00E63896" w:rsidRPr="00B12563" w:rsidRDefault="00E63896" w:rsidP="006C3CF5">
            <w:pPr>
              <w:spacing w:line="280" w:lineRule="exact"/>
              <w:ind w:rightChars="100" w:right="240"/>
              <w:jc w:val="right"/>
              <w:rPr>
                <w:szCs w:val="18"/>
              </w:rPr>
            </w:pPr>
            <w:r w:rsidRPr="00B12563">
              <w:rPr>
                <w:rFonts w:hint="eastAsia"/>
                <w:szCs w:val="18"/>
              </w:rPr>
              <w:t>4.</w:t>
            </w:r>
            <w:r>
              <w:rPr>
                <w:rFonts w:hint="eastAsia"/>
                <w:szCs w:val="18"/>
              </w:rPr>
              <w:t>1</w:t>
            </w:r>
          </w:p>
        </w:tc>
      </w:tr>
      <w:tr w:rsidR="00E63896" w:rsidRPr="00B12563" w:rsidTr="00665FCB">
        <w:trPr>
          <w:trHeight w:val="283"/>
        </w:trPr>
        <w:tc>
          <w:tcPr>
            <w:tcW w:w="2520" w:type="dxa"/>
            <w:gridSpan w:val="2"/>
            <w:tcBorders>
              <w:right w:val="single" w:sz="12" w:space="0" w:color="auto"/>
            </w:tcBorders>
            <w:vAlign w:val="center"/>
          </w:tcPr>
          <w:p w:rsidR="00E63896" w:rsidRPr="00B12563" w:rsidRDefault="00E63896" w:rsidP="006C3CF5">
            <w:pPr>
              <w:spacing w:line="280" w:lineRule="exact"/>
              <w:ind w:leftChars="-150" w:left="-43" w:rightChars="355" w:right="852" w:hangingChars="132" w:hanging="317"/>
              <w:jc w:val="right"/>
              <w:rPr>
                <w:szCs w:val="20"/>
              </w:rPr>
            </w:pPr>
            <w:r w:rsidRPr="00B12563">
              <w:rPr>
                <w:szCs w:val="20"/>
              </w:rPr>
              <w:t>10</w:t>
            </w:r>
            <w:r w:rsidRPr="00B12563">
              <w:rPr>
                <w:rFonts w:hint="eastAsia"/>
                <w:szCs w:val="20"/>
              </w:rPr>
              <w:t>4年</w:t>
            </w:r>
          </w:p>
        </w:tc>
        <w:tc>
          <w:tcPr>
            <w:tcW w:w="1361" w:type="dxa"/>
            <w:tcBorders>
              <w:left w:val="single" w:sz="12" w:space="0" w:color="auto"/>
            </w:tcBorders>
            <w:vAlign w:val="center"/>
          </w:tcPr>
          <w:p w:rsidR="00E63896" w:rsidRPr="00B12563" w:rsidRDefault="00E63896" w:rsidP="006C3CF5">
            <w:pPr>
              <w:spacing w:line="280" w:lineRule="exact"/>
              <w:ind w:rightChars="100" w:right="240"/>
              <w:jc w:val="right"/>
              <w:rPr>
                <w:szCs w:val="18"/>
              </w:rPr>
            </w:pPr>
            <w:r>
              <w:rPr>
                <w:rFonts w:hint="eastAsia"/>
                <w:szCs w:val="18"/>
              </w:rPr>
              <w:t>10.7</w:t>
            </w:r>
          </w:p>
        </w:tc>
        <w:tc>
          <w:tcPr>
            <w:tcW w:w="1616" w:type="dxa"/>
            <w:vAlign w:val="center"/>
          </w:tcPr>
          <w:p w:rsidR="00E63896" w:rsidRPr="00B12563" w:rsidRDefault="00E63896" w:rsidP="006C3CF5">
            <w:pPr>
              <w:spacing w:line="280" w:lineRule="exact"/>
              <w:ind w:rightChars="100" w:right="240"/>
              <w:jc w:val="right"/>
              <w:rPr>
                <w:szCs w:val="18"/>
              </w:rPr>
            </w:pPr>
            <w:r>
              <w:rPr>
                <w:rFonts w:hint="eastAsia"/>
                <w:szCs w:val="18"/>
              </w:rPr>
              <w:t>6.8</w:t>
            </w:r>
          </w:p>
        </w:tc>
        <w:tc>
          <w:tcPr>
            <w:tcW w:w="1701" w:type="dxa"/>
            <w:vAlign w:val="center"/>
          </w:tcPr>
          <w:p w:rsidR="00E63896" w:rsidRPr="00B12563" w:rsidRDefault="00E63896" w:rsidP="006C3CF5">
            <w:pPr>
              <w:spacing w:line="280" w:lineRule="exact"/>
              <w:ind w:rightChars="100" w:right="240"/>
              <w:jc w:val="right"/>
              <w:rPr>
                <w:szCs w:val="18"/>
              </w:rPr>
            </w:pPr>
            <w:r>
              <w:rPr>
                <w:rFonts w:hint="eastAsia"/>
                <w:szCs w:val="18"/>
              </w:rPr>
              <w:t>3.9</w:t>
            </w:r>
          </w:p>
        </w:tc>
      </w:tr>
      <w:tr w:rsidR="00E63896" w:rsidRPr="00B12563" w:rsidTr="00665FCB">
        <w:trPr>
          <w:trHeight w:val="283"/>
        </w:trPr>
        <w:tc>
          <w:tcPr>
            <w:tcW w:w="2520" w:type="dxa"/>
            <w:gridSpan w:val="2"/>
            <w:tcBorders>
              <w:right w:val="single" w:sz="12" w:space="0" w:color="auto"/>
            </w:tcBorders>
            <w:vAlign w:val="center"/>
          </w:tcPr>
          <w:p w:rsidR="00E63896" w:rsidRPr="00B12563" w:rsidRDefault="00E63896" w:rsidP="006C3CF5">
            <w:pPr>
              <w:spacing w:line="280" w:lineRule="exact"/>
              <w:ind w:leftChars="-150" w:left="-43" w:rightChars="355" w:right="852" w:hangingChars="132" w:hanging="317"/>
              <w:jc w:val="right"/>
              <w:rPr>
                <w:b/>
                <w:szCs w:val="20"/>
              </w:rPr>
            </w:pPr>
            <w:r w:rsidRPr="00B12563">
              <w:rPr>
                <w:b/>
                <w:szCs w:val="20"/>
              </w:rPr>
              <w:t>10</w:t>
            </w:r>
            <w:r>
              <w:rPr>
                <w:rFonts w:hint="eastAsia"/>
                <w:b/>
                <w:szCs w:val="20"/>
              </w:rPr>
              <w:t>5</w:t>
            </w:r>
            <w:r w:rsidRPr="00B12563">
              <w:rPr>
                <w:rFonts w:hint="eastAsia"/>
                <w:b/>
                <w:szCs w:val="20"/>
              </w:rPr>
              <w:t>年</w:t>
            </w:r>
          </w:p>
        </w:tc>
        <w:tc>
          <w:tcPr>
            <w:tcW w:w="1361" w:type="dxa"/>
            <w:tcBorders>
              <w:left w:val="single" w:sz="12" w:space="0" w:color="auto"/>
            </w:tcBorders>
            <w:vAlign w:val="center"/>
          </w:tcPr>
          <w:p w:rsidR="00E63896" w:rsidRPr="00B12563" w:rsidRDefault="00E63896" w:rsidP="006C3CF5">
            <w:pPr>
              <w:spacing w:line="280" w:lineRule="exact"/>
              <w:ind w:rightChars="100" w:right="240"/>
              <w:jc w:val="right"/>
              <w:rPr>
                <w:b/>
                <w:szCs w:val="18"/>
              </w:rPr>
            </w:pPr>
            <w:r>
              <w:rPr>
                <w:rFonts w:hint="eastAsia"/>
                <w:b/>
                <w:szCs w:val="18"/>
              </w:rPr>
              <w:t>11.2</w:t>
            </w:r>
          </w:p>
        </w:tc>
        <w:tc>
          <w:tcPr>
            <w:tcW w:w="1616" w:type="dxa"/>
            <w:vAlign w:val="center"/>
          </w:tcPr>
          <w:p w:rsidR="00E63896" w:rsidRPr="00B12563" w:rsidRDefault="00E63896" w:rsidP="006C3CF5">
            <w:pPr>
              <w:spacing w:line="280" w:lineRule="exact"/>
              <w:ind w:rightChars="100" w:right="240"/>
              <w:jc w:val="right"/>
              <w:rPr>
                <w:b/>
                <w:szCs w:val="18"/>
              </w:rPr>
            </w:pPr>
            <w:r w:rsidRPr="00B12563">
              <w:rPr>
                <w:rFonts w:hint="eastAsia"/>
                <w:b/>
                <w:szCs w:val="18"/>
              </w:rPr>
              <w:t>7.1</w:t>
            </w:r>
          </w:p>
        </w:tc>
        <w:tc>
          <w:tcPr>
            <w:tcW w:w="1701" w:type="dxa"/>
            <w:vAlign w:val="center"/>
          </w:tcPr>
          <w:p w:rsidR="00E63896" w:rsidRPr="00B12563" w:rsidRDefault="00E63896" w:rsidP="006C3CF5">
            <w:pPr>
              <w:spacing w:line="280" w:lineRule="exact"/>
              <w:ind w:rightChars="100" w:right="240"/>
              <w:jc w:val="right"/>
              <w:rPr>
                <w:b/>
                <w:szCs w:val="18"/>
              </w:rPr>
            </w:pPr>
            <w:r w:rsidRPr="00B12563">
              <w:rPr>
                <w:rFonts w:hint="eastAsia"/>
                <w:b/>
                <w:szCs w:val="18"/>
              </w:rPr>
              <w:t>4.1</w:t>
            </w:r>
          </w:p>
        </w:tc>
      </w:tr>
      <w:tr w:rsidR="00E63896" w:rsidRPr="00B12563" w:rsidTr="00665FCB">
        <w:trPr>
          <w:trHeight w:val="283"/>
        </w:trPr>
        <w:tc>
          <w:tcPr>
            <w:tcW w:w="283" w:type="dxa"/>
            <w:tcBorders>
              <w:bottom w:val="single" w:sz="12" w:space="0" w:color="auto"/>
            </w:tcBorders>
            <w:vAlign w:val="center"/>
          </w:tcPr>
          <w:p w:rsidR="00E63896" w:rsidRPr="00B12563" w:rsidRDefault="00E63896" w:rsidP="006C3CF5">
            <w:pPr>
              <w:spacing w:line="280" w:lineRule="exact"/>
              <w:jc w:val="center"/>
              <w:rPr>
                <w:szCs w:val="20"/>
              </w:rPr>
            </w:pPr>
          </w:p>
        </w:tc>
        <w:tc>
          <w:tcPr>
            <w:tcW w:w="2237" w:type="dxa"/>
            <w:tcBorders>
              <w:top w:val="single" w:sz="4" w:space="0" w:color="auto"/>
              <w:bottom w:val="single" w:sz="12" w:space="0" w:color="auto"/>
              <w:right w:val="single" w:sz="12" w:space="0" w:color="auto"/>
            </w:tcBorders>
            <w:vAlign w:val="center"/>
          </w:tcPr>
          <w:p w:rsidR="00E63896" w:rsidRPr="00B12563" w:rsidRDefault="00E63896" w:rsidP="006C3CF5">
            <w:pPr>
              <w:spacing w:line="280" w:lineRule="exact"/>
              <w:rPr>
                <w:szCs w:val="20"/>
              </w:rPr>
            </w:pPr>
            <w:r w:rsidRPr="00B12563">
              <w:rPr>
                <w:rFonts w:hint="eastAsia"/>
                <w:szCs w:val="20"/>
              </w:rPr>
              <w:t>較上年增減百分點</w:t>
            </w:r>
          </w:p>
        </w:tc>
        <w:tc>
          <w:tcPr>
            <w:tcW w:w="1361" w:type="dxa"/>
            <w:tcBorders>
              <w:top w:val="single" w:sz="4" w:space="0" w:color="auto"/>
              <w:left w:val="single" w:sz="12" w:space="0" w:color="auto"/>
              <w:bottom w:val="single" w:sz="12" w:space="0" w:color="auto"/>
            </w:tcBorders>
            <w:vAlign w:val="center"/>
          </w:tcPr>
          <w:p w:rsidR="00E63896" w:rsidRPr="00B12563" w:rsidRDefault="00E63896" w:rsidP="006C3CF5">
            <w:pPr>
              <w:spacing w:line="280" w:lineRule="exact"/>
              <w:ind w:rightChars="100" w:right="240"/>
              <w:jc w:val="right"/>
              <w:rPr>
                <w:szCs w:val="18"/>
              </w:rPr>
            </w:pPr>
            <w:r w:rsidRPr="00B12563">
              <w:rPr>
                <w:rFonts w:hint="eastAsia"/>
                <w:szCs w:val="18"/>
              </w:rPr>
              <w:t>0.5</w:t>
            </w:r>
          </w:p>
        </w:tc>
        <w:tc>
          <w:tcPr>
            <w:tcW w:w="1616" w:type="dxa"/>
            <w:tcBorders>
              <w:top w:val="single" w:sz="4" w:space="0" w:color="auto"/>
              <w:bottom w:val="single" w:sz="12" w:space="0" w:color="auto"/>
            </w:tcBorders>
            <w:vAlign w:val="center"/>
          </w:tcPr>
          <w:p w:rsidR="00E63896" w:rsidRPr="00B12563" w:rsidRDefault="00E63896" w:rsidP="006C3CF5">
            <w:pPr>
              <w:spacing w:line="280" w:lineRule="exact"/>
              <w:ind w:rightChars="100" w:right="240"/>
              <w:jc w:val="right"/>
              <w:rPr>
                <w:szCs w:val="18"/>
              </w:rPr>
            </w:pPr>
            <w:r>
              <w:rPr>
                <w:rFonts w:hint="eastAsia"/>
                <w:szCs w:val="18"/>
              </w:rPr>
              <w:t>0.3</w:t>
            </w:r>
          </w:p>
        </w:tc>
        <w:tc>
          <w:tcPr>
            <w:tcW w:w="1701" w:type="dxa"/>
            <w:tcBorders>
              <w:top w:val="single" w:sz="4" w:space="0" w:color="auto"/>
              <w:bottom w:val="single" w:sz="12" w:space="0" w:color="auto"/>
            </w:tcBorders>
            <w:vAlign w:val="center"/>
          </w:tcPr>
          <w:p w:rsidR="00E63896" w:rsidRPr="00B12563" w:rsidRDefault="00E63896" w:rsidP="006C3CF5">
            <w:pPr>
              <w:spacing w:line="280" w:lineRule="exact"/>
              <w:ind w:rightChars="100" w:right="240"/>
              <w:jc w:val="right"/>
              <w:rPr>
                <w:szCs w:val="18"/>
              </w:rPr>
            </w:pPr>
            <w:r>
              <w:rPr>
                <w:rFonts w:hint="eastAsia"/>
                <w:szCs w:val="18"/>
              </w:rPr>
              <w:t>0.2</w:t>
            </w:r>
          </w:p>
        </w:tc>
      </w:tr>
    </w:tbl>
    <w:p w:rsidR="00E63896" w:rsidRDefault="00E63896" w:rsidP="001F379A">
      <w:pPr>
        <w:pStyle w:val="afff9"/>
        <w:numPr>
          <w:ilvl w:val="0"/>
          <w:numId w:val="13"/>
        </w:numPr>
        <w:snapToGrid w:val="0"/>
        <w:spacing w:beforeLines="50" w:before="180" w:line="440" w:lineRule="exact"/>
        <w:ind w:leftChars="0" w:left="754" w:hanging="612"/>
        <w:jc w:val="both"/>
        <w:outlineLvl w:val="1"/>
        <w:rPr>
          <w:rFonts w:ascii="標楷體" w:eastAsia="標楷體" w:hAnsi="標楷體"/>
          <w:b/>
          <w:sz w:val="28"/>
          <w:szCs w:val="28"/>
        </w:rPr>
      </w:pPr>
      <w:bookmarkStart w:id="8" w:name="_Toc483318924"/>
      <w:r>
        <w:rPr>
          <w:rFonts w:ascii="標楷體" w:eastAsia="標楷體" w:hAnsi="標楷體" w:hint="eastAsia"/>
          <w:b/>
          <w:sz w:val="28"/>
          <w:szCs w:val="28"/>
        </w:rPr>
        <w:t>運具次數之綠運輸(公共及非</w:t>
      </w:r>
      <w:proofErr w:type="gramStart"/>
      <w:r>
        <w:rPr>
          <w:rFonts w:ascii="標楷體" w:eastAsia="標楷體" w:hAnsi="標楷體" w:hint="eastAsia"/>
          <w:b/>
          <w:sz w:val="28"/>
          <w:szCs w:val="28"/>
        </w:rPr>
        <w:t>機動運</w:t>
      </w:r>
      <w:proofErr w:type="gramEnd"/>
      <w:r>
        <w:rPr>
          <w:rFonts w:ascii="標楷體" w:eastAsia="標楷體" w:hAnsi="標楷體" w:hint="eastAsia"/>
          <w:b/>
          <w:sz w:val="28"/>
          <w:szCs w:val="28"/>
        </w:rPr>
        <w:t>具)市占率</w:t>
      </w:r>
      <w:bookmarkEnd w:id="8"/>
    </w:p>
    <w:p w:rsidR="00665FCB" w:rsidRDefault="00665FCB" w:rsidP="00312178">
      <w:pPr>
        <w:pStyle w:val="a5"/>
        <w:spacing w:beforeLines="20" w:before="72" w:line="440" w:lineRule="exact"/>
        <w:ind w:left="567" w:firstLineChars="202" w:firstLine="566"/>
        <w:rPr>
          <w:b w:val="0"/>
          <w:bCs/>
        </w:rPr>
      </w:pPr>
      <w:r>
        <w:rPr>
          <w:rFonts w:hint="eastAsia"/>
          <w:b w:val="0"/>
          <w:bCs/>
        </w:rPr>
        <w:t>105年我國運具次數之綠運輸市占率為29.4%</w:t>
      </w:r>
      <w:r w:rsidRPr="00033A89">
        <w:rPr>
          <w:rFonts w:hint="eastAsia"/>
          <w:b w:val="0"/>
          <w:bCs/>
        </w:rPr>
        <w:t>，</w:t>
      </w:r>
      <w:r>
        <w:rPr>
          <w:rFonts w:hint="eastAsia"/>
          <w:b w:val="0"/>
          <w:bCs/>
        </w:rPr>
        <w:t>較104年之28.7%上升0.7個</w:t>
      </w:r>
      <w:r w:rsidRPr="004F0375">
        <w:rPr>
          <w:rFonts w:hint="eastAsia"/>
          <w:b w:val="0"/>
          <w:bCs/>
        </w:rPr>
        <w:t>百分點</w:t>
      </w:r>
      <w:r w:rsidRPr="00033A89">
        <w:rPr>
          <w:rFonts w:hint="eastAsia"/>
          <w:b w:val="0"/>
          <w:bCs/>
        </w:rPr>
        <w:t>，</w:t>
      </w:r>
      <w:r>
        <w:rPr>
          <w:rFonts w:hint="eastAsia"/>
          <w:b w:val="0"/>
          <w:bCs/>
        </w:rPr>
        <w:t>主要係因105年公共運輸市占率及非</w:t>
      </w:r>
      <w:proofErr w:type="gramStart"/>
      <w:r>
        <w:rPr>
          <w:rFonts w:hint="eastAsia"/>
          <w:b w:val="0"/>
          <w:bCs/>
        </w:rPr>
        <w:t>機動運</w:t>
      </w:r>
      <w:proofErr w:type="gramEnd"/>
      <w:r>
        <w:rPr>
          <w:rFonts w:hint="eastAsia"/>
          <w:b w:val="0"/>
          <w:bCs/>
        </w:rPr>
        <w:t>具市占率分別增加0.2及0.5個百分點所致。若與</w:t>
      </w:r>
      <w:r w:rsidRPr="00033A89">
        <w:rPr>
          <w:rFonts w:hint="eastAsia"/>
          <w:b w:val="0"/>
          <w:bCs/>
        </w:rPr>
        <w:t>98年</w:t>
      </w:r>
      <w:r>
        <w:rPr>
          <w:rFonts w:hint="eastAsia"/>
          <w:b w:val="0"/>
          <w:bCs/>
        </w:rPr>
        <w:t>之28.6%相較</w:t>
      </w:r>
      <w:r w:rsidRPr="00033A89">
        <w:rPr>
          <w:rFonts w:hint="eastAsia"/>
          <w:b w:val="0"/>
          <w:bCs/>
        </w:rPr>
        <w:t>，</w:t>
      </w:r>
      <w:r>
        <w:rPr>
          <w:rFonts w:hint="eastAsia"/>
          <w:b w:val="0"/>
          <w:bCs/>
        </w:rPr>
        <w:t>105年之綠運輸市占率</w:t>
      </w:r>
      <w:r w:rsidRPr="00033A89">
        <w:rPr>
          <w:rFonts w:hint="eastAsia"/>
          <w:b w:val="0"/>
          <w:bCs/>
        </w:rPr>
        <w:t>上升</w:t>
      </w:r>
      <w:r>
        <w:rPr>
          <w:rFonts w:hint="eastAsia"/>
          <w:b w:val="0"/>
          <w:bCs/>
        </w:rPr>
        <w:t>0.8</w:t>
      </w:r>
      <w:r w:rsidRPr="00033A89">
        <w:rPr>
          <w:rFonts w:hint="eastAsia"/>
          <w:b w:val="0"/>
          <w:bCs/>
        </w:rPr>
        <w:t>個百分點，</w:t>
      </w:r>
      <w:r>
        <w:rPr>
          <w:rFonts w:hint="eastAsia"/>
          <w:b w:val="0"/>
          <w:bCs/>
        </w:rPr>
        <w:t>其中公共運輸市占率較98年增加1</w:t>
      </w:r>
      <w:r w:rsidRPr="00033A89">
        <w:rPr>
          <w:rFonts w:hint="eastAsia"/>
          <w:b w:val="0"/>
          <w:bCs/>
        </w:rPr>
        <w:t>.8個百分點，</w:t>
      </w:r>
      <w:r>
        <w:rPr>
          <w:rFonts w:hint="eastAsia"/>
          <w:b w:val="0"/>
          <w:bCs/>
        </w:rPr>
        <w:t>而非</w:t>
      </w:r>
      <w:proofErr w:type="gramStart"/>
      <w:r>
        <w:rPr>
          <w:rFonts w:hint="eastAsia"/>
          <w:b w:val="0"/>
          <w:bCs/>
        </w:rPr>
        <w:t>機動運</w:t>
      </w:r>
      <w:proofErr w:type="gramEnd"/>
      <w:r>
        <w:rPr>
          <w:rFonts w:hint="eastAsia"/>
          <w:b w:val="0"/>
          <w:bCs/>
        </w:rPr>
        <w:t>具市占率</w:t>
      </w:r>
      <w:r w:rsidRPr="00033A89">
        <w:rPr>
          <w:rFonts w:hint="eastAsia"/>
          <w:b w:val="0"/>
          <w:bCs/>
        </w:rPr>
        <w:t>則</w:t>
      </w:r>
      <w:r>
        <w:rPr>
          <w:rFonts w:hint="eastAsia"/>
          <w:b w:val="0"/>
          <w:bCs/>
        </w:rPr>
        <w:t>減少</w:t>
      </w:r>
      <w:r w:rsidRPr="00033A89">
        <w:rPr>
          <w:rFonts w:hint="eastAsia"/>
          <w:b w:val="0"/>
          <w:bCs/>
        </w:rPr>
        <w:t>1.</w:t>
      </w:r>
      <w:r>
        <w:rPr>
          <w:rFonts w:hint="eastAsia"/>
          <w:b w:val="0"/>
          <w:bCs/>
        </w:rPr>
        <w:t>1</w:t>
      </w:r>
      <w:r w:rsidRPr="00033A89">
        <w:rPr>
          <w:rFonts w:hint="eastAsia"/>
          <w:b w:val="0"/>
          <w:bCs/>
        </w:rPr>
        <w:t>個百分點。</w:t>
      </w:r>
      <w:r>
        <w:rPr>
          <w:rFonts w:hint="eastAsia"/>
          <w:b w:val="0"/>
          <w:bCs/>
        </w:rPr>
        <w:t>(圖1)</w:t>
      </w:r>
    </w:p>
    <w:p w:rsidR="00665FCB" w:rsidRPr="00665FCB" w:rsidRDefault="00665FCB" w:rsidP="00665FCB">
      <w:pPr>
        <w:spacing w:beforeLines="20" w:before="72" w:line="420" w:lineRule="exact"/>
        <w:ind w:leftChars="300" w:left="1017" w:hangingChars="106" w:hanging="297"/>
        <w:jc w:val="center"/>
        <w:rPr>
          <w:b/>
          <w:sz w:val="28"/>
          <w:szCs w:val="28"/>
        </w:rPr>
      </w:pPr>
      <w:r w:rsidRPr="00665FCB">
        <w:rPr>
          <w:rFonts w:hint="eastAsia"/>
          <w:b/>
          <w:sz w:val="28"/>
          <w:szCs w:val="28"/>
        </w:rPr>
        <w:t>圖1</w:t>
      </w:r>
      <w:r w:rsidRPr="00665FCB">
        <w:rPr>
          <w:b/>
          <w:sz w:val="28"/>
          <w:szCs w:val="28"/>
        </w:rPr>
        <w:t>.</w:t>
      </w:r>
      <w:r w:rsidR="00D36BEF">
        <w:rPr>
          <w:rFonts w:hint="eastAsia"/>
          <w:b/>
          <w:sz w:val="28"/>
          <w:szCs w:val="28"/>
        </w:rPr>
        <w:t>運具次數之</w:t>
      </w:r>
      <w:r w:rsidRPr="00665FCB">
        <w:rPr>
          <w:rFonts w:hint="eastAsia"/>
          <w:b/>
          <w:sz w:val="28"/>
          <w:szCs w:val="28"/>
        </w:rPr>
        <w:t>綠運輸(公共及非</w:t>
      </w:r>
      <w:proofErr w:type="gramStart"/>
      <w:r w:rsidRPr="00665FCB">
        <w:rPr>
          <w:rFonts w:hint="eastAsia"/>
          <w:b/>
          <w:sz w:val="28"/>
          <w:szCs w:val="28"/>
        </w:rPr>
        <w:t>機動運</w:t>
      </w:r>
      <w:proofErr w:type="gramEnd"/>
      <w:r w:rsidRPr="00665FCB">
        <w:rPr>
          <w:rFonts w:hint="eastAsia"/>
          <w:b/>
          <w:sz w:val="28"/>
          <w:szCs w:val="28"/>
        </w:rPr>
        <w:t>具)市占率</w:t>
      </w:r>
    </w:p>
    <w:p w:rsidR="00665FCB" w:rsidRDefault="00665FCB" w:rsidP="00665FCB">
      <w:pPr>
        <w:pStyle w:val="A1"/>
        <w:snapToGrid/>
        <w:spacing w:beforeLines="0" w:before="0" w:line="500" w:lineRule="exact"/>
        <w:ind w:leftChars="414" w:left="1019" w:hangingChars="9" w:hanging="25"/>
        <w:jc w:val="center"/>
        <w:outlineLvl w:val="9"/>
      </w:pPr>
      <w:r>
        <w:rPr>
          <w:noProof/>
        </w:rPr>
        <w:drawing>
          <wp:anchor distT="0" distB="0" distL="114300" distR="114300" simplePos="0" relativeHeight="251732992" behindDoc="0" locked="0" layoutInCell="1" allowOverlap="1" wp14:anchorId="4FF584C4" wp14:editId="18F33A3B">
            <wp:simplePos x="0" y="0"/>
            <wp:positionH relativeFrom="column">
              <wp:posOffset>628650</wp:posOffset>
            </wp:positionH>
            <wp:positionV relativeFrom="paragraph">
              <wp:posOffset>63500</wp:posOffset>
            </wp:positionV>
            <wp:extent cx="5267325" cy="2562225"/>
            <wp:effectExtent l="0" t="0" r="0" b="0"/>
            <wp:wrapNone/>
            <wp:docPr id="41" name="圖表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rsidR="00665FCB" w:rsidRDefault="00665FCB" w:rsidP="00665FCB">
      <w:pPr>
        <w:pStyle w:val="A1"/>
        <w:snapToGrid/>
        <w:spacing w:beforeLines="0" w:before="0" w:line="500" w:lineRule="exact"/>
        <w:ind w:leftChars="414" w:left="1019" w:hangingChars="9" w:hanging="25"/>
        <w:jc w:val="center"/>
        <w:outlineLvl w:val="9"/>
      </w:pPr>
    </w:p>
    <w:p w:rsidR="00665FCB" w:rsidRDefault="00665FCB" w:rsidP="00665FCB">
      <w:pPr>
        <w:pStyle w:val="A1"/>
        <w:snapToGrid/>
        <w:spacing w:beforeLines="0" w:before="0" w:line="500" w:lineRule="exact"/>
        <w:ind w:leftChars="414" w:left="1019" w:hangingChars="9" w:hanging="25"/>
        <w:jc w:val="center"/>
        <w:outlineLvl w:val="9"/>
      </w:pPr>
    </w:p>
    <w:p w:rsidR="00665FCB" w:rsidRDefault="00665FCB" w:rsidP="00665FCB">
      <w:pPr>
        <w:pStyle w:val="A1"/>
        <w:snapToGrid/>
        <w:spacing w:beforeLines="0" w:before="0" w:line="500" w:lineRule="exact"/>
        <w:ind w:leftChars="414" w:left="1019" w:hangingChars="9" w:hanging="25"/>
        <w:jc w:val="center"/>
        <w:outlineLvl w:val="9"/>
      </w:pPr>
    </w:p>
    <w:p w:rsidR="00665FCB" w:rsidRDefault="00665FCB" w:rsidP="00665FCB">
      <w:pPr>
        <w:pStyle w:val="afff9"/>
        <w:snapToGrid w:val="0"/>
        <w:spacing w:beforeLines="100" w:before="360" w:line="440" w:lineRule="exact"/>
        <w:ind w:leftChars="0" w:left="756"/>
        <w:jc w:val="both"/>
        <w:rPr>
          <w:rFonts w:ascii="標楷體" w:eastAsia="標楷體" w:hAnsi="標楷體"/>
          <w:b/>
          <w:sz w:val="28"/>
          <w:szCs w:val="28"/>
        </w:rPr>
      </w:pPr>
    </w:p>
    <w:p w:rsidR="001F379A" w:rsidRDefault="001F379A" w:rsidP="00665FCB">
      <w:pPr>
        <w:pStyle w:val="afff9"/>
        <w:snapToGrid w:val="0"/>
        <w:spacing w:beforeLines="100" w:before="360" w:line="440" w:lineRule="exact"/>
        <w:ind w:leftChars="0" w:left="756"/>
        <w:jc w:val="both"/>
        <w:rPr>
          <w:rFonts w:ascii="標楷體" w:eastAsia="標楷體" w:hAnsi="標楷體"/>
          <w:b/>
          <w:sz w:val="28"/>
          <w:szCs w:val="28"/>
        </w:rPr>
      </w:pPr>
    </w:p>
    <w:p w:rsidR="001F379A" w:rsidRDefault="001F379A">
      <w:pPr>
        <w:widowControl/>
        <w:rPr>
          <w:b/>
          <w:sz w:val="28"/>
          <w:szCs w:val="28"/>
        </w:rPr>
      </w:pPr>
      <w:r>
        <w:rPr>
          <w:b/>
          <w:sz w:val="28"/>
          <w:szCs w:val="28"/>
        </w:rPr>
        <w:br w:type="page"/>
      </w:r>
    </w:p>
    <w:p w:rsidR="00E63896" w:rsidRDefault="00665FCB" w:rsidP="001F379A">
      <w:pPr>
        <w:pStyle w:val="afff9"/>
        <w:numPr>
          <w:ilvl w:val="0"/>
          <w:numId w:val="13"/>
        </w:numPr>
        <w:snapToGrid w:val="0"/>
        <w:spacing w:beforeLines="50" w:before="180" w:line="440" w:lineRule="exact"/>
        <w:ind w:leftChars="0" w:left="754" w:hanging="612"/>
        <w:jc w:val="both"/>
        <w:outlineLvl w:val="1"/>
        <w:rPr>
          <w:rFonts w:ascii="標楷體" w:eastAsia="標楷體" w:hAnsi="標楷體"/>
          <w:b/>
          <w:sz w:val="28"/>
          <w:szCs w:val="28"/>
        </w:rPr>
      </w:pPr>
      <w:bookmarkStart w:id="9" w:name="_Toc483318925"/>
      <w:r>
        <w:rPr>
          <w:rFonts w:ascii="標楷體" w:eastAsia="標楷體" w:hAnsi="標楷體" w:hint="eastAsia"/>
          <w:b/>
          <w:sz w:val="28"/>
          <w:szCs w:val="28"/>
        </w:rPr>
        <w:lastRenderedPageBreak/>
        <w:t>運具次數</w:t>
      </w:r>
      <w:proofErr w:type="gramStart"/>
      <w:r>
        <w:rPr>
          <w:rFonts w:ascii="標楷體" w:eastAsia="標楷體" w:hAnsi="標楷體" w:hint="eastAsia"/>
          <w:b/>
          <w:sz w:val="28"/>
          <w:szCs w:val="28"/>
        </w:rPr>
        <w:t>之各運具</w:t>
      </w:r>
      <w:proofErr w:type="gramEnd"/>
      <w:r>
        <w:rPr>
          <w:rFonts w:ascii="標楷體" w:eastAsia="標楷體" w:hAnsi="標楷體" w:hint="eastAsia"/>
          <w:b/>
          <w:sz w:val="28"/>
          <w:szCs w:val="28"/>
        </w:rPr>
        <w:t>市占率</w:t>
      </w:r>
      <w:bookmarkEnd w:id="9"/>
    </w:p>
    <w:p w:rsidR="00312178" w:rsidRDefault="00312178" w:rsidP="00312178">
      <w:pPr>
        <w:pStyle w:val="a5"/>
        <w:spacing w:beforeLines="20" w:before="72" w:line="440" w:lineRule="exact"/>
        <w:ind w:left="567" w:firstLineChars="202" w:firstLine="566"/>
        <w:rPr>
          <w:b w:val="0"/>
          <w:bCs/>
        </w:rPr>
      </w:pPr>
      <w:r>
        <w:rPr>
          <w:rFonts w:hint="eastAsia"/>
          <w:b w:val="0"/>
          <w:bCs/>
        </w:rPr>
        <w:t>105年我國民眾外出比率為75.9%</w:t>
      </w:r>
      <w:r w:rsidRPr="00312178">
        <w:rPr>
          <w:rFonts w:hint="eastAsia"/>
          <w:b w:val="0"/>
          <w:bCs/>
        </w:rPr>
        <w:t>，</w:t>
      </w:r>
      <w:r>
        <w:rPr>
          <w:rFonts w:hint="eastAsia"/>
          <w:b w:val="0"/>
          <w:bCs/>
        </w:rPr>
        <w:t>外出使用的運具次數以</w:t>
      </w:r>
      <w:r w:rsidRPr="00312178">
        <w:rPr>
          <w:rFonts w:hint="eastAsia"/>
          <w:b w:val="0"/>
          <w:bCs/>
        </w:rPr>
        <w:t>「</w:t>
      </w:r>
      <w:r>
        <w:rPr>
          <w:rFonts w:hint="eastAsia"/>
          <w:b w:val="0"/>
          <w:bCs/>
        </w:rPr>
        <w:t>機車</w:t>
      </w:r>
      <w:r w:rsidRPr="00312178">
        <w:rPr>
          <w:rFonts w:hint="eastAsia"/>
          <w:b w:val="0"/>
          <w:bCs/>
        </w:rPr>
        <w:t>」</w:t>
      </w:r>
      <w:r>
        <w:rPr>
          <w:rFonts w:hint="eastAsia"/>
          <w:b w:val="0"/>
          <w:bCs/>
        </w:rPr>
        <w:t>市占率最高(45.9%)</w:t>
      </w:r>
      <w:r w:rsidRPr="009B0442">
        <w:rPr>
          <w:rFonts w:hint="eastAsia"/>
          <w:b w:val="0"/>
          <w:bCs/>
        </w:rPr>
        <w:t>，</w:t>
      </w:r>
      <w:r w:rsidRPr="00312178">
        <w:rPr>
          <w:rFonts w:hint="eastAsia"/>
          <w:b w:val="0"/>
          <w:bCs/>
        </w:rPr>
        <w:t>「</w:t>
      </w:r>
      <w:r>
        <w:rPr>
          <w:rFonts w:hint="eastAsia"/>
          <w:b w:val="0"/>
          <w:bCs/>
        </w:rPr>
        <w:t>自用小客車</w:t>
      </w:r>
      <w:r w:rsidRPr="00312178">
        <w:rPr>
          <w:rFonts w:hint="eastAsia"/>
          <w:b w:val="0"/>
          <w:bCs/>
        </w:rPr>
        <w:t>」</w:t>
      </w:r>
      <w:r>
        <w:rPr>
          <w:rFonts w:hint="eastAsia"/>
          <w:b w:val="0"/>
          <w:bCs/>
        </w:rPr>
        <w:t>(23.7%)次之</w:t>
      </w:r>
      <w:r w:rsidRPr="009B0442">
        <w:rPr>
          <w:rFonts w:hint="eastAsia"/>
          <w:b w:val="0"/>
          <w:bCs/>
        </w:rPr>
        <w:t>，</w:t>
      </w:r>
      <w:r>
        <w:rPr>
          <w:rFonts w:hint="eastAsia"/>
          <w:b w:val="0"/>
          <w:bCs/>
        </w:rPr>
        <w:t>其餘依序為</w:t>
      </w:r>
      <w:r w:rsidRPr="00312178">
        <w:rPr>
          <w:rFonts w:hint="eastAsia"/>
          <w:b w:val="0"/>
          <w:bCs/>
        </w:rPr>
        <w:t>「</w:t>
      </w:r>
      <w:r>
        <w:rPr>
          <w:rFonts w:hint="eastAsia"/>
          <w:b w:val="0"/>
          <w:bCs/>
        </w:rPr>
        <w:t>汽車客運</w:t>
      </w:r>
      <w:r w:rsidRPr="00312178">
        <w:rPr>
          <w:rFonts w:hint="eastAsia"/>
          <w:b w:val="0"/>
          <w:bCs/>
        </w:rPr>
        <w:t>」</w:t>
      </w:r>
      <w:r>
        <w:rPr>
          <w:rFonts w:hint="eastAsia"/>
          <w:b w:val="0"/>
          <w:bCs/>
        </w:rPr>
        <w:t>(8.8</w:t>
      </w:r>
      <w:r w:rsidRPr="009B0442">
        <w:rPr>
          <w:rFonts w:hint="eastAsia"/>
          <w:b w:val="0"/>
          <w:bCs/>
        </w:rPr>
        <w:t>%)、</w:t>
      </w:r>
      <w:r w:rsidRPr="00312178">
        <w:rPr>
          <w:rFonts w:hint="eastAsia"/>
          <w:b w:val="0"/>
          <w:bCs/>
        </w:rPr>
        <w:t>「</w:t>
      </w:r>
      <w:r>
        <w:rPr>
          <w:rFonts w:hint="eastAsia"/>
          <w:b w:val="0"/>
          <w:bCs/>
        </w:rPr>
        <w:t>步行</w:t>
      </w:r>
      <w:r w:rsidRPr="00312178">
        <w:rPr>
          <w:rFonts w:hint="eastAsia"/>
          <w:b w:val="0"/>
          <w:bCs/>
        </w:rPr>
        <w:t>」</w:t>
      </w:r>
      <w:r>
        <w:rPr>
          <w:rFonts w:hint="eastAsia"/>
          <w:b w:val="0"/>
          <w:bCs/>
        </w:rPr>
        <w:t>(7.1</w:t>
      </w:r>
      <w:r w:rsidRPr="009B0442">
        <w:rPr>
          <w:rFonts w:hint="eastAsia"/>
          <w:b w:val="0"/>
          <w:bCs/>
        </w:rPr>
        <w:t>%)</w:t>
      </w:r>
      <w:r>
        <w:rPr>
          <w:rFonts w:hint="eastAsia"/>
          <w:b w:val="0"/>
          <w:bCs/>
        </w:rPr>
        <w:t>及</w:t>
      </w:r>
      <w:r w:rsidRPr="00312178">
        <w:rPr>
          <w:rFonts w:hint="eastAsia"/>
          <w:b w:val="0"/>
          <w:bCs/>
        </w:rPr>
        <w:t>「</w:t>
      </w:r>
      <w:r>
        <w:rPr>
          <w:rFonts w:hint="eastAsia"/>
          <w:b w:val="0"/>
          <w:bCs/>
        </w:rPr>
        <w:t>軌道運輸</w:t>
      </w:r>
      <w:r w:rsidRPr="00312178">
        <w:rPr>
          <w:rFonts w:hint="eastAsia"/>
          <w:b w:val="0"/>
          <w:bCs/>
        </w:rPr>
        <w:t>」</w:t>
      </w:r>
      <w:r>
        <w:rPr>
          <w:rFonts w:hint="eastAsia"/>
          <w:b w:val="0"/>
          <w:bCs/>
        </w:rPr>
        <w:t>(6.9</w:t>
      </w:r>
      <w:r w:rsidRPr="009B0442">
        <w:rPr>
          <w:rFonts w:hint="eastAsia"/>
          <w:b w:val="0"/>
          <w:bCs/>
        </w:rPr>
        <w:t>%)</w:t>
      </w:r>
      <w:r w:rsidRPr="008D09DF">
        <w:rPr>
          <w:rFonts w:hint="eastAsia"/>
          <w:b w:val="0"/>
          <w:bCs/>
        </w:rPr>
        <w:t>，如圖</w:t>
      </w:r>
      <w:r>
        <w:rPr>
          <w:rFonts w:hint="eastAsia"/>
          <w:b w:val="0"/>
          <w:bCs/>
        </w:rPr>
        <w:t>2</w:t>
      </w:r>
      <w:r w:rsidRPr="001159F2">
        <w:rPr>
          <w:rFonts w:hint="eastAsia"/>
          <w:b w:val="0"/>
          <w:bCs/>
        </w:rPr>
        <w:t>。</w:t>
      </w:r>
    </w:p>
    <w:p w:rsidR="00312178" w:rsidRPr="00312178" w:rsidRDefault="00312178" w:rsidP="003B7EE4">
      <w:pPr>
        <w:spacing w:beforeLines="20" w:before="72" w:line="420" w:lineRule="exact"/>
        <w:ind w:leftChars="59" w:left="1016" w:hangingChars="312" w:hanging="874"/>
        <w:jc w:val="center"/>
        <w:rPr>
          <w:b/>
          <w:sz w:val="28"/>
          <w:szCs w:val="28"/>
        </w:rPr>
      </w:pPr>
      <w:r w:rsidRPr="00312178">
        <w:rPr>
          <w:rFonts w:hint="eastAsia"/>
          <w:b/>
          <w:sz w:val="28"/>
          <w:szCs w:val="28"/>
        </w:rPr>
        <w:t>圖</w:t>
      </w:r>
      <w:r>
        <w:rPr>
          <w:rFonts w:hint="eastAsia"/>
          <w:b/>
          <w:sz w:val="28"/>
          <w:szCs w:val="28"/>
        </w:rPr>
        <w:t>2</w:t>
      </w:r>
      <w:r w:rsidRPr="00312178">
        <w:rPr>
          <w:b/>
          <w:sz w:val="28"/>
          <w:szCs w:val="28"/>
        </w:rPr>
        <w:t>.</w:t>
      </w:r>
      <w:r w:rsidRPr="00312178">
        <w:rPr>
          <w:rFonts w:hint="eastAsia"/>
          <w:b/>
          <w:sz w:val="28"/>
          <w:szCs w:val="28"/>
        </w:rPr>
        <w:t>民眾</w:t>
      </w:r>
      <w:r>
        <w:rPr>
          <w:rFonts w:hint="eastAsia"/>
          <w:b/>
          <w:sz w:val="28"/>
          <w:szCs w:val="28"/>
        </w:rPr>
        <w:t>外出</w:t>
      </w:r>
      <w:r w:rsidRPr="00312178">
        <w:rPr>
          <w:rFonts w:hint="eastAsia"/>
          <w:b/>
          <w:sz w:val="28"/>
          <w:szCs w:val="28"/>
        </w:rPr>
        <w:t>使用運具</w:t>
      </w:r>
      <w:r w:rsidR="00F030BD">
        <w:rPr>
          <w:rFonts w:hint="eastAsia"/>
          <w:b/>
          <w:sz w:val="28"/>
          <w:szCs w:val="28"/>
        </w:rPr>
        <w:t>次數之</w:t>
      </w:r>
      <w:r w:rsidRPr="00312178">
        <w:rPr>
          <w:rFonts w:hint="eastAsia"/>
          <w:b/>
          <w:sz w:val="28"/>
          <w:szCs w:val="28"/>
        </w:rPr>
        <w:t>占比</w:t>
      </w:r>
    </w:p>
    <w:p w:rsidR="00312178" w:rsidRDefault="00DE65E4" w:rsidP="00DE65E4">
      <w:pPr>
        <w:pStyle w:val="a5"/>
        <w:spacing w:beforeLines="50" w:before="180" w:line="440" w:lineRule="exact"/>
        <w:ind w:left="1134" w:firstLineChars="225" w:firstLine="630"/>
        <w:rPr>
          <w:b w:val="0"/>
          <w:bCs/>
        </w:rPr>
      </w:pPr>
      <w:r w:rsidRPr="00E9758A">
        <w:rPr>
          <w:b w:val="0"/>
          <w:bCs/>
          <w:noProof/>
        </w:rPr>
        <mc:AlternateContent>
          <mc:Choice Requires="wps">
            <w:drawing>
              <wp:anchor distT="0" distB="0" distL="114300" distR="114300" simplePos="0" relativeHeight="251855872" behindDoc="0" locked="0" layoutInCell="1" allowOverlap="1" wp14:anchorId="460DB9E8" wp14:editId="17A1D645">
                <wp:simplePos x="0" y="0"/>
                <wp:positionH relativeFrom="column">
                  <wp:posOffset>4143375</wp:posOffset>
                </wp:positionH>
                <wp:positionV relativeFrom="paragraph">
                  <wp:posOffset>197485</wp:posOffset>
                </wp:positionV>
                <wp:extent cx="1838325" cy="1403985"/>
                <wp:effectExtent l="0" t="0" r="0" b="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1403985"/>
                        </a:xfrm>
                        <a:prstGeom prst="rect">
                          <a:avLst/>
                        </a:prstGeom>
                        <a:noFill/>
                        <a:ln w="9525">
                          <a:noFill/>
                          <a:miter lim="800000"/>
                          <a:headEnd/>
                          <a:tailEnd/>
                        </a:ln>
                      </wps:spPr>
                      <wps:txbx>
                        <w:txbxContent>
                          <w:p w:rsidR="00B92CF1" w:rsidRPr="00E9758A" w:rsidRDefault="00B92CF1" w:rsidP="00E9758A">
                            <w:pPr>
                              <w:rPr>
                                <w:rFonts w:ascii="微軟正黑體" w:eastAsia="微軟正黑體" w:hAnsi="微軟正黑體"/>
                                <w:sz w:val="20"/>
                                <w:szCs w:val="20"/>
                              </w:rPr>
                            </w:pPr>
                            <w:r w:rsidRPr="00E9758A">
                              <w:rPr>
                                <w:rFonts w:ascii="微軟正黑體" w:eastAsia="微軟正黑體" w:hAnsi="微軟正黑體" w:hint="eastAsia"/>
                                <w:sz w:val="20"/>
                                <w:szCs w:val="20"/>
                              </w:rPr>
                              <w:t>(含</w:t>
                            </w:r>
                            <w:r>
                              <w:rPr>
                                <w:rFonts w:ascii="微軟正黑體" w:eastAsia="微軟正黑體" w:hAnsi="微軟正黑體" w:hint="eastAsia"/>
                                <w:sz w:val="20"/>
                                <w:szCs w:val="20"/>
                              </w:rPr>
                              <w:t>自用大客車及自用貨車</w:t>
                            </w:r>
                            <w:r w:rsidRPr="00E9758A">
                              <w:rPr>
                                <w:rFonts w:ascii="微軟正黑體" w:eastAsia="微軟正黑體" w:hAnsi="微軟正黑體" w:hint="eastAsia"/>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26.25pt;margin-top:15.55pt;width:144.75pt;height:110.55pt;z-index:251855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" filled="f" stroked="f">
                <v:textbox style="mso-fit-shape-to-text:t">
                  <w:txbxContent>
                    <w:p w:rsidR="00B92CF1" w:rsidRPr="00E9758A" w:rsidRDefault="00B92CF1" w:rsidP="00E9758A">
                      <w:pPr>
                        <w:rPr>
                          <w:rFonts w:ascii="微軟正黑體" w:eastAsia="微軟正黑體" w:hAnsi="微軟正黑體"/>
                          <w:sz w:val="20"/>
                          <w:szCs w:val="20"/>
                        </w:rPr>
                      </w:pPr>
                      <w:r w:rsidRPr="00E9758A">
                        <w:rPr>
                          <w:rFonts w:ascii="微軟正黑體" w:eastAsia="微軟正黑體" w:hAnsi="微軟正黑體" w:hint="eastAsia"/>
                          <w:sz w:val="20"/>
                          <w:szCs w:val="20"/>
                        </w:rPr>
                        <w:t>(含</w:t>
                      </w:r>
                      <w:r>
                        <w:rPr>
                          <w:rFonts w:ascii="微軟正黑體" w:eastAsia="微軟正黑體" w:hAnsi="微軟正黑體" w:hint="eastAsia"/>
                          <w:sz w:val="20"/>
                          <w:szCs w:val="20"/>
                        </w:rPr>
                        <w:t>自用大客車及自用貨車</w:t>
                      </w:r>
                      <w:r w:rsidRPr="00E9758A">
                        <w:rPr>
                          <w:rFonts w:ascii="微軟正黑體" w:eastAsia="微軟正黑體" w:hAnsi="微軟正黑體" w:hint="eastAsia"/>
                          <w:sz w:val="20"/>
                          <w:szCs w:val="20"/>
                        </w:rPr>
                        <w:t>)</w:t>
                      </w:r>
                    </w:p>
                  </w:txbxContent>
                </v:textbox>
              </v:shape>
            </w:pict>
          </mc:Fallback>
        </mc:AlternateContent>
      </w:r>
      <w:r>
        <w:rPr>
          <w:noProof/>
        </w:rPr>
        <w:drawing>
          <wp:anchor distT="0" distB="0" distL="114300" distR="114300" simplePos="0" relativeHeight="251735040" behindDoc="0" locked="0" layoutInCell="1" allowOverlap="1" wp14:anchorId="36A5D881" wp14:editId="136F92A0">
            <wp:simplePos x="0" y="0"/>
            <wp:positionH relativeFrom="column">
              <wp:posOffset>-66675</wp:posOffset>
            </wp:positionH>
            <wp:positionV relativeFrom="paragraph">
              <wp:posOffset>66675</wp:posOffset>
            </wp:positionV>
            <wp:extent cx="5486400" cy="3124835"/>
            <wp:effectExtent l="0" t="0" r="0" b="0"/>
            <wp:wrapNone/>
            <wp:docPr id="5" name="圖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312178">
        <w:rPr>
          <w:noProof/>
        </w:rPr>
        <mc:AlternateContent>
          <mc:Choice Requires="wps">
            <w:drawing>
              <wp:anchor distT="0" distB="0" distL="114300" distR="114300" simplePos="0" relativeHeight="251736064" behindDoc="0" locked="0" layoutInCell="1" allowOverlap="1" wp14:anchorId="3A58BBB9" wp14:editId="79267980">
                <wp:simplePos x="0" y="0"/>
                <wp:positionH relativeFrom="column">
                  <wp:posOffset>1600200</wp:posOffset>
                </wp:positionH>
                <wp:positionV relativeFrom="paragraph">
                  <wp:posOffset>15875</wp:posOffset>
                </wp:positionV>
                <wp:extent cx="2724150" cy="285750"/>
                <wp:effectExtent l="0" t="0" r="0" b="0"/>
                <wp:wrapNone/>
                <wp:docPr id="4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285750"/>
                        </a:xfrm>
                        <a:prstGeom prst="rect">
                          <a:avLst/>
                        </a:prstGeom>
                        <a:solidFill>
                          <a:srgbClr val="FFFFFF"/>
                        </a:solidFill>
                        <a:ln w="9525">
                          <a:noFill/>
                          <a:miter lim="800000"/>
                          <a:headEnd/>
                          <a:tailEnd/>
                        </a:ln>
                      </wps:spPr>
                      <wps:txbx>
                        <w:txbxContent>
                          <w:p w:rsidR="00B92CF1" w:rsidRPr="006043C1" w:rsidRDefault="00B92CF1" w:rsidP="00312178">
                            <w:pPr>
                              <w:spacing w:line="240" w:lineRule="exact"/>
                              <w:rPr>
                                <w:sz w:val="20"/>
                                <w:szCs w:val="20"/>
                              </w:rPr>
                            </w:pPr>
                            <w:r w:rsidRPr="006043C1">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26pt;margin-top:1.25pt;width:214.5pt;height:2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" stroked="f">
                <v:textbox>
                  <w:txbxContent>
                    <w:p w:rsidR="00B92CF1" w:rsidRPr="006043C1" w:rsidRDefault="00B92CF1" w:rsidP="00312178">
                      <w:pPr>
                        <w:spacing w:line="240" w:lineRule="exact"/>
                        <w:rPr>
                          <w:sz w:val="20"/>
                          <w:szCs w:val="20"/>
                        </w:rPr>
                      </w:pPr>
                      <w:r w:rsidRPr="006043C1">
                        <w:rPr>
                          <w:rFonts w:hint="eastAsia"/>
                          <w:sz w:val="20"/>
                          <w:szCs w:val="20"/>
                        </w:rPr>
                        <w:t>調查期間：105年9月27日至12月31日</w:t>
                      </w:r>
                    </w:p>
                  </w:txbxContent>
                </v:textbox>
              </v:shape>
            </w:pict>
          </mc:Fallback>
        </mc:AlternateContent>
      </w:r>
    </w:p>
    <w:p w:rsidR="00312178" w:rsidRDefault="00312178" w:rsidP="00312178">
      <w:pPr>
        <w:pStyle w:val="a5"/>
        <w:spacing w:beforeLines="50" w:before="180" w:line="440" w:lineRule="exact"/>
        <w:ind w:left="1134" w:firstLineChars="225" w:firstLine="630"/>
        <w:rPr>
          <w:b w:val="0"/>
          <w:bCs/>
        </w:rPr>
      </w:pPr>
    </w:p>
    <w:p w:rsidR="00312178" w:rsidRDefault="00312178" w:rsidP="00E9758A">
      <w:pPr>
        <w:pStyle w:val="a5"/>
        <w:spacing w:beforeLines="50" w:before="180" w:line="440" w:lineRule="exact"/>
        <w:ind w:left="1134" w:firstLineChars="225" w:firstLine="630"/>
        <w:rPr>
          <w:b w:val="0"/>
          <w:bCs/>
        </w:rPr>
      </w:pPr>
    </w:p>
    <w:p w:rsidR="00312178" w:rsidRDefault="00312178" w:rsidP="00312178">
      <w:pPr>
        <w:pStyle w:val="a5"/>
        <w:spacing w:beforeLines="50" w:before="180" w:line="440" w:lineRule="exact"/>
        <w:ind w:left="1134" w:firstLineChars="225" w:firstLine="630"/>
        <w:rPr>
          <w:b w:val="0"/>
          <w:bCs/>
        </w:rPr>
      </w:pPr>
    </w:p>
    <w:p w:rsidR="00312178" w:rsidRDefault="00312178" w:rsidP="00312178">
      <w:pPr>
        <w:pStyle w:val="a5"/>
        <w:spacing w:beforeLines="50" w:before="180" w:line="440" w:lineRule="exact"/>
        <w:ind w:left="1134" w:firstLineChars="225" w:firstLine="630"/>
        <w:rPr>
          <w:b w:val="0"/>
          <w:bCs/>
        </w:rPr>
      </w:pPr>
    </w:p>
    <w:p w:rsidR="00312178" w:rsidRDefault="00312178" w:rsidP="00312178">
      <w:pPr>
        <w:pStyle w:val="a5"/>
        <w:spacing w:beforeLines="50" w:before="180" w:line="440" w:lineRule="exact"/>
        <w:ind w:left="1134" w:firstLineChars="225" w:firstLine="630"/>
        <w:rPr>
          <w:b w:val="0"/>
          <w:bCs/>
        </w:rPr>
      </w:pPr>
    </w:p>
    <w:p w:rsidR="00312178" w:rsidRDefault="00E9758A" w:rsidP="00312178">
      <w:pPr>
        <w:pStyle w:val="a5"/>
        <w:spacing w:beforeLines="50" w:before="180" w:line="440" w:lineRule="exact"/>
        <w:ind w:left="1134" w:firstLineChars="225" w:firstLine="630"/>
        <w:rPr>
          <w:b w:val="0"/>
          <w:bCs/>
        </w:rPr>
      </w:pPr>
      <w:r w:rsidRPr="00E9758A">
        <w:rPr>
          <w:b w:val="0"/>
          <w:bCs/>
          <w:noProof/>
        </w:rPr>
        <mc:AlternateContent>
          <mc:Choice Requires="wps">
            <w:drawing>
              <wp:anchor distT="0" distB="0" distL="114300" distR="114300" simplePos="0" relativeHeight="251853824" behindDoc="0" locked="0" layoutInCell="1" allowOverlap="1" wp14:anchorId="541026C6" wp14:editId="0AAC5CC4">
                <wp:simplePos x="0" y="0"/>
                <wp:positionH relativeFrom="column">
                  <wp:posOffset>4023360</wp:posOffset>
                </wp:positionH>
                <wp:positionV relativeFrom="paragraph">
                  <wp:posOffset>44450</wp:posOffset>
                </wp:positionV>
                <wp:extent cx="1104900" cy="1403985"/>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1403985"/>
                        </a:xfrm>
                        <a:prstGeom prst="rect">
                          <a:avLst/>
                        </a:prstGeom>
                        <a:noFill/>
                        <a:ln w="9525">
                          <a:noFill/>
                          <a:miter lim="800000"/>
                          <a:headEnd/>
                          <a:tailEnd/>
                        </a:ln>
                      </wps:spPr>
                      <wps:txbx>
                        <w:txbxContent>
                          <w:p w:rsidR="00B92CF1" w:rsidRPr="00E9758A" w:rsidRDefault="00B92CF1">
                            <w:pPr>
                              <w:rPr>
                                <w:rFonts w:ascii="微軟正黑體" w:eastAsia="微軟正黑體" w:hAnsi="微軟正黑體"/>
                                <w:sz w:val="20"/>
                                <w:szCs w:val="20"/>
                              </w:rPr>
                            </w:pPr>
                            <w:r w:rsidRPr="00E9758A">
                              <w:rPr>
                                <w:rFonts w:ascii="微軟正黑體" w:eastAsia="微軟正黑體" w:hAnsi="微軟正黑體" w:hint="eastAsia"/>
                                <w:sz w:val="20"/>
                                <w:szCs w:val="20"/>
                              </w:rPr>
                              <w:t>(含飛機及渡輪)</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316.8pt;margin-top:3.5pt;width:87pt;height:110.55pt;z-index:251853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" filled="f" stroked="f">
                <v:textbox style="mso-fit-shape-to-text:t">
                  <w:txbxContent>
                    <w:p w:rsidR="00B92CF1" w:rsidRPr="00E9758A" w:rsidRDefault="00B92CF1">
                      <w:pPr>
                        <w:rPr>
                          <w:rFonts w:ascii="微軟正黑體" w:eastAsia="微軟正黑體" w:hAnsi="微軟正黑體"/>
                          <w:sz w:val="20"/>
                          <w:szCs w:val="20"/>
                        </w:rPr>
                      </w:pPr>
                      <w:r w:rsidRPr="00E9758A">
                        <w:rPr>
                          <w:rFonts w:ascii="微軟正黑體" w:eastAsia="微軟正黑體" w:hAnsi="微軟正黑體" w:hint="eastAsia"/>
                          <w:sz w:val="20"/>
                          <w:szCs w:val="20"/>
                        </w:rPr>
                        <w:t>(含飛機及渡輪)</w:t>
                      </w:r>
                    </w:p>
                  </w:txbxContent>
                </v:textbox>
              </v:shape>
            </w:pict>
          </mc:Fallback>
        </mc:AlternateContent>
      </w:r>
    </w:p>
    <w:p w:rsidR="00312178" w:rsidRDefault="00312178" w:rsidP="00312178">
      <w:pPr>
        <w:pStyle w:val="a5"/>
        <w:spacing w:beforeLines="50" w:before="180" w:line="440" w:lineRule="exact"/>
        <w:ind w:left="1134" w:firstLineChars="225" w:firstLine="630"/>
        <w:rPr>
          <w:b w:val="0"/>
          <w:bCs/>
        </w:rPr>
      </w:pPr>
    </w:p>
    <w:p w:rsidR="00312178" w:rsidRDefault="00312178" w:rsidP="00312178">
      <w:pPr>
        <w:pStyle w:val="a5"/>
        <w:spacing w:line="320" w:lineRule="exact"/>
        <w:ind w:left="1" w:firstLineChars="515" w:firstLine="1133"/>
        <w:rPr>
          <w:rFonts w:ascii="新細明體" w:eastAsia="新細明體" w:hAnsi="新細明體"/>
          <w:b w:val="0"/>
          <w:bCs/>
          <w:sz w:val="22"/>
          <w:szCs w:val="22"/>
        </w:rPr>
      </w:pPr>
      <w:r w:rsidRPr="006043C1">
        <w:rPr>
          <w:rFonts w:hint="eastAsia"/>
          <w:b w:val="0"/>
          <w:bCs/>
          <w:sz w:val="22"/>
          <w:szCs w:val="22"/>
        </w:rPr>
        <w:t>說明：</w:t>
      </w:r>
      <w:r>
        <w:rPr>
          <w:rFonts w:ascii="新細明體" w:eastAsia="新細明體" w:hAnsi="新細明體" w:hint="eastAsia"/>
          <w:b w:val="0"/>
          <w:bCs/>
          <w:sz w:val="22"/>
          <w:szCs w:val="22"/>
        </w:rPr>
        <w:t>「</w:t>
      </w:r>
      <w:r w:rsidRPr="006043C1">
        <w:rPr>
          <w:rFonts w:hint="eastAsia"/>
          <w:b w:val="0"/>
          <w:bCs/>
          <w:sz w:val="22"/>
          <w:szCs w:val="22"/>
        </w:rPr>
        <w:t>汽車客運</w:t>
      </w:r>
      <w:r>
        <w:rPr>
          <w:rFonts w:ascii="新細明體" w:eastAsia="新細明體" w:hAnsi="新細明體" w:hint="eastAsia"/>
          <w:b w:val="0"/>
          <w:bCs/>
          <w:sz w:val="22"/>
          <w:szCs w:val="22"/>
        </w:rPr>
        <w:t>」</w:t>
      </w:r>
      <w:r w:rsidRPr="006043C1">
        <w:rPr>
          <w:rFonts w:hint="eastAsia"/>
          <w:b w:val="0"/>
          <w:bCs/>
          <w:sz w:val="22"/>
          <w:szCs w:val="22"/>
        </w:rPr>
        <w:t>包含市區公車</w:t>
      </w:r>
      <w:r w:rsidRPr="006043C1">
        <w:rPr>
          <w:rFonts w:ascii="新細明體" w:eastAsia="新細明體" w:hAnsi="新細明體" w:hint="eastAsia"/>
          <w:b w:val="0"/>
          <w:bCs/>
          <w:sz w:val="22"/>
          <w:szCs w:val="22"/>
        </w:rPr>
        <w:t>、</w:t>
      </w:r>
      <w:r w:rsidRPr="006043C1">
        <w:rPr>
          <w:rFonts w:hint="eastAsia"/>
          <w:b w:val="0"/>
          <w:bCs/>
          <w:sz w:val="22"/>
          <w:szCs w:val="22"/>
        </w:rPr>
        <w:t>公路客運</w:t>
      </w:r>
      <w:r w:rsidRPr="006043C1">
        <w:rPr>
          <w:rFonts w:ascii="新細明體" w:eastAsia="新細明體" w:hAnsi="新細明體" w:hint="eastAsia"/>
          <w:b w:val="0"/>
          <w:bCs/>
          <w:sz w:val="22"/>
          <w:szCs w:val="22"/>
        </w:rPr>
        <w:t>、</w:t>
      </w:r>
      <w:r w:rsidRPr="006043C1">
        <w:rPr>
          <w:rFonts w:hint="eastAsia"/>
          <w:b w:val="0"/>
          <w:bCs/>
          <w:sz w:val="22"/>
          <w:szCs w:val="22"/>
        </w:rPr>
        <w:t>國道客運</w:t>
      </w:r>
      <w:r w:rsidRPr="006043C1">
        <w:rPr>
          <w:rFonts w:ascii="新細明體" w:eastAsia="新細明體" w:hAnsi="新細明體" w:hint="eastAsia"/>
          <w:b w:val="0"/>
          <w:bCs/>
          <w:sz w:val="22"/>
          <w:szCs w:val="22"/>
        </w:rPr>
        <w:t>、</w:t>
      </w:r>
      <w:r w:rsidRPr="006043C1">
        <w:rPr>
          <w:rFonts w:hint="eastAsia"/>
          <w:b w:val="0"/>
          <w:bCs/>
          <w:sz w:val="22"/>
          <w:szCs w:val="22"/>
        </w:rPr>
        <w:t>交通車及免費公車</w:t>
      </w:r>
      <w:r w:rsidRPr="006043C1">
        <w:rPr>
          <w:rFonts w:ascii="新細明體" w:eastAsia="新細明體" w:hAnsi="新細明體" w:hint="eastAsia"/>
          <w:b w:val="0"/>
          <w:bCs/>
          <w:sz w:val="22"/>
          <w:szCs w:val="22"/>
        </w:rPr>
        <w:t>；</w:t>
      </w:r>
    </w:p>
    <w:p w:rsidR="00312178" w:rsidRPr="006043C1" w:rsidRDefault="00312178" w:rsidP="00312178">
      <w:pPr>
        <w:pStyle w:val="a5"/>
        <w:spacing w:line="320" w:lineRule="exact"/>
        <w:ind w:left="1" w:rightChars="-41" w:right="-98" w:firstLineChars="788" w:firstLine="1734"/>
        <w:rPr>
          <w:b w:val="0"/>
          <w:bCs/>
          <w:sz w:val="22"/>
          <w:szCs w:val="22"/>
        </w:rPr>
      </w:pPr>
      <w:r>
        <w:rPr>
          <w:rFonts w:ascii="新細明體" w:eastAsia="新細明體" w:hAnsi="新細明體" w:hint="eastAsia"/>
          <w:b w:val="0"/>
          <w:bCs/>
          <w:sz w:val="22"/>
          <w:szCs w:val="22"/>
        </w:rPr>
        <w:t>「</w:t>
      </w:r>
      <w:r w:rsidRPr="006043C1">
        <w:rPr>
          <w:rFonts w:hint="eastAsia"/>
          <w:b w:val="0"/>
          <w:bCs/>
          <w:sz w:val="22"/>
          <w:szCs w:val="22"/>
        </w:rPr>
        <w:t>軌道運輸</w:t>
      </w:r>
      <w:r>
        <w:rPr>
          <w:rFonts w:ascii="新細明體" w:eastAsia="新細明體" w:hAnsi="新細明體" w:hint="eastAsia"/>
          <w:b w:val="0"/>
          <w:bCs/>
          <w:sz w:val="22"/>
          <w:szCs w:val="22"/>
        </w:rPr>
        <w:t>」</w:t>
      </w:r>
      <w:r w:rsidRPr="006043C1">
        <w:rPr>
          <w:rFonts w:hint="eastAsia"/>
          <w:b w:val="0"/>
          <w:bCs/>
          <w:sz w:val="22"/>
          <w:szCs w:val="22"/>
        </w:rPr>
        <w:t>包含捷運、</w:t>
      </w:r>
      <w:proofErr w:type="gramStart"/>
      <w:r w:rsidRPr="006043C1">
        <w:rPr>
          <w:rFonts w:hint="eastAsia"/>
          <w:b w:val="0"/>
          <w:bCs/>
          <w:sz w:val="22"/>
          <w:szCs w:val="22"/>
        </w:rPr>
        <w:t>臺</w:t>
      </w:r>
      <w:proofErr w:type="gramEnd"/>
      <w:r w:rsidRPr="006043C1">
        <w:rPr>
          <w:rFonts w:hint="eastAsia"/>
          <w:b w:val="0"/>
          <w:bCs/>
          <w:sz w:val="22"/>
          <w:szCs w:val="22"/>
        </w:rPr>
        <w:t>鐵及高鐵；以下各表同。</w:t>
      </w:r>
    </w:p>
    <w:p w:rsidR="00312178" w:rsidRPr="00F030BD" w:rsidRDefault="00312178" w:rsidP="00F030BD">
      <w:pPr>
        <w:pStyle w:val="a5"/>
        <w:spacing w:beforeLines="20" w:before="72" w:line="440" w:lineRule="exact"/>
        <w:ind w:left="567" w:firstLineChars="202" w:firstLine="566"/>
        <w:rPr>
          <w:b w:val="0"/>
          <w:bCs/>
        </w:rPr>
      </w:pPr>
      <w:r>
        <w:rPr>
          <w:rFonts w:hint="eastAsia"/>
          <w:b w:val="0"/>
          <w:bCs/>
        </w:rPr>
        <w:t>觀察歷年</w:t>
      </w:r>
      <w:r w:rsidRPr="00F030BD">
        <w:rPr>
          <w:rFonts w:hint="eastAsia"/>
          <w:b w:val="0"/>
          <w:bCs/>
        </w:rPr>
        <w:t>「</w:t>
      </w:r>
      <w:r>
        <w:rPr>
          <w:rFonts w:hint="eastAsia"/>
          <w:b w:val="0"/>
          <w:bCs/>
        </w:rPr>
        <w:t>汽車客運</w:t>
      </w:r>
      <w:r w:rsidRPr="00F030BD">
        <w:rPr>
          <w:rFonts w:hint="eastAsia"/>
          <w:b w:val="0"/>
          <w:bCs/>
        </w:rPr>
        <w:t>」</w:t>
      </w:r>
      <w:r>
        <w:rPr>
          <w:rFonts w:hint="eastAsia"/>
          <w:b w:val="0"/>
          <w:bCs/>
        </w:rPr>
        <w:t>及</w:t>
      </w:r>
      <w:r w:rsidRPr="00F030BD">
        <w:rPr>
          <w:rFonts w:hint="eastAsia"/>
          <w:b w:val="0"/>
          <w:bCs/>
        </w:rPr>
        <w:t>「</w:t>
      </w:r>
      <w:r>
        <w:rPr>
          <w:rFonts w:hint="eastAsia"/>
          <w:b w:val="0"/>
          <w:bCs/>
        </w:rPr>
        <w:t>軌道運輸</w:t>
      </w:r>
      <w:r w:rsidRPr="00F030BD">
        <w:rPr>
          <w:rFonts w:hint="eastAsia"/>
          <w:b w:val="0"/>
          <w:bCs/>
        </w:rPr>
        <w:t>」</w:t>
      </w:r>
      <w:r>
        <w:rPr>
          <w:rFonts w:hint="eastAsia"/>
          <w:b w:val="0"/>
          <w:bCs/>
        </w:rPr>
        <w:t>的市占率變化</w:t>
      </w:r>
      <w:r w:rsidRPr="00A66330">
        <w:rPr>
          <w:rFonts w:hint="eastAsia"/>
          <w:b w:val="0"/>
          <w:bCs/>
        </w:rPr>
        <w:t>（</w:t>
      </w:r>
      <w:r>
        <w:rPr>
          <w:rFonts w:hint="eastAsia"/>
          <w:b w:val="0"/>
          <w:bCs/>
        </w:rPr>
        <w:t>圖</w:t>
      </w:r>
      <w:r w:rsidR="00F030BD">
        <w:rPr>
          <w:rFonts w:hint="eastAsia"/>
          <w:b w:val="0"/>
          <w:bCs/>
        </w:rPr>
        <w:t>3</w:t>
      </w:r>
      <w:r>
        <w:rPr>
          <w:rFonts w:hint="eastAsia"/>
          <w:b w:val="0"/>
          <w:bCs/>
        </w:rPr>
        <w:t>）</w:t>
      </w:r>
      <w:r w:rsidRPr="00A66330">
        <w:rPr>
          <w:rFonts w:hint="eastAsia"/>
          <w:b w:val="0"/>
          <w:bCs/>
        </w:rPr>
        <w:t>，</w:t>
      </w:r>
      <w:r w:rsidRPr="00F030BD">
        <w:rPr>
          <w:rFonts w:hint="eastAsia"/>
          <w:b w:val="0"/>
          <w:bCs/>
        </w:rPr>
        <w:t>「</w:t>
      </w:r>
      <w:r w:rsidRPr="00A66330">
        <w:rPr>
          <w:rFonts w:hint="eastAsia"/>
          <w:b w:val="0"/>
          <w:bCs/>
        </w:rPr>
        <w:t>軌道運輸</w:t>
      </w:r>
      <w:r w:rsidRPr="00F030BD">
        <w:rPr>
          <w:rFonts w:hint="eastAsia"/>
          <w:b w:val="0"/>
          <w:bCs/>
        </w:rPr>
        <w:t>」</w:t>
      </w:r>
      <w:r w:rsidRPr="00A66330">
        <w:rPr>
          <w:rFonts w:hint="eastAsia"/>
          <w:b w:val="0"/>
          <w:bCs/>
        </w:rPr>
        <w:t>呈持續上升之態勢，105年</w:t>
      </w:r>
      <w:r>
        <w:rPr>
          <w:rFonts w:hint="eastAsia"/>
          <w:b w:val="0"/>
          <w:bCs/>
        </w:rPr>
        <w:t>為6.9%</w:t>
      </w:r>
      <w:r w:rsidRPr="00A66330">
        <w:rPr>
          <w:rFonts w:hint="eastAsia"/>
          <w:b w:val="0"/>
          <w:bCs/>
        </w:rPr>
        <w:t>，</w:t>
      </w:r>
      <w:r>
        <w:rPr>
          <w:rFonts w:hint="eastAsia"/>
          <w:b w:val="0"/>
          <w:bCs/>
        </w:rPr>
        <w:t>創歷年新高</w:t>
      </w:r>
      <w:r w:rsidRPr="00A66330">
        <w:rPr>
          <w:rFonts w:hint="eastAsia"/>
          <w:b w:val="0"/>
          <w:bCs/>
        </w:rPr>
        <w:t>，</w:t>
      </w:r>
      <w:r>
        <w:rPr>
          <w:rFonts w:hint="eastAsia"/>
          <w:b w:val="0"/>
          <w:bCs/>
        </w:rPr>
        <w:t>較104年上升0.2個百分點</w:t>
      </w:r>
      <w:r w:rsidRPr="00A66330">
        <w:rPr>
          <w:rFonts w:hint="eastAsia"/>
          <w:b w:val="0"/>
          <w:bCs/>
        </w:rPr>
        <w:t>，</w:t>
      </w:r>
      <w:r>
        <w:rPr>
          <w:rFonts w:hint="eastAsia"/>
          <w:b w:val="0"/>
          <w:bCs/>
        </w:rPr>
        <w:t>亦較98年提升1.9個百分點</w:t>
      </w:r>
      <w:r w:rsidRPr="00A511AB">
        <w:rPr>
          <w:rFonts w:hint="eastAsia"/>
          <w:b w:val="0"/>
          <w:bCs/>
        </w:rPr>
        <w:t>；</w:t>
      </w:r>
      <w:r>
        <w:rPr>
          <w:rFonts w:hint="eastAsia"/>
          <w:b w:val="0"/>
          <w:bCs/>
        </w:rPr>
        <w:t>而</w:t>
      </w:r>
      <w:r w:rsidRPr="00F030BD">
        <w:rPr>
          <w:rFonts w:hint="eastAsia"/>
          <w:b w:val="0"/>
          <w:bCs/>
        </w:rPr>
        <w:t>「</w:t>
      </w:r>
      <w:r>
        <w:rPr>
          <w:rFonts w:hint="eastAsia"/>
          <w:b w:val="0"/>
          <w:bCs/>
        </w:rPr>
        <w:t>汽車客運</w:t>
      </w:r>
      <w:r w:rsidRPr="00F030BD">
        <w:rPr>
          <w:rFonts w:hint="eastAsia"/>
          <w:b w:val="0"/>
          <w:bCs/>
        </w:rPr>
        <w:t>」</w:t>
      </w:r>
      <w:r>
        <w:rPr>
          <w:rFonts w:hint="eastAsia"/>
          <w:b w:val="0"/>
          <w:bCs/>
        </w:rPr>
        <w:t>歷年大致在9%上下</w:t>
      </w:r>
      <w:r w:rsidRPr="00A66330">
        <w:rPr>
          <w:rFonts w:hint="eastAsia"/>
          <w:b w:val="0"/>
          <w:bCs/>
        </w:rPr>
        <w:t>，</w:t>
      </w:r>
      <w:r>
        <w:rPr>
          <w:rFonts w:hint="eastAsia"/>
          <w:b w:val="0"/>
          <w:bCs/>
        </w:rPr>
        <w:t>105年為8.8%</w:t>
      </w:r>
      <w:r w:rsidRPr="00A66330">
        <w:rPr>
          <w:rFonts w:hint="eastAsia"/>
          <w:b w:val="0"/>
          <w:bCs/>
        </w:rPr>
        <w:t>，</w:t>
      </w:r>
      <w:r>
        <w:rPr>
          <w:rFonts w:hint="eastAsia"/>
          <w:b w:val="0"/>
          <w:bCs/>
        </w:rPr>
        <w:t>僅較98年上升0.4個百分點</w:t>
      </w:r>
      <w:r w:rsidRPr="00F030BD">
        <w:rPr>
          <w:rFonts w:hint="eastAsia"/>
          <w:b w:val="0"/>
          <w:bCs/>
        </w:rPr>
        <w:t>。</w:t>
      </w:r>
    </w:p>
    <w:p w:rsidR="00312178" w:rsidRPr="00F030BD" w:rsidRDefault="00F030BD" w:rsidP="00F030BD">
      <w:pPr>
        <w:spacing w:beforeLines="20" w:before="72" w:line="420" w:lineRule="exact"/>
        <w:ind w:leftChars="300" w:left="1017" w:hangingChars="106" w:hanging="297"/>
        <w:jc w:val="center"/>
        <w:rPr>
          <w:b/>
          <w:sz w:val="28"/>
          <w:szCs w:val="28"/>
        </w:rPr>
      </w:pPr>
      <w:r w:rsidRPr="00F030BD">
        <w:rPr>
          <w:rFonts w:hint="eastAsia"/>
          <w:b/>
          <w:sz w:val="28"/>
          <w:szCs w:val="28"/>
        </w:rPr>
        <w:t>圖3</w:t>
      </w:r>
      <w:r w:rsidR="00312178" w:rsidRPr="00F030BD">
        <w:rPr>
          <w:b/>
          <w:sz w:val="28"/>
          <w:szCs w:val="28"/>
        </w:rPr>
        <w:t>.</w:t>
      </w:r>
      <w:r w:rsidRPr="00F030BD">
        <w:rPr>
          <w:rFonts w:hint="eastAsia"/>
          <w:b/>
          <w:sz w:val="28"/>
          <w:szCs w:val="28"/>
        </w:rPr>
        <w:t>運具次數之</w:t>
      </w:r>
      <w:r w:rsidR="00312178" w:rsidRPr="00F030BD">
        <w:rPr>
          <w:rFonts w:hint="eastAsia"/>
          <w:b/>
          <w:sz w:val="28"/>
          <w:szCs w:val="28"/>
        </w:rPr>
        <w:t>汽車客運及軌道運輸市占率</w:t>
      </w:r>
    </w:p>
    <w:p w:rsidR="00312178" w:rsidRPr="003B2FA3" w:rsidRDefault="00F030BD" w:rsidP="00312178">
      <w:pPr>
        <w:pStyle w:val="a5"/>
        <w:spacing w:beforeLines="50" w:before="180" w:line="440" w:lineRule="exact"/>
        <w:ind w:left="1134" w:firstLineChars="225" w:firstLine="630"/>
        <w:rPr>
          <w:rFonts w:hAnsi="標楷體"/>
          <w:b w:val="0"/>
          <w:bCs/>
        </w:rPr>
      </w:pPr>
      <w:r w:rsidRPr="00F030BD">
        <w:rPr>
          <w:b w:val="0"/>
          <w:noProof/>
          <w:szCs w:val="28"/>
        </w:rPr>
        <w:drawing>
          <wp:anchor distT="0" distB="0" distL="114300" distR="114300" simplePos="0" relativeHeight="251737088" behindDoc="0" locked="0" layoutInCell="1" allowOverlap="1" wp14:anchorId="116F6EB9" wp14:editId="7AF7666D">
            <wp:simplePos x="0" y="0"/>
            <wp:positionH relativeFrom="column">
              <wp:posOffset>438150</wp:posOffset>
            </wp:positionH>
            <wp:positionV relativeFrom="paragraph">
              <wp:posOffset>42545</wp:posOffset>
            </wp:positionV>
            <wp:extent cx="5172075" cy="2000250"/>
            <wp:effectExtent l="0" t="0" r="0" b="0"/>
            <wp:wrapNone/>
            <wp:docPr id="43" name="圖表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rsidR="00312178" w:rsidRDefault="00312178" w:rsidP="00312178">
      <w:pPr>
        <w:pStyle w:val="a5"/>
        <w:spacing w:beforeLines="50" w:before="180" w:line="440" w:lineRule="exact"/>
        <w:ind w:left="1134" w:firstLineChars="225" w:firstLine="630"/>
        <w:rPr>
          <w:rFonts w:hAnsi="標楷體"/>
          <w:b w:val="0"/>
          <w:bCs/>
        </w:rPr>
      </w:pPr>
    </w:p>
    <w:p w:rsidR="00312178" w:rsidRDefault="00312178" w:rsidP="00312178">
      <w:pPr>
        <w:pStyle w:val="a5"/>
        <w:spacing w:beforeLines="50" w:before="180" w:line="440" w:lineRule="exact"/>
        <w:ind w:left="1134" w:firstLineChars="225" w:firstLine="630"/>
        <w:rPr>
          <w:rFonts w:hAnsi="標楷體"/>
          <w:b w:val="0"/>
          <w:bCs/>
        </w:rPr>
      </w:pPr>
    </w:p>
    <w:p w:rsidR="00312178" w:rsidRDefault="00312178" w:rsidP="00312178">
      <w:pPr>
        <w:pStyle w:val="a5"/>
        <w:spacing w:beforeLines="50" w:before="180" w:line="440" w:lineRule="exact"/>
        <w:ind w:left="1134" w:firstLineChars="225" w:firstLine="630"/>
        <w:rPr>
          <w:rFonts w:hAnsi="標楷體"/>
          <w:b w:val="0"/>
          <w:bCs/>
        </w:rPr>
      </w:pPr>
    </w:p>
    <w:p w:rsidR="00312178" w:rsidRDefault="00312178" w:rsidP="00312178">
      <w:pPr>
        <w:pStyle w:val="a5"/>
        <w:spacing w:beforeLines="50" w:before="180" w:line="440" w:lineRule="exact"/>
        <w:ind w:left="1134" w:firstLineChars="225" w:firstLine="630"/>
        <w:rPr>
          <w:rFonts w:hAnsi="標楷體"/>
          <w:b w:val="0"/>
          <w:bCs/>
        </w:rPr>
      </w:pPr>
    </w:p>
    <w:p w:rsidR="00665FCB" w:rsidRDefault="00665FCB" w:rsidP="001F379A">
      <w:pPr>
        <w:pStyle w:val="afff9"/>
        <w:numPr>
          <w:ilvl w:val="0"/>
          <w:numId w:val="13"/>
        </w:numPr>
        <w:snapToGrid w:val="0"/>
        <w:spacing w:beforeLines="100" w:before="360" w:line="440" w:lineRule="exact"/>
        <w:ind w:leftChars="0" w:left="754" w:hanging="612"/>
        <w:jc w:val="both"/>
        <w:outlineLvl w:val="1"/>
        <w:rPr>
          <w:rFonts w:ascii="標楷體" w:eastAsia="標楷體" w:hAnsi="標楷體"/>
          <w:b/>
          <w:sz w:val="28"/>
          <w:szCs w:val="28"/>
        </w:rPr>
      </w:pPr>
      <w:bookmarkStart w:id="10" w:name="_Toc483318926"/>
      <w:r>
        <w:rPr>
          <w:rFonts w:ascii="標楷體" w:eastAsia="標楷體" w:hAnsi="標楷體" w:hint="eastAsia"/>
          <w:b/>
          <w:sz w:val="28"/>
          <w:szCs w:val="28"/>
        </w:rPr>
        <w:lastRenderedPageBreak/>
        <w:t>運具次數之公共運輸市</w:t>
      </w:r>
      <w:proofErr w:type="gramStart"/>
      <w:r>
        <w:rPr>
          <w:rFonts w:ascii="標楷體" w:eastAsia="標楷體" w:hAnsi="標楷體" w:hint="eastAsia"/>
          <w:b/>
          <w:sz w:val="28"/>
          <w:szCs w:val="28"/>
        </w:rPr>
        <w:t>占率按性別</w:t>
      </w:r>
      <w:proofErr w:type="gramEnd"/>
      <w:r>
        <w:rPr>
          <w:rFonts w:ascii="標楷體" w:eastAsia="標楷體" w:hAnsi="標楷體" w:hint="eastAsia"/>
          <w:b/>
          <w:sz w:val="28"/>
          <w:szCs w:val="28"/>
        </w:rPr>
        <w:t>分</w:t>
      </w:r>
      <w:bookmarkEnd w:id="10"/>
    </w:p>
    <w:p w:rsidR="00F030BD" w:rsidRDefault="00F030BD" w:rsidP="00F030BD">
      <w:pPr>
        <w:pStyle w:val="a5"/>
        <w:spacing w:beforeLines="20" w:before="72" w:line="440" w:lineRule="exact"/>
        <w:ind w:left="567" w:firstLineChars="202" w:firstLine="566"/>
        <w:rPr>
          <w:b w:val="0"/>
          <w:bCs/>
        </w:rPr>
      </w:pPr>
      <w:r>
        <w:rPr>
          <w:b w:val="0"/>
          <w:bCs/>
        </w:rPr>
        <w:t>就性別觀察，</w:t>
      </w:r>
      <w:r>
        <w:rPr>
          <w:rFonts w:hint="eastAsia"/>
          <w:b w:val="0"/>
          <w:bCs/>
        </w:rPr>
        <w:t>近8年男</w:t>
      </w:r>
      <w:r w:rsidRPr="00F030BD">
        <w:rPr>
          <w:rFonts w:hint="eastAsia"/>
          <w:b w:val="0"/>
          <w:bCs/>
        </w:rPr>
        <w:t>、</w:t>
      </w:r>
      <w:r>
        <w:rPr>
          <w:rFonts w:hint="eastAsia"/>
          <w:b w:val="0"/>
          <w:bCs/>
        </w:rPr>
        <w:t>女性的公共運輸市占率大致呈增加趨勢</w:t>
      </w:r>
      <w:r w:rsidRPr="00F030BD">
        <w:rPr>
          <w:rFonts w:hint="eastAsia"/>
          <w:b w:val="0"/>
          <w:bCs/>
        </w:rPr>
        <w:t>，</w:t>
      </w:r>
      <w:r>
        <w:rPr>
          <w:rFonts w:hint="eastAsia"/>
          <w:b w:val="0"/>
          <w:bCs/>
        </w:rPr>
        <w:t>且女</w:t>
      </w:r>
      <w:r>
        <w:rPr>
          <w:b w:val="0"/>
          <w:bCs/>
        </w:rPr>
        <w:t>性</w:t>
      </w:r>
      <w:r>
        <w:rPr>
          <w:rFonts w:hint="eastAsia"/>
          <w:b w:val="0"/>
          <w:bCs/>
        </w:rPr>
        <w:t>高於男性</w:t>
      </w:r>
      <w:r w:rsidRPr="00DE05E6">
        <w:rPr>
          <w:rFonts w:hint="eastAsia"/>
          <w:b w:val="0"/>
          <w:bCs/>
        </w:rPr>
        <w:t>，</w:t>
      </w:r>
      <w:r>
        <w:rPr>
          <w:rFonts w:hint="eastAsia"/>
          <w:b w:val="0"/>
          <w:bCs/>
        </w:rPr>
        <w:t>105年女性為22.4%</w:t>
      </w:r>
      <w:r w:rsidRPr="007B55C9">
        <w:rPr>
          <w:rFonts w:hint="eastAsia"/>
          <w:b w:val="0"/>
          <w:bCs/>
        </w:rPr>
        <w:t>，</w:t>
      </w:r>
      <w:r>
        <w:rPr>
          <w:rFonts w:hint="eastAsia"/>
          <w:b w:val="0"/>
          <w:bCs/>
        </w:rPr>
        <w:t>創近8年新高</w:t>
      </w:r>
      <w:r w:rsidRPr="00DE05E6">
        <w:rPr>
          <w:rFonts w:hint="eastAsia"/>
          <w:b w:val="0"/>
          <w:bCs/>
        </w:rPr>
        <w:t>，</w:t>
      </w:r>
      <w:r>
        <w:rPr>
          <w:rFonts w:hint="eastAsia"/>
          <w:b w:val="0"/>
          <w:bCs/>
        </w:rPr>
        <w:t>較98年上升2.5個百分點</w:t>
      </w:r>
      <w:r w:rsidRPr="00DE05E6">
        <w:rPr>
          <w:rFonts w:hint="eastAsia"/>
          <w:b w:val="0"/>
          <w:bCs/>
        </w:rPr>
        <w:t>，</w:t>
      </w:r>
      <w:r>
        <w:rPr>
          <w:rFonts w:hint="eastAsia"/>
          <w:b w:val="0"/>
          <w:bCs/>
        </w:rPr>
        <w:t>而男性為13.8%</w:t>
      </w:r>
      <w:r w:rsidRPr="007B55C9">
        <w:rPr>
          <w:rFonts w:hint="eastAsia"/>
          <w:b w:val="0"/>
          <w:bCs/>
        </w:rPr>
        <w:t>，</w:t>
      </w:r>
      <w:r w:rsidR="00E9758A">
        <w:rPr>
          <w:rFonts w:hint="eastAsia"/>
          <w:b w:val="0"/>
          <w:bCs/>
        </w:rPr>
        <w:t>亦</w:t>
      </w:r>
      <w:r>
        <w:rPr>
          <w:rFonts w:hint="eastAsia"/>
          <w:b w:val="0"/>
          <w:bCs/>
        </w:rPr>
        <w:t>較98年上升1.1個百分點</w:t>
      </w:r>
      <w:r w:rsidRPr="007B55C9">
        <w:rPr>
          <w:rFonts w:hint="eastAsia"/>
          <w:b w:val="0"/>
          <w:bCs/>
        </w:rPr>
        <w:t>，</w:t>
      </w:r>
      <w:r>
        <w:rPr>
          <w:rFonts w:hint="eastAsia"/>
          <w:b w:val="0"/>
          <w:bCs/>
        </w:rPr>
        <w:t>如圖4</w:t>
      </w:r>
      <w:r>
        <w:rPr>
          <w:b w:val="0"/>
          <w:bCs/>
        </w:rPr>
        <w:t>。</w:t>
      </w:r>
    </w:p>
    <w:p w:rsidR="00F030BD" w:rsidRPr="00F030BD" w:rsidRDefault="00F030BD" w:rsidP="00F030BD">
      <w:pPr>
        <w:spacing w:beforeLines="20" w:before="72" w:line="420" w:lineRule="exact"/>
        <w:ind w:leftChars="300" w:left="1017" w:hangingChars="106" w:hanging="297"/>
        <w:jc w:val="center"/>
        <w:rPr>
          <w:b/>
          <w:sz w:val="28"/>
          <w:szCs w:val="28"/>
        </w:rPr>
      </w:pPr>
      <w:r w:rsidRPr="00F030BD">
        <w:rPr>
          <w:rFonts w:hint="eastAsia"/>
          <w:b/>
          <w:sz w:val="28"/>
          <w:szCs w:val="28"/>
        </w:rPr>
        <w:t>圖</w:t>
      </w:r>
      <w:r>
        <w:rPr>
          <w:rFonts w:hint="eastAsia"/>
          <w:b/>
          <w:sz w:val="28"/>
          <w:szCs w:val="28"/>
        </w:rPr>
        <w:t>4</w:t>
      </w:r>
      <w:r w:rsidRPr="00F030BD">
        <w:rPr>
          <w:b/>
          <w:sz w:val="28"/>
          <w:szCs w:val="28"/>
        </w:rPr>
        <w:t>.</w:t>
      </w:r>
      <w:r>
        <w:rPr>
          <w:rFonts w:hint="eastAsia"/>
          <w:b/>
          <w:sz w:val="28"/>
          <w:szCs w:val="28"/>
        </w:rPr>
        <w:t>運具次數之</w:t>
      </w:r>
      <w:r w:rsidRPr="00F030BD">
        <w:rPr>
          <w:rFonts w:hint="eastAsia"/>
          <w:b/>
          <w:sz w:val="28"/>
          <w:szCs w:val="28"/>
        </w:rPr>
        <w:t>公共</w:t>
      </w:r>
      <w:r w:rsidRPr="00F030BD">
        <w:rPr>
          <w:rFonts w:hint="eastAsia"/>
          <w:b/>
          <w:bCs/>
          <w:sz w:val="28"/>
          <w:szCs w:val="28"/>
        </w:rPr>
        <w:t>運輸市占</w:t>
      </w:r>
      <w:proofErr w:type="gramStart"/>
      <w:r w:rsidRPr="00F030BD">
        <w:rPr>
          <w:rFonts w:hint="eastAsia"/>
          <w:b/>
          <w:bCs/>
          <w:sz w:val="28"/>
          <w:szCs w:val="28"/>
        </w:rPr>
        <w:t>率－按性別</w:t>
      </w:r>
      <w:proofErr w:type="gramEnd"/>
      <w:r w:rsidRPr="00F030BD">
        <w:rPr>
          <w:rFonts w:hint="eastAsia"/>
          <w:b/>
          <w:bCs/>
          <w:sz w:val="28"/>
          <w:szCs w:val="28"/>
        </w:rPr>
        <w:t>分</w:t>
      </w:r>
    </w:p>
    <w:p w:rsidR="00F030BD" w:rsidRPr="005B690C" w:rsidRDefault="00F030BD" w:rsidP="00F030BD">
      <w:pPr>
        <w:pStyle w:val="a-1"/>
        <w:spacing w:after="0" w:line="440" w:lineRule="exact"/>
        <w:ind w:leftChars="694" w:left="1666" w:firstLineChars="215" w:firstLine="603"/>
        <w:jc w:val="left"/>
        <w:rPr>
          <w:b w:val="0"/>
          <w:bCs/>
        </w:rPr>
      </w:pPr>
      <w:r>
        <w:rPr>
          <w:noProof/>
        </w:rPr>
        <w:drawing>
          <wp:anchor distT="0" distB="0" distL="114300" distR="114300" simplePos="0" relativeHeight="251739136" behindDoc="0" locked="0" layoutInCell="1" allowOverlap="1" wp14:anchorId="00215EC9" wp14:editId="1B3DE9D0">
            <wp:simplePos x="0" y="0"/>
            <wp:positionH relativeFrom="column">
              <wp:posOffset>438150</wp:posOffset>
            </wp:positionH>
            <wp:positionV relativeFrom="paragraph">
              <wp:posOffset>9525</wp:posOffset>
            </wp:positionV>
            <wp:extent cx="5267325" cy="2562225"/>
            <wp:effectExtent l="0" t="0" r="0" b="0"/>
            <wp:wrapNone/>
            <wp:docPr id="49" name="圖表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rsidR="00F030BD" w:rsidRDefault="00F030BD" w:rsidP="00F030BD">
      <w:pPr>
        <w:pStyle w:val="a-1"/>
        <w:spacing w:after="0" w:line="440" w:lineRule="exact"/>
        <w:ind w:leftChars="694" w:left="1666" w:firstLineChars="215" w:firstLine="602"/>
        <w:jc w:val="left"/>
        <w:rPr>
          <w:b w:val="0"/>
          <w:bCs/>
        </w:rPr>
      </w:pPr>
    </w:p>
    <w:p w:rsidR="00F030BD" w:rsidRDefault="00F030BD" w:rsidP="00F030BD">
      <w:pPr>
        <w:pStyle w:val="a-1"/>
        <w:spacing w:after="0" w:line="440" w:lineRule="exact"/>
        <w:ind w:leftChars="694" w:left="1666" w:firstLineChars="215" w:firstLine="602"/>
        <w:jc w:val="left"/>
        <w:rPr>
          <w:b w:val="0"/>
          <w:bCs/>
        </w:rPr>
      </w:pPr>
    </w:p>
    <w:p w:rsidR="00F030BD" w:rsidRDefault="00F030BD" w:rsidP="00F030BD">
      <w:pPr>
        <w:pStyle w:val="a-1"/>
        <w:spacing w:after="0" w:line="440" w:lineRule="exact"/>
        <w:ind w:leftChars="694" w:left="1666" w:firstLineChars="215" w:firstLine="602"/>
        <w:jc w:val="left"/>
        <w:rPr>
          <w:b w:val="0"/>
          <w:bCs/>
        </w:rPr>
      </w:pPr>
    </w:p>
    <w:p w:rsidR="00F030BD" w:rsidRDefault="00F030BD" w:rsidP="00F030BD">
      <w:pPr>
        <w:pStyle w:val="a-1"/>
        <w:spacing w:after="0" w:line="440" w:lineRule="exact"/>
        <w:ind w:leftChars="694" w:left="1666" w:firstLineChars="215" w:firstLine="602"/>
        <w:jc w:val="left"/>
        <w:rPr>
          <w:b w:val="0"/>
          <w:bCs/>
        </w:rPr>
      </w:pPr>
    </w:p>
    <w:p w:rsidR="00F030BD" w:rsidRDefault="00F030BD" w:rsidP="00F030BD">
      <w:pPr>
        <w:pStyle w:val="a-1"/>
        <w:spacing w:after="0" w:line="440" w:lineRule="exact"/>
        <w:ind w:leftChars="694" w:left="1666" w:firstLineChars="215" w:firstLine="602"/>
        <w:jc w:val="left"/>
        <w:rPr>
          <w:b w:val="0"/>
          <w:bCs/>
        </w:rPr>
      </w:pPr>
    </w:p>
    <w:p w:rsidR="00F030BD" w:rsidRDefault="00F030BD" w:rsidP="00F030BD">
      <w:pPr>
        <w:pStyle w:val="a5"/>
        <w:spacing w:beforeLines="20" w:before="72" w:line="440" w:lineRule="exact"/>
        <w:ind w:left="567" w:firstLineChars="202" w:firstLine="566"/>
        <w:rPr>
          <w:b w:val="0"/>
          <w:bCs/>
        </w:rPr>
      </w:pPr>
    </w:p>
    <w:p w:rsidR="00F030BD" w:rsidRDefault="00F030BD" w:rsidP="00F030BD">
      <w:pPr>
        <w:pStyle w:val="a5"/>
        <w:spacing w:beforeLines="20" w:before="72" w:line="440" w:lineRule="exact"/>
        <w:ind w:left="567" w:firstLineChars="202" w:firstLine="566"/>
        <w:rPr>
          <w:b w:val="0"/>
          <w:bCs/>
        </w:rPr>
      </w:pPr>
      <w:r>
        <w:rPr>
          <w:rFonts w:hint="eastAsia"/>
          <w:b w:val="0"/>
          <w:bCs/>
        </w:rPr>
        <w:t>從男女性使用運具的習慣來看，105年女性在「軌道運輸」</w:t>
      </w:r>
      <w:r w:rsidRPr="008722C3">
        <w:rPr>
          <w:rFonts w:hint="eastAsia"/>
          <w:b w:val="0"/>
          <w:bCs/>
        </w:rPr>
        <w:t>及</w:t>
      </w:r>
      <w:r>
        <w:rPr>
          <w:rFonts w:hint="eastAsia"/>
          <w:b w:val="0"/>
          <w:bCs/>
        </w:rPr>
        <w:t>「汽車客運」之市占率分別為8.2%及11.1%</w:t>
      </w:r>
      <w:r w:rsidRPr="008722C3">
        <w:rPr>
          <w:rFonts w:hint="eastAsia"/>
          <w:b w:val="0"/>
          <w:bCs/>
        </w:rPr>
        <w:t>，</w:t>
      </w:r>
      <w:proofErr w:type="gramStart"/>
      <w:r w:rsidR="00E9758A">
        <w:rPr>
          <w:rFonts w:hint="eastAsia"/>
          <w:b w:val="0"/>
          <w:bCs/>
        </w:rPr>
        <w:t>均較男性</w:t>
      </w:r>
      <w:proofErr w:type="gramEnd"/>
      <w:r w:rsidR="00E9758A">
        <w:rPr>
          <w:rFonts w:hint="eastAsia"/>
          <w:b w:val="0"/>
          <w:bCs/>
        </w:rPr>
        <w:t>為高</w:t>
      </w:r>
      <w:r w:rsidRPr="008722C3">
        <w:rPr>
          <w:rFonts w:hint="eastAsia"/>
          <w:b w:val="0"/>
          <w:bCs/>
        </w:rPr>
        <w:t>；</w:t>
      </w:r>
      <w:r>
        <w:rPr>
          <w:rFonts w:hint="eastAsia"/>
          <w:b w:val="0"/>
          <w:bCs/>
        </w:rPr>
        <w:t>男性則在「自用小客車」的市占率27.9%</w:t>
      </w:r>
      <w:r w:rsidRPr="008722C3">
        <w:rPr>
          <w:rFonts w:hint="eastAsia"/>
          <w:b w:val="0"/>
          <w:bCs/>
        </w:rPr>
        <w:t>，</w:t>
      </w:r>
      <w:r>
        <w:rPr>
          <w:rFonts w:hint="eastAsia"/>
          <w:b w:val="0"/>
          <w:bCs/>
        </w:rPr>
        <w:t>較女性為多</w:t>
      </w:r>
      <w:r w:rsidRPr="008722C3">
        <w:rPr>
          <w:rFonts w:hint="eastAsia"/>
          <w:b w:val="0"/>
          <w:bCs/>
        </w:rPr>
        <w:t>；而男女性</w:t>
      </w:r>
      <w:r>
        <w:rPr>
          <w:rFonts w:hint="eastAsia"/>
          <w:b w:val="0"/>
          <w:bCs/>
        </w:rPr>
        <w:t>在「</w:t>
      </w:r>
      <w:r w:rsidRPr="008722C3">
        <w:rPr>
          <w:rFonts w:hint="eastAsia"/>
          <w:b w:val="0"/>
          <w:bCs/>
        </w:rPr>
        <w:t>機車</w:t>
      </w:r>
      <w:r>
        <w:rPr>
          <w:rFonts w:hint="eastAsia"/>
          <w:b w:val="0"/>
          <w:bCs/>
        </w:rPr>
        <w:t>」的</w:t>
      </w:r>
      <w:r w:rsidRPr="008722C3">
        <w:rPr>
          <w:rFonts w:hint="eastAsia"/>
          <w:b w:val="0"/>
          <w:bCs/>
        </w:rPr>
        <w:t>市占率</w:t>
      </w:r>
      <w:r w:rsidR="00D977E0">
        <w:rPr>
          <w:rFonts w:hint="eastAsia"/>
          <w:b w:val="0"/>
          <w:bCs/>
        </w:rPr>
        <w:t>相當</w:t>
      </w:r>
      <w:r w:rsidRPr="00F030BD">
        <w:rPr>
          <w:rFonts w:hint="eastAsia"/>
          <w:b w:val="0"/>
          <w:bCs/>
        </w:rPr>
        <w:t>，</w:t>
      </w:r>
      <w:r>
        <w:rPr>
          <w:rFonts w:hint="eastAsia"/>
          <w:b w:val="0"/>
          <w:bCs/>
        </w:rPr>
        <w:t>均超過</w:t>
      </w:r>
      <w:proofErr w:type="gramStart"/>
      <w:r>
        <w:rPr>
          <w:rFonts w:hint="eastAsia"/>
          <w:b w:val="0"/>
          <w:bCs/>
        </w:rPr>
        <w:t>4成</w:t>
      </w:r>
      <w:proofErr w:type="gramEnd"/>
      <w:r>
        <w:rPr>
          <w:rFonts w:hint="eastAsia"/>
          <w:b w:val="0"/>
          <w:bCs/>
        </w:rPr>
        <w:t>5</w:t>
      </w:r>
      <w:r>
        <w:rPr>
          <w:b w:val="0"/>
          <w:bCs/>
        </w:rPr>
        <w:t>。</w:t>
      </w:r>
    </w:p>
    <w:p w:rsidR="00F030BD" w:rsidRPr="00D977E0" w:rsidRDefault="00F030BD" w:rsidP="00D977E0">
      <w:pPr>
        <w:spacing w:beforeLines="20" w:before="72" w:line="420" w:lineRule="exact"/>
        <w:ind w:leftChars="300" w:left="1017" w:hangingChars="106" w:hanging="297"/>
        <w:jc w:val="center"/>
        <w:rPr>
          <w:b/>
          <w:bCs/>
          <w:sz w:val="28"/>
          <w:szCs w:val="28"/>
        </w:rPr>
      </w:pPr>
      <w:r w:rsidRPr="00D977E0">
        <w:rPr>
          <w:rFonts w:hint="eastAsia"/>
          <w:b/>
          <w:sz w:val="28"/>
          <w:szCs w:val="28"/>
        </w:rPr>
        <w:t>圖</w:t>
      </w:r>
      <w:r w:rsidR="00D977E0">
        <w:rPr>
          <w:rFonts w:hint="eastAsia"/>
          <w:b/>
          <w:sz w:val="28"/>
          <w:szCs w:val="28"/>
        </w:rPr>
        <w:t>5</w:t>
      </w:r>
      <w:r w:rsidRPr="00D977E0">
        <w:rPr>
          <w:b/>
          <w:sz w:val="28"/>
          <w:szCs w:val="28"/>
        </w:rPr>
        <w:t>.</w:t>
      </w:r>
      <w:r w:rsidRPr="00D977E0">
        <w:rPr>
          <w:rFonts w:hint="eastAsia"/>
          <w:b/>
          <w:sz w:val="28"/>
          <w:szCs w:val="28"/>
        </w:rPr>
        <w:t xml:space="preserve"> </w:t>
      </w:r>
      <w:r w:rsidR="00D36BEF">
        <w:rPr>
          <w:rFonts w:hint="eastAsia"/>
          <w:b/>
          <w:sz w:val="28"/>
          <w:szCs w:val="28"/>
        </w:rPr>
        <w:t>運具次數</w:t>
      </w:r>
      <w:proofErr w:type="gramStart"/>
      <w:r w:rsidR="00D36BEF">
        <w:rPr>
          <w:rFonts w:hint="eastAsia"/>
          <w:b/>
          <w:sz w:val="28"/>
          <w:szCs w:val="28"/>
        </w:rPr>
        <w:t>之各</w:t>
      </w:r>
      <w:r w:rsidRPr="00D977E0">
        <w:rPr>
          <w:rFonts w:hint="eastAsia"/>
          <w:b/>
          <w:sz w:val="28"/>
          <w:szCs w:val="28"/>
        </w:rPr>
        <w:t>運具</w:t>
      </w:r>
      <w:proofErr w:type="gramEnd"/>
      <w:r w:rsidRPr="00D977E0">
        <w:rPr>
          <w:rFonts w:hint="eastAsia"/>
          <w:b/>
          <w:sz w:val="28"/>
          <w:szCs w:val="28"/>
        </w:rPr>
        <w:t>市占</w:t>
      </w:r>
      <w:proofErr w:type="gramStart"/>
      <w:r w:rsidRPr="00D977E0">
        <w:rPr>
          <w:rFonts w:hint="eastAsia"/>
          <w:b/>
          <w:sz w:val="28"/>
          <w:szCs w:val="28"/>
        </w:rPr>
        <w:t>率</w:t>
      </w:r>
      <w:r w:rsidRPr="00D977E0">
        <w:rPr>
          <w:rFonts w:hint="eastAsia"/>
          <w:b/>
          <w:bCs/>
          <w:sz w:val="28"/>
          <w:szCs w:val="28"/>
        </w:rPr>
        <w:t>－按性別</w:t>
      </w:r>
      <w:proofErr w:type="gramEnd"/>
      <w:r w:rsidRPr="00D977E0">
        <w:rPr>
          <w:rFonts w:hint="eastAsia"/>
          <w:b/>
          <w:bCs/>
          <w:sz w:val="28"/>
          <w:szCs w:val="28"/>
        </w:rPr>
        <w:t>分</w:t>
      </w:r>
    </w:p>
    <w:p w:rsidR="00F030BD" w:rsidRDefault="00F030BD" w:rsidP="00F030BD">
      <w:pPr>
        <w:pStyle w:val="a-1"/>
        <w:spacing w:after="0" w:line="440" w:lineRule="exact"/>
        <w:ind w:leftChars="694" w:left="1666" w:firstLineChars="215" w:firstLine="603"/>
        <w:jc w:val="left"/>
        <w:rPr>
          <w:b w:val="0"/>
          <w:bCs/>
        </w:rPr>
      </w:pPr>
      <w:r>
        <w:rPr>
          <w:noProof/>
        </w:rPr>
        <mc:AlternateContent>
          <mc:Choice Requires="wps">
            <w:drawing>
              <wp:anchor distT="0" distB="0" distL="114300" distR="114300" simplePos="0" relativeHeight="251741184" behindDoc="0" locked="0" layoutInCell="1" allowOverlap="1" wp14:anchorId="313F8B29" wp14:editId="6DCA6767">
                <wp:simplePos x="0" y="0"/>
                <wp:positionH relativeFrom="column">
                  <wp:posOffset>1847850</wp:posOffset>
                </wp:positionH>
                <wp:positionV relativeFrom="paragraph">
                  <wp:posOffset>28575</wp:posOffset>
                </wp:positionV>
                <wp:extent cx="2771775" cy="285750"/>
                <wp:effectExtent l="0" t="0" r="9525" b="0"/>
                <wp:wrapNone/>
                <wp:docPr id="5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285750"/>
                        </a:xfrm>
                        <a:prstGeom prst="rect">
                          <a:avLst/>
                        </a:prstGeom>
                        <a:solidFill>
                          <a:srgbClr val="FFFFFF"/>
                        </a:solidFill>
                        <a:ln w="9525">
                          <a:noFill/>
                          <a:miter lim="800000"/>
                          <a:headEnd/>
                          <a:tailEnd/>
                        </a:ln>
                      </wps:spPr>
                      <wps:txbx>
                        <w:txbxContent>
                          <w:p w:rsidR="00B92CF1" w:rsidRPr="006043C1" w:rsidRDefault="00B92CF1" w:rsidP="00F030BD">
                            <w:pPr>
                              <w:spacing w:line="240" w:lineRule="exact"/>
                              <w:rPr>
                                <w:sz w:val="20"/>
                                <w:szCs w:val="20"/>
                              </w:rPr>
                            </w:pPr>
                            <w:r w:rsidRPr="006043C1">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45.5pt;margin-top:2.25pt;width:218.25pt;height:2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" stroked="f">
                <v:textbox>
                  <w:txbxContent>
                    <w:p w:rsidR="00B92CF1" w:rsidRPr="006043C1" w:rsidRDefault="00B92CF1" w:rsidP="00F030BD">
                      <w:pPr>
                        <w:spacing w:line="240" w:lineRule="exact"/>
                        <w:rPr>
                          <w:sz w:val="20"/>
                          <w:szCs w:val="20"/>
                        </w:rPr>
                      </w:pPr>
                      <w:r w:rsidRPr="006043C1">
                        <w:rPr>
                          <w:rFonts w:hint="eastAsia"/>
                          <w:sz w:val="20"/>
                          <w:szCs w:val="20"/>
                        </w:rPr>
                        <w:t>調查期間：105年9月27日至12月31日</w:t>
                      </w:r>
                    </w:p>
                  </w:txbxContent>
                </v:textbox>
              </v:shape>
            </w:pict>
          </mc:Fallback>
        </mc:AlternateContent>
      </w:r>
      <w:r>
        <w:rPr>
          <w:noProof/>
        </w:rPr>
        <w:drawing>
          <wp:anchor distT="0" distB="0" distL="114300" distR="114300" simplePos="0" relativeHeight="251740160" behindDoc="0" locked="0" layoutInCell="1" allowOverlap="1" wp14:anchorId="08EDCD83" wp14:editId="25F1CE11">
            <wp:simplePos x="0" y="0"/>
            <wp:positionH relativeFrom="column">
              <wp:posOffset>1066800</wp:posOffset>
            </wp:positionH>
            <wp:positionV relativeFrom="paragraph">
              <wp:posOffset>238125</wp:posOffset>
            </wp:positionV>
            <wp:extent cx="4572000" cy="2209800"/>
            <wp:effectExtent l="0" t="0" r="0" b="0"/>
            <wp:wrapNone/>
            <wp:docPr id="51" name="圖表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rsidR="00F030BD" w:rsidRDefault="00F030BD" w:rsidP="00F030BD">
      <w:pPr>
        <w:pStyle w:val="a-1"/>
        <w:spacing w:after="0" w:line="440" w:lineRule="exact"/>
        <w:ind w:leftChars="694" w:left="1666" w:firstLineChars="215" w:firstLine="602"/>
        <w:jc w:val="left"/>
        <w:rPr>
          <w:b w:val="0"/>
          <w:bCs/>
        </w:rPr>
      </w:pPr>
    </w:p>
    <w:p w:rsidR="00F030BD" w:rsidRDefault="00F030BD" w:rsidP="00F030BD">
      <w:pPr>
        <w:pStyle w:val="a-1"/>
        <w:spacing w:after="0" w:line="440" w:lineRule="exact"/>
        <w:ind w:leftChars="694" w:left="1666" w:firstLineChars="215" w:firstLine="602"/>
        <w:jc w:val="left"/>
        <w:rPr>
          <w:b w:val="0"/>
          <w:bCs/>
        </w:rPr>
      </w:pPr>
    </w:p>
    <w:p w:rsidR="00F030BD" w:rsidRDefault="00F030BD" w:rsidP="00F030BD">
      <w:pPr>
        <w:pStyle w:val="a-1"/>
        <w:spacing w:after="0" w:line="440" w:lineRule="exact"/>
        <w:ind w:leftChars="694" w:left="1666" w:firstLineChars="215" w:firstLine="602"/>
        <w:jc w:val="left"/>
        <w:rPr>
          <w:b w:val="0"/>
          <w:bCs/>
        </w:rPr>
      </w:pPr>
    </w:p>
    <w:p w:rsidR="00F030BD" w:rsidRDefault="00F030BD" w:rsidP="00F030BD">
      <w:pPr>
        <w:pStyle w:val="a-1"/>
        <w:spacing w:after="0" w:line="440" w:lineRule="exact"/>
        <w:ind w:leftChars="694" w:left="1666" w:firstLineChars="215" w:firstLine="602"/>
        <w:jc w:val="left"/>
        <w:rPr>
          <w:b w:val="0"/>
          <w:bCs/>
        </w:rPr>
      </w:pPr>
    </w:p>
    <w:p w:rsidR="00F030BD" w:rsidRPr="00D977E0" w:rsidRDefault="00F030BD" w:rsidP="00F030BD">
      <w:pPr>
        <w:pStyle w:val="a-1"/>
        <w:spacing w:after="0" w:line="440" w:lineRule="exact"/>
        <w:ind w:leftChars="694" w:left="1666" w:firstLineChars="215" w:firstLine="602"/>
        <w:jc w:val="left"/>
        <w:rPr>
          <w:b w:val="0"/>
          <w:bCs/>
        </w:rPr>
      </w:pPr>
    </w:p>
    <w:p w:rsidR="00F030BD" w:rsidRPr="00F030BD" w:rsidRDefault="00F030BD" w:rsidP="00F030BD">
      <w:pPr>
        <w:pStyle w:val="afff9"/>
        <w:snapToGrid w:val="0"/>
        <w:spacing w:beforeLines="100" w:before="360" w:line="440" w:lineRule="exact"/>
        <w:ind w:leftChars="0" w:left="756"/>
        <w:jc w:val="both"/>
        <w:rPr>
          <w:rFonts w:ascii="標楷體" w:eastAsia="標楷體" w:hAnsi="標楷體"/>
          <w:b/>
          <w:sz w:val="28"/>
          <w:szCs w:val="28"/>
        </w:rPr>
      </w:pPr>
    </w:p>
    <w:p w:rsidR="00F030BD" w:rsidRDefault="00F030BD" w:rsidP="001F379A">
      <w:pPr>
        <w:pStyle w:val="afff9"/>
        <w:numPr>
          <w:ilvl w:val="0"/>
          <w:numId w:val="13"/>
        </w:numPr>
        <w:snapToGrid w:val="0"/>
        <w:spacing w:beforeLines="100" w:before="360" w:line="440" w:lineRule="exact"/>
        <w:ind w:leftChars="0" w:left="754" w:hanging="612"/>
        <w:jc w:val="both"/>
        <w:outlineLvl w:val="1"/>
        <w:rPr>
          <w:rFonts w:ascii="標楷體" w:eastAsia="標楷體" w:hAnsi="標楷體"/>
          <w:b/>
          <w:sz w:val="28"/>
          <w:szCs w:val="28"/>
        </w:rPr>
      </w:pPr>
      <w:bookmarkStart w:id="11" w:name="_Toc483318927"/>
      <w:r>
        <w:rPr>
          <w:rFonts w:ascii="標楷體" w:eastAsia="標楷體" w:hAnsi="標楷體" w:hint="eastAsia"/>
          <w:b/>
          <w:sz w:val="28"/>
          <w:szCs w:val="28"/>
        </w:rPr>
        <w:lastRenderedPageBreak/>
        <w:t>運具次數之公共運輸市</w:t>
      </w:r>
      <w:proofErr w:type="gramStart"/>
      <w:r>
        <w:rPr>
          <w:rFonts w:ascii="標楷體" w:eastAsia="標楷體" w:hAnsi="標楷體" w:hint="eastAsia"/>
          <w:b/>
          <w:sz w:val="28"/>
          <w:szCs w:val="28"/>
        </w:rPr>
        <w:t>占率按年齡</w:t>
      </w:r>
      <w:proofErr w:type="gramEnd"/>
      <w:r>
        <w:rPr>
          <w:rFonts w:ascii="標楷體" w:eastAsia="標楷體" w:hAnsi="標楷體" w:hint="eastAsia"/>
          <w:b/>
          <w:sz w:val="28"/>
          <w:szCs w:val="28"/>
        </w:rPr>
        <w:t>分</w:t>
      </w:r>
      <w:bookmarkEnd w:id="11"/>
    </w:p>
    <w:p w:rsidR="00D977E0" w:rsidRDefault="00D977E0" w:rsidP="00D977E0">
      <w:pPr>
        <w:pStyle w:val="a5"/>
        <w:spacing w:beforeLines="20" w:before="72" w:line="440" w:lineRule="exact"/>
        <w:ind w:left="567" w:firstLineChars="202" w:firstLine="566"/>
        <w:rPr>
          <w:b w:val="0"/>
          <w:bCs/>
        </w:rPr>
      </w:pPr>
      <w:r>
        <w:rPr>
          <w:b w:val="0"/>
          <w:bCs/>
        </w:rPr>
        <w:t>就</w:t>
      </w:r>
      <w:r>
        <w:rPr>
          <w:rFonts w:hint="eastAsia"/>
          <w:b w:val="0"/>
          <w:bCs/>
        </w:rPr>
        <w:t>年齡別</w:t>
      </w:r>
      <w:r>
        <w:rPr>
          <w:b w:val="0"/>
          <w:bCs/>
        </w:rPr>
        <w:t>觀察，</w:t>
      </w:r>
      <w:r>
        <w:rPr>
          <w:rFonts w:hint="eastAsia"/>
          <w:b w:val="0"/>
          <w:bCs/>
        </w:rPr>
        <w:t>105年公共運輸市占率以</w:t>
      </w:r>
      <w:r w:rsidRPr="00D977E0">
        <w:rPr>
          <w:rFonts w:hint="eastAsia"/>
          <w:b w:val="0"/>
          <w:bCs/>
        </w:rPr>
        <w:t>「</w:t>
      </w:r>
      <w:r>
        <w:rPr>
          <w:rFonts w:hint="eastAsia"/>
          <w:b w:val="0"/>
          <w:bCs/>
        </w:rPr>
        <w:t>15-未滿18歲</w:t>
      </w:r>
      <w:r w:rsidRPr="00D977E0">
        <w:rPr>
          <w:rFonts w:hint="eastAsia"/>
          <w:b w:val="0"/>
          <w:bCs/>
        </w:rPr>
        <w:t>」</w:t>
      </w:r>
      <w:r>
        <w:rPr>
          <w:rFonts w:hint="eastAsia"/>
          <w:b w:val="0"/>
          <w:bCs/>
        </w:rPr>
        <w:t>(54.0%)最高</w:t>
      </w:r>
      <w:r w:rsidRPr="00DE05E6">
        <w:rPr>
          <w:rFonts w:hint="eastAsia"/>
          <w:b w:val="0"/>
          <w:bCs/>
        </w:rPr>
        <w:t>，</w:t>
      </w:r>
      <w:r>
        <w:rPr>
          <w:rFonts w:hint="eastAsia"/>
          <w:b w:val="0"/>
          <w:bCs/>
        </w:rPr>
        <w:t>其次為</w:t>
      </w:r>
      <w:r w:rsidRPr="00D977E0">
        <w:rPr>
          <w:rFonts w:hint="eastAsia"/>
          <w:b w:val="0"/>
          <w:bCs/>
        </w:rPr>
        <w:t>「</w:t>
      </w:r>
      <w:r>
        <w:rPr>
          <w:rFonts w:hint="eastAsia"/>
          <w:b w:val="0"/>
          <w:bCs/>
        </w:rPr>
        <w:t>18-未滿20歲</w:t>
      </w:r>
      <w:r w:rsidRPr="0045097C">
        <w:rPr>
          <w:rFonts w:hint="eastAsia"/>
          <w:b w:val="0"/>
          <w:bCs/>
        </w:rPr>
        <w:t>」</w:t>
      </w:r>
      <w:r>
        <w:rPr>
          <w:rFonts w:hint="eastAsia"/>
          <w:b w:val="0"/>
          <w:bCs/>
        </w:rPr>
        <w:t>(40.8%)</w:t>
      </w:r>
      <w:r w:rsidRPr="007B55C9">
        <w:rPr>
          <w:rFonts w:hint="eastAsia"/>
          <w:b w:val="0"/>
          <w:bCs/>
        </w:rPr>
        <w:t>，</w:t>
      </w:r>
      <w:r>
        <w:rPr>
          <w:rFonts w:hint="eastAsia"/>
          <w:b w:val="0"/>
          <w:bCs/>
        </w:rPr>
        <w:t>再其次為</w:t>
      </w:r>
      <w:r w:rsidRPr="0045097C">
        <w:rPr>
          <w:rFonts w:hint="eastAsia"/>
          <w:b w:val="0"/>
          <w:bCs/>
        </w:rPr>
        <w:t>「65</w:t>
      </w:r>
      <w:r>
        <w:rPr>
          <w:rFonts w:hint="eastAsia"/>
          <w:b w:val="0"/>
          <w:bCs/>
        </w:rPr>
        <w:t>歲及以上</w:t>
      </w:r>
      <w:r w:rsidRPr="0045097C">
        <w:rPr>
          <w:rFonts w:hint="eastAsia"/>
          <w:b w:val="0"/>
          <w:bCs/>
        </w:rPr>
        <w:t>」</w:t>
      </w:r>
      <w:r>
        <w:rPr>
          <w:rFonts w:hint="eastAsia"/>
          <w:b w:val="0"/>
          <w:bCs/>
        </w:rPr>
        <w:t>(23.6%)</w:t>
      </w:r>
      <w:r w:rsidRPr="00DE05E6">
        <w:rPr>
          <w:rFonts w:hint="eastAsia"/>
          <w:b w:val="0"/>
          <w:bCs/>
        </w:rPr>
        <w:t>，</w:t>
      </w:r>
      <w:r>
        <w:rPr>
          <w:rFonts w:hint="eastAsia"/>
          <w:b w:val="0"/>
          <w:bCs/>
        </w:rPr>
        <w:t>如圖6</w:t>
      </w:r>
      <w:r>
        <w:rPr>
          <w:b w:val="0"/>
          <w:bCs/>
        </w:rPr>
        <w:t>。</w:t>
      </w:r>
    </w:p>
    <w:p w:rsidR="00D977E0" w:rsidRPr="00D977E0" w:rsidRDefault="00D977E0" w:rsidP="00D977E0">
      <w:pPr>
        <w:spacing w:beforeLines="20" w:before="72" w:line="420" w:lineRule="exact"/>
        <w:ind w:leftChars="300" w:left="1017" w:hangingChars="106" w:hanging="297"/>
        <w:jc w:val="center"/>
        <w:rPr>
          <w:b/>
          <w:sz w:val="28"/>
          <w:szCs w:val="28"/>
        </w:rPr>
      </w:pPr>
      <w:r w:rsidRPr="00D977E0">
        <w:rPr>
          <w:rFonts w:hint="eastAsia"/>
          <w:b/>
          <w:sz w:val="28"/>
          <w:szCs w:val="28"/>
        </w:rPr>
        <w:t>圖</w:t>
      </w:r>
      <w:r>
        <w:rPr>
          <w:rFonts w:hint="eastAsia"/>
          <w:b/>
          <w:sz w:val="28"/>
          <w:szCs w:val="28"/>
        </w:rPr>
        <w:t>6</w:t>
      </w:r>
      <w:r w:rsidRPr="00D977E0">
        <w:rPr>
          <w:b/>
          <w:sz w:val="28"/>
          <w:szCs w:val="28"/>
        </w:rPr>
        <w:t>.</w:t>
      </w:r>
      <w:r>
        <w:rPr>
          <w:rFonts w:hint="eastAsia"/>
          <w:b/>
          <w:sz w:val="28"/>
          <w:szCs w:val="28"/>
        </w:rPr>
        <w:t>運具次數之</w:t>
      </w:r>
      <w:r w:rsidRPr="00D977E0">
        <w:rPr>
          <w:rFonts w:hint="eastAsia"/>
          <w:b/>
          <w:bCs/>
          <w:sz w:val="28"/>
          <w:szCs w:val="28"/>
        </w:rPr>
        <w:t>公共運輸市占</w:t>
      </w:r>
      <w:proofErr w:type="gramStart"/>
      <w:r w:rsidRPr="00D977E0">
        <w:rPr>
          <w:rFonts w:hint="eastAsia"/>
          <w:b/>
          <w:bCs/>
          <w:sz w:val="28"/>
          <w:szCs w:val="28"/>
        </w:rPr>
        <w:t>率－按年齡</w:t>
      </w:r>
      <w:proofErr w:type="gramEnd"/>
      <w:r w:rsidRPr="00D977E0">
        <w:rPr>
          <w:rFonts w:hint="eastAsia"/>
          <w:b/>
          <w:bCs/>
          <w:sz w:val="28"/>
          <w:szCs w:val="28"/>
        </w:rPr>
        <w:t>別分</w:t>
      </w:r>
    </w:p>
    <w:p w:rsidR="00D977E0" w:rsidRDefault="00D977E0" w:rsidP="00D977E0">
      <w:pPr>
        <w:pStyle w:val="a5"/>
        <w:spacing w:beforeLines="50" w:before="180" w:line="440" w:lineRule="exact"/>
        <w:ind w:left="1499" w:firstLine="0"/>
        <w:rPr>
          <w:b w:val="0"/>
          <w:bCs/>
        </w:rPr>
      </w:pPr>
      <w:r>
        <w:rPr>
          <w:noProof/>
        </w:rPr>
        <w:drawing>
          <wp:anchor distT="0" distB="0" distL="114300" distR="114300" simplePos="0" relativeHeight="251743232" behindDoc="0" locked="0" layoutInCell="1" allowOverlap="1" wp14:anchorId="487B33D9" wp14:editId="3980E539">
            <wp:simplePos x="0" y="0"/>
            <wp:positionH relativeFrom="column">
              <wp:posOffset>361950</wp:posOffset>
            </wp:positionH>
            <wp:positionV relativeFrom="paragraph">
              <wp:posOffset>172085</wp:posOffset>
            </wp:positionV>
            <wp:extent cx="5486400" cy="2638425"/>
            <wp:effectExtent l="0" t="0" r="0" b="0"/>
            <wp:wrapNone/>
            <wp:docPr id="55" name="圖表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44256" behindDoc="0" locked="0" layoutInCell="1" allowOverlap="1" wp14:anchorId="20E689EF" wp14:editId="47466194">
                <wp:simplePos x="0" y="0"/>
                <wp:positionH relativeFrom="column">
                  <wp:posOffset>1790700</wp:posOffset>
                </wp:positionH>
                <wp:positionV relativeFrom="paragraph">
                  <wp:posOffset>12700</wp:posOffset>
                </wp:positionV>
                <wp:extent cx="2828925" cy="285750"/>
                <wp:effectExtent l="0" t="0" r="9525" b="0"/>
                <wp:wrapNone/>
                <wp:docPr id="5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285750"/>
                        </a:xfrm>
                        <a:prstGeom prst="rect">
                          <a:avLst/>
                        </a:prstGeom>
                        <a:solidFill>
                          <a:srgbClr val="FFFFFF"/>
                        </a:solidFill>
                        <a:ln w="9525">
                          <a:noFill/>
                          <a:miter lim="800000"/>
                          <a:headEnd/>
                          <a:tailEnd/>
                        </a:ln>
                      </wps:spPr>
                      <wps:txbx>
                        <w:txbxContent>
                          <w:p w:rsidR="00B92CF1" w:rsidRPr="006043C1" w:rsidRDefault="00B92CF1" w:rsidP="00D977E0">
                            <w:pPr>
                              <w:spacing w:line="240" w:lineRule="exact"/>
                              <w:rPr>
                                <w:sz w:val="20"/>
                                <w:szCs w:val="20"/>
                              </w:rPr>
                            </w:pPr>
                            <w:r w:rsidRPr="006043C1">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41pt;margin-top:1pt;width:222.75pt;height:2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" stroked="f">
                <v:textbox>
                  <w:txbxContent>
                    <w:p w:rsidR="00B92CF1" w:rsidRPr="006043C1" w:rsidRDefault="00B92CF1" w:rsidP="00D977E0">
                      <w:pPr>
                        <w:spacing w:line="240" w:lineRule="exact"/>
                        <w:rPr>
                          <w:sz w:val="20"/>
                          <w:szCs w:val="20"/>
                        </w:rPr>
                      </w:pPr>
                      <w:r w:rsidRPr="006043C1">
                        <w:rPr>
                          <w:rFonts w:hint="eastAsia"/>
                          <w:sz w:val="20"/>
                          <w:szCs w:val="20"/>
                        </w:rPr>
                        <w:t>調查期間：105年9月27日至12月31日</w:t>
                      </w:r>
                    </w:p>
                  </w:txbxContent>
                </v:textbox>
              </v:shape>
            </w:pict>
          </mc:Fallback>
        </mc:AlternateContent>
      </w:r>
    </w:p>
    <w:p w:rsidR="00D977E0" w:rsidRDefault="00D977E0" w:rsidP="00D977E0">
      <w:pPr>
        <w:pStyle w:val="a5"/>
        <w:spacing w:beforeLines="50" w:before="180" w:line="440" w:lineRule="exact"/>
        <w:ind w:left="1499" w:firstLine="0"/>
        <w:rPr>
          <w:b w:val="0"/>
          <w:bCs/>
        </w:rPr>
      </w:pPr>
    </w:p>
    <w:p w:rsidR="00D977E0" w:rsidRDefault="00D977E0" w:rsidP="00D977E0">
      <w:pPr>
        <w:pStyle w:val="a5"/>
        <w:spacing w:beforeLines="50" w:before="180" w:line="440" w:lineRule="exact"/>
        <w:ind w:left="1499" w:firstLine="0"/>
        <w:rPr>
          <w:b w:val="0"/>
          <w:bCs/>
        </w:rPr>
      </w:pPr>
    </w:p>
    <w:p w:rsidR="00D977E0" w:rsidRDefault="00D977E0" w:rsidP="00D977E0">
      <w:pPr>
        <w:pStyle w:val="a5"/>
        <w:spacing w:beforeLines="50" w:before="180" w:line="440" w:lineRule="exact"/>
        <w:ind w:left="1499" w:firstLine="0"/>
        <w:rPr>
          <w:b w:val="0"/>
          <w:bCs/>
        </w:rPr>
      </w:pPr>
    </w:p>
    <w:p w:rsidR="00D977E0" w:rsidRDefault="00D977E0" w:rsidP="00D977E0">
      <w:pPr>
        <w:pStyle w:val="a5"/>
        <w:spacing w:beforeLines="50" w:before="180" w:line="440" w:lineRule="exact"/>
        <w:ind w:left="1499" w:firstLine="0"/>
        <w:rPr>
          <w:b w:val="0"/>
          <w:bCs/>
        </w:rPr>
      </w:pPr>
    </w:p>
    <w:p w:rsidR="00D977E0" w:rsidRDefault="00D977E0" w:rsidP="00D977E0">
      <w:pPr>
        <w:pStyle w:val="a5"/>
        <w:spacing w:beforeLines="50" w:before="180" w:line="440" w:lineRule="exact"/>
        <w:ind w:left="1499" w:firstLine="0"/>
        <w:rPr>
          <w:b w:val="0"/>
          <w:bCs/>
        </w:rPr>
      </w:pPr>
    </w:p>
    <w:p w:rsidR="00D977E0" w:rsidRDefault="00D977E0" w:rsidP="00D977E0">
      <w:pPr>
        <w:pStyle w:val="a5"/>
        <w:spacing w:beforeLines="50" w:before="180" w:line="440" w:lineRule="exact"/>
        <w:ind w:left="1499" w:firstLine="0"/>
        <w:rPr>
          <w:b w:val="0"/>
          <w:bCs/>
        </w:rPr>
      </w:pPr>
    </w:p>
    <w:p w:rsidR="00D977E0" w:rsidRPr="003E5E79" w:rsidRDefault="00D977E0" w:rsidP="00D977E0">
      <w:pPr>
        <w:pStyle w:val="a5"/>
        <w:spacing w:beforeLines="20" w:before="72" w:line="440" w:lineRule="exact"/>
        <w:ind w:left="567" w:firstLineChars="202" w:firstLine="566"/>
        <w:rPr>
          <w:b w:val="0"/>
          <w:bCs/>
        </w:rPr>
      </w:pPr>
      <w:r>
        <w:rPr>
          <w:rFonts w:hint="eastAsia"/>
          <w:b w:val="0"/>
          <w:bCs/>
        </w:rPr>
        <w:t>進一步觀察未滿30歲年輕族群之公共運輸市占率</w:t>
      </w:r>
      <w:r w:rsidRPr="00D977E0">
        <w:rPr>
          <w:rFonts w:hint="eastAsia"/>
          <w:b w:val="0"/>
          <w:bCs/>
        </w:rPr>
        <w:t>，「</w:t>
      </w:r>
      <w:r>
        <w:rPr>
          <w:rFonts w:hint="eastAsia"/>
          <w:b w:val="0"/>
          <w:bCs/>
        </w:rPr>
        <w:t>15-未滿18歲</w:t>
      </w:r>
      <w:r w:rsidRPr="003E5E79">
        <w:rPr>
          <w:rFonts w:hint="eastAsia"/>
          <w:b w:val="0"/>
          <w:bCs/>
        </w:rPr>
        <w:t>」大致維持在</w:t>
      </w:r>
      <w:proofErr w:type="gramStart"/>
      <w:r w:rsidRPr="003E5E79">
        <w:rPr>
          <w:rFonts w:hint="eastAsia"/>
          <w:b w:val="0"/>
          <w:bCs/>
        </w:rPr>
        <w:t>5成</w:t>
      </w:r>
      <w:proofErr w:type="gramEnd"/>
      <w:r w:rsidRPr="003E5E79">
        <w:rPr>
          <w:rFonts w:hint="eastAsia"/>
          <w:b w:val="0"/>
          <w:bCs/>
        </w:rPr>
        <w:t>4左右，而「</w:t>
      </w:r>
      <w:r>
        <w:rPr>
          <w:rFonts w:hint="eastAsia"/>
          <w:b w:val="0"/>
          <w:bCs/>
        </w:rPr>
        <w:t>18-未滿20歲</w:t>
      </w:r>
      <w:r w:rsidRPr="003E5E79">
        <w:rPr>
          <w:rFonts w:hint="eastAsia"/>
          <w:b w:val="0"/>
          <w:bCs/>
        </w:rPr>
        <w:t>」</w:t>
      </w:r>
      <w:r>
        <w:rPr>
          <w:rFonts w:hint="eastAsia"/>
          <w:b w:val="0"/>
          <w:bCs/>
        </w:rPr>
        <w:t>及</w:t>
      </w:r>
      <w:r w:rsidRPr="003E5E79">
        <w:rPr>
          <w:rFonts w:hint="eastAsia"/>
          <w:b w:val="0"/>
          <w:bCs/>
        </w:rPr>
        <w:t>「</w:t>
      </w:r>
      <w:r>
        <w:rPr>
          <w:rFonts w:hint="eastAsia"/>
          <w:b w:val="0"/>
          <w:bCs/>
        </w:rPr>
        <w:t>20-未滿30歲</w:t>
      </w:r>
      <w:r w:rsidRPr="003E5E79">
        <w:rPr>
          <w:rFonts w:hint="eastAsia"/>
          <w:b w:val="0"/>
          <w:bCs/>
        </w:rPr>
        <w:t>」</w:t>
      </w:r>
      <w:r>
        <w:rPr>
          <w:rFonts w:hint="eastAsia"/>
          <w:b w:val="0"/>
          <w:bCs/>
        </w:rPr>
        <w:t>呈明顯提升</w:t>
      </w:r>
      <w:r w:rsidRPr="003E5E79">
        <w:rPr>
          <w:rFonts w:hint="eastAsia"/>
          <w:b w:val="0"/>
          <w:bCs/>
        </w:rPr>
        <w:t>，</w:t>
      </w:r>
      <w:r w:rsidR="001F13AA">
        <w:rPr>
          <w:rFonts w:hint="eastAsia"/>
          <w:b w:val="0"/>
          <w:bCs/>
        </w:rPr>
        <w:t>近8年來</w:t>
      </w:r>
      <w:r>
        <w:rPr>
          <w:rFonts w:hint="eastAsia"/>
          <w:b w:val="0"/>
          <w:bCs/>
        </w:rPr>
        <w:t>分別增加8.3及4.5個百分點</w:t>
      </w:r>
      <w:r w:rsidRPr="00D977E0">
        <w:rPr>
          <w:rFonts w:hint="eastAsia"/>
          <w:b w:val="0"/>
          <w:bCs/>
        </w:rPr>
        <w:t>，</w:t>
      </w:r>
      <w:r>
        <w:rPr>
          <w:rFonts w:hint="eastAsia"/>
          <w:b w:val="0"/>
          <w:bCs/>
        </w:rPr>
        <w:t>如圖7</w:t>
      </w:r>
      <w:r w:rsidRPr="00D977E0">
        <w:rPr>
          <w:rFonts w:hint="eastAsia"/>
          <w:b w:val="0"/>
          <w:bCs/>
        </w:rPr>
        <w:t>，</w:t>
      </w:r>
      <w:r>
        <w:rPr>
          <w:rFonts w:hint="eastAsia"/>
          <w:b w:val="0"/>
          <w:bCs/>
        </w:rPr>
        <w:t>顯示年輕族群使用運具的習慣在改變中</w:t>
      </w:r>
      <w:r w:rsidRPr="003E5E79">
        <w:rPr>
          <w:rFonts w:hint="eastAsia"/>
          <w:b w:val="0"/>
          <w:bCs/>
        </w:rPr>
        <w:t>。</w:t>
      </w:r>
    </w:p>
    <w:p w:rsidR="00D977E0" w:rsidRPr="00D977E0" w:rsidRDefault="00D977E0" w:rsidP="00D977E0">
      <w:pPr>
        <w:spacing w:beforeLines="20" w:before="72" w:line="420" w:lineRule="exact"/>
        <w:ind w:leftChars="300" w:left="1017" w:hangingChars="106" w:hanging="297"/>
        <w:jc w:val="center"/>
        <w:rPr>
          <w:b/>
          <w:sz w:val="28"/>
          <w:szCs w:val="28"/>
        </w:rPr>
      </w:pPr>
      <w:r w:rsidRPr="00D977E0">
        <w:rPr>
          <w:rFonts w:hint="eastAsia"/>
          <w:b/>
          <w:sz w:val="28"/>
          <w:szCs w:val="28"/>
        </w:rPr>
        <w:t>圖7</w:t>
      </w:r>
      <w:r w:rsidRPr="00D977E0">
        <w:rPr>
          <w:b/>
          <w:sz w:val="28"/>
          <w:szCs w:val="28"/>
        </w:rPr>
        <w:t>.</w:t>
      </w:r>
      <w:r w:rsidRPr="00D977E0">
        <w:rPr>
          <w:rFonts w:hint="eastAsia"/>
          <w:b/>
          <w:sz w:val="28"/>
          <w:szCs w:val="28"/>
        </w:rPr>
        <w:t xml:space="preserve"> 年輕族群</w:t>
      </w:r>
      <w:r>
        <w:rPr>
          <w:rFonts w:hint="eastAsia"/>
          <w:b/>
          <w:sz w:val="28"/>
          <w:szCs w:val="28"/>
        </w:rPr>
        <w:t>之運具次數</w:t>
      </w:r>
      <w:r w:rsidRPr="00D977E0">
        <w:rPr>
          <w:rFonts w:hint="eastAsia"/>
          <w:b/>
          <w:bCs/>
          <w:sz w:val="28"/>
          <w:szCs w:val="28"/>
        </w:rPr>
        <w:t>公共運輸市占</w:t>
      </w:r>
      <w:proofErr w:type="gramStart"/>
      <w:r w:rsidRPr="00D977E0">
        <w:rPr>
          <w:rFonts w:hint="eastAsia"/>
          <w:b/>
          <w:bCs/>
          <w:sz w:val="28"/>
          <w:szCs w:val="28"/>
        </w:rPr>
        <w:t>率－按年齡</w:t>
      </w:r>
      <w:proofErr w:type="gramEnd"/>
      <w:r w:rsidRPr="00D977E0">
        <w:rPr>
          <w:rFonts w:hint="eastAsia"/>
          <w:b/>
          <w:bCs/>
          <w:sz w:val="28"/>
          <w:szCs w:val="28"/>
        </w:rPr>
        <w:t>別分</w:t>
      </w:r>
    </w:p>
    <w:p w:rsidR="00D977E0" w:rsidRPr="002C20FF" w:rsidRDefault="00D977E0" w:rsidP="00D977E0">
      <w:pPr>
        <w:pStyle w:val="a-1"/>
        <w:spacing w:after="0" w:line="440" w:lineRule="exact"/>
        <w:ind w:leftChars="694" w:left="1666" w:firstLineChars="215" w:firstLine="603"/>
        <w:rPr>
          <w:rFonts w:ascii="新細明體" w:eastAsia="新細明體" w:hAnsi="新細明體"/>
          <w:b w:val="0"/>
          <w:bCs/>
        </w:rPr>
      </w:pPr>
      <w:r>
        <w:rPr>
          <w:noProof/>
        </w:rPr>
        <w:drawing>
          <wp:anchor distT="0" distB="0" distL="114300" distR="114300" simplePos="0" relativeHeight="251745280" behindDoc="0" locked="0" layoutInCell="1" allowOverlap="1" wp14:anchorId="721A36BD" wp14:editId="72B2F7E7">
            <wp:simplePos x="0" y="0"/>
            <wp:positionH relativeFrom="column">
              <wp:posOffset>304800</wp:posOffset>
            </wp:positionH>
            <wp:positionV relativeFrom="paragraph">
              <wp:posOffset>74296</wp:posOffset>
            </wp:positionV>
            <wp:extent cx="5753100" cy="2305050"/>
            <wp:effectExtent l="0" t="0" r="0" b="0"/>
            <wp:wrapNone/>
            <wp:docPr id="67" name="圖表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rsidR="00D977E0" w:rsidRDefault="00D977E0" w:rsidP="00D977E0">
      <w:pPr>
        <w:pStyle w:val="a-1"/>
        <w:spacing w:after="0" w:line="440" w:lineRule="exact"/>
        <w:ind w:leftChars="694" w:left="1666" w:firstLineChars="215" w:firstLine="602"/>
        <w:rPr>
          <w:rFonts w:ascii="新細明體" w:eastAsia="新細明體" w:hAnsi="新細明體"/>
          <w:b w:val="0"/>
          <w:bCs/>
        </w:rPr>
      </w:pPr>
    </w:p>
    <w:p w:rsidR="00D977E0" w:rsidRDefault="00D977E0" w:rsidP="00D977E0">
      <w:pPr>
        <w:pStyle w:val="a-1"/>
        <w:spacing w:after="0" w:line="440" w:lineRule="exact"/>
        <w:ind w:leftChars="694" w:left="1666" w:firstLineChars="215" w:firstLine="602"/>
        <w:rPr>
          <w:rFonts w:ascii="新細明體" w:eastAsia="新細明體" w:hAnsi="新細明體"/>
          <w:b w:val="0"/>
          <w:bCs/>
        </w:rPr>
      </w:pPr>
    </w:p>
    <w:p w:rsidR="00D977E0" w:rsidRDefault="00D977E0" w:rsidP="00D977E0">
      <w:pPr>
        <w:pStyle w:val="a-1"/>
        <w:spacing w:after="0" w:line="440" w:lineRule="exact"/>
        <w:ind w:leftChars="694" w:left="1666" w:firstLineChars="215" w:firstLine="602"/>
        <w:rPr>
          <w:rFonts w:ascii="新細明體" w:eastAsia="新細明體" w:hAnsi="新細明體"/>
          <w:b w:val="0"/>
          <w:bCs/>
        </w:rPr>
      </w:pPr>
    </w:p>
    <w:p w:rsidR="00D977E0" w:rsidRDefault="00D977E0" w:rsidP="00D977E0">
      <w:pPr>
        <w:pStyle w:val="a-1"/>
        <w:spacing w:after="0" w:line="440" w:lineRule="exact"/>
        <w:ind w:leftChars="694" w:left="1666" w:firstLineChars="215" w:firstLine="602"/>
        <w:rPr>
          <w:rFonts w:ascii="新細明體" w:eastAsia="新細明體" w:hAnsi="新細明體"/>
          <w:b w:val="0"/>
          <w:bCs/>
        </w:rPr>
      </w:pPr>
    </w:p>
    <w:p w:rsidR="00D977E0" w:rsidRDefault="00D977E0" w:rsidP="00D977E0">
      <w:pPr>
        <w:pStyle w:val="a-1"/>
        <w:spacing w:after="0" w:line="440" w:lineRule="exact"/>
        <w:ind w:leftChars="694" w:left="1666" w:firstLineChars="215" w:firstLine="602"/>
        <w:rPr>
          <w:rFonts w:ascii="新細明體" w:eastAsia="新細明體" w:hAnsi="新細明體"/>
          <w:b w:val="0"/>
          <w:bCs/>
        </w:rPr>
      </w:pPr>
    </w:p>
    <w:p w:rsidR="00D977E0" w:rsidRDefault="00D977E0" w:rsidP="00D977E0">
      <w:pPr>
        <w:pStyle w:val="a5"/>
        <w:spacing w:beforeLines="20" w:before="72" w:line="440" w:lineRule="exact"/>
        <w:ind w:left="567" w:firstLineChars="202" w:firstLine="566"/>
        <w:rPr>
          <w:b w:val="0"/>
          <w:bCs/>
        </w:rPr>
      </w:pPr>
      <w:r>
        <w:rPr>
          <w:rFonts w:hint="eastAsia"/>
          <w:b w:val="0"/>
          <w:bCs/>
        </w:rPr>
        <w:t>再從使用市區公車及機車的角度檢視各年齡層的市占率(</w:t>
      </w:r>
      <w:r w:rsidRPr="00DB7D81">
        <w:rPr>
          <w:rFonts w:hint="eastAsia"/>
          <w:b w:val="0"/>
          <w:bCs/>
        </w:rPr>
        <w:t>圖</w:t>
      </w:r>
      <w:r>
        <w:rPr>
          <w:rFonts w:hint="eastAsia"/>
          <w:b w:val="0"/>
          <w:bCs/>
        </w:rPr>
        <w:t>8)</w:t>
      </w:r>
      <w:r w:rsidRPr="00DB7D81">
        <w:rPr>
          <w:rFonts w:hint="eastAsia"/>
          <w:b w:val="0"/>
          <w:bCs/>
        </w:rPr>
        <w:t>，</w:t>
      </w:r>
      <w:r>
        <w:rPr>
          <w:rFonts w:hint="eastAsia"/>
          <w:b w:val="0"/>
          <w:bCs/>
        </w:rPr>
        <w:t>就市區公車而言</w:t>
      </w:r>
      <w:r w:rsidRPr="00DB7D81">
        <w:rPr>
          <w:rFonts w:hint="eastAsia"/>
          <w:b w:val="0"/>
          <w:bCs/>
        </w:rPr>
        <w:t>，</w:t>
      </w:r>
      <w:proofErr w:type="gramStart"/>
      <w:r>
        <w:rPr>
          <w:rFonts w:hint="eastAsia"/>
          <w:b w:val="0"/>
          <w:bCs/>
        </w:rPr>
        <w:t>介</w:t>
      </w:r>
      <w:proofErr w:type="gramEnd"/>
      <w:r>
        <w:rPr>
          <w:rFonts w:hint="eastAsia"/>
          <w:b w:val="0"/>
          <w:bCs/>
        </w:rPr>
        <w:t>在30至未滿60歲民眾之市占率均小於4%</w:t>
      </w:r>
      <w:r w:rsidRPr="00DB7D81">
        <w:rPr>
          <w:rFonts w:hint="eastAsia"/>
          <w:b w:val="0"/>
          <w:bCs/>
        </w:rPr>
        <w:t>；</w:t>
      </w:r>
      <w:r>
        <w:rPr>
          <w:rFonts w:hint="eastAsia"/>
          <w:b w:val="0"/>
          <w:bCs/>
        </w:rPr>
        <w:t>然</w:t>
      </w:r>
      <w:r>
        <w:rPr>
          <w:rFonts w:hint="eastAsia"/>
          <w:b w:val="0"/>
          <w:bCs/>
        </w:rPr>
        <w:lastRenderedPageBreak/>
        <w:t>以機車而言</w:t>
      </w:r>
      <w:r w:rsidRPr="00DB7D81">
        <w:rPr>
          <w:rFonts w:hint="eastAsia"/>
          <w:b w:val="0"/>
          <w:bCs/>
        </w:rPr>
        <w:t>，</w:t>
      </w:r>
      <w:r>
        <w:rPr>
          <w:rFonts w:hint="eastAsia"/>
          <w:b w:val="0"/>
          <w:bCs/>
        </w:rPr>
        <w:t>20至未滿65歲民眾之市占率</w:t>
      </w:r>
      <w:r w:rsidR="00653A92">
        <w:rPr>
          <w:rFonts w:hint="eastAsia"/>
          <w:b w:val="0"/>
          <w:bCs/>
        </w:rPr>
        <w:t>則</w:t>
      </w:r>
      <w:r>
        <w:rPr>
          <w:rFonts w:hint="eastAsia"/>
          <w:b w:val="0"/>
          <w:bCs/>
        </w:rPr>
        <w:t>均大於</w:t>
      </w:r>
      <w:proofErr w:type="gramStart"/>
      <w:r>
        <w:rPr>
          <w:rFonts w:hint="eastAsia"/>
          <w:b w:val="0"/>
          <w:bCs/>
        </w:rPr>
        <w:t>4成</w:t>
      </w:r>
      <w:proofErr w:type="gramEnd"/>
      <w:r w:rsidRPr="00DB7D81">
        <w:rPr>
          <w:rFonts w:hint="eastAsia"/>
          <w:b w:val="0"/>
          <w:bCs/>
        </w:rPr>
        <w:t>，</w:t>
      </w:r>
      <w:r>
        <w:rPr>
          <w:rFonts w:hint="eastAsia"/>
          <w:b w:val="0"/>
          <w:bCs/>
        </w:rPr>
        <w:t>顯示</w:t>
      </w:r>
      <w:r w:rsidR="00E9758A">
        <w:rPr>
          <w:rFonts w:hint="eastAsia"/>
          <w:b w:val="0"/>
          <w:bCs/>
        </w:rPr>
        <w:t>國人依賴</w:t>
      </w:r>
      <w:r>
        <w:rPr>
          <w:rFonts w:hint="eastAsia"/>
          <w:b w:val="0"/>
          <w:bCs/>
        </w:rPr>
        <w:t>私人</w:t>
      </w:r>
      <w:proofErr w:type="gramStart"/>
      <w:r>
        <w:rPr>
          <w:rFonts w:hint="eastAsia"/>
          <w:b w:val="0"/>
          <w:bCs/>
        </w:rPr>
        <w:t>機動運具</w:t>
      </w:r>
      <w:r w:rsidR="00E9758A">
        <w:rPr>
          <w:rFonts w:hint="eastAsia"/>
          <w:b w:val="0"/>
          <w:bCs/>
        </w:rPr>
        <w:t>者</w:t>
      </w:r>
      <w:proofErr w:type="gramEnd"/>
      <w:r w:rsidR="00E9758A">
        <w:rPr>
          <w:rFonts w:hint="eastAsia"/>
          <w:b w:val="0"/>
          <w:bCs/>
        </w:rPr>
        <w:t>眾</w:t>
      </w:r>
      <w:r w:rsidRPr="003E5E79">
        <w:rPr>
          <w:rFonts w:hint="eastAsia"/>
          <w:b w:val="0"/>
          <w:bCs/>
        </w:rPr>
        <w:t>。</w:t>
      </w:r>
    </w:p>
    <w:p w:rsidR="00D977E0" w:rsidRPr="00D977E0" w:rsidRDefault="00D977E0" w:rsidP="00D977E0">
      <w:pPr>
        <w:spacing w:beforeLines="20" w:before="72" w:line="420" w:lineRule="exact"/>
        <w:ind w:leftChars="300" w:left="1017" w:hangingChars="106" w:hanging="297"/>
        <w:jc w:val="center"/>
        <w:rPr>
          <w:b/>
          <w:sz w:val="28"/>
          <w:szCs w:val="28"/>
        </w:rPr>
      </w:pPr>
      <w:r w:rsidRPr="00D977E0">
        <w:rPr>
          <w:rFonts w:hint="eastAsia"/>
          <w:b/>
          <w:sz w:val="28"/>
          <w:szCs w:val="28"/>
        </w:rPr>
        <w:t>圖</w:t>
      </w:r>
      <w:r w:rsidR="002C600A">
        <w:rPr>
          <w:rFonts w:hint="eastAsia"/>
          <w:b/>
          <w:sz w:val="28"/>
          <w:szCs w:val="28"/>
        </w:rPr>
        <w:t>8</w:t>
      </w:r>
      <w:r w:rsidRPr="00D977E0">
        <w:rPr>
          <w:b/>
          <w:sz w:val="28"/>
          <w:szCs w:val="28"/>
        </w:rPr>
        <w:t>.</w:t>
      </w:r>
      <w:r w:rsidR="00D36BEF">
        <w:rPr>
          <w:rFonts w:hint="eastAsia"/>
          <w:b/>
          <w:sz w:val="28"/>
          <w:szCs w:val="28"/>
        </w:rPr>
        <w:t>運具次數之</w:t>
      </w:r>
      <w:r w:rsidRPr="00D977E0">
        <w:rPr>
          <w:rFonts w:hint="eastAsia"/>
          <w:b/>
          <w:sz w:val="28"/>
          <w:szCs w:val="28"/>
        </w:rPr>
        <w:t>市區公車及</w:t>
      </w:r>
      <w:r w:rsidRPr="00D977E0">
        <w:rPr>
          <w:rFonts w:hint="eastAsia"/>
          <w:b/>
          <w:bCs/>
          <w:sz w:val="28"/>
          <w:szCs w:val="28"/>
        </w:rPr>
        <w:t>機車市占</w:t>
      </w:r>
      <w:proofErr w:type="gramStart"/>
      <w:r w:rsidRPr="00D977E0">
        <w:rPr>
          <w:rFonts w:hint="eastAsia"/>
          <w:b/>
          <w:bCs/>
          <w:sz w:val="28"/>
          <w:szCs w:val="28"/>
        </w:rPr>
        <w:t>率－按年齡</w:t>
      </w:r>
      <w:proofErr w:type="gramEnd"/>
      <w:r w:rsidRPr="00D977E0">
        <w:rPr>
          <w:rFonts w:hint="eastAsia"/>
          <w:b/>
          <w:bCs/>
          <w:sz w:val="28"/>
          <w:szCs w:val="28"/>
        </w:rPr>
        <w:t>別分</w:t>
      </w:r>
    </w:p>
    <w:p w:rsidR="00D977E0" w:rsidRPr="00AE36FC" w:rsidRDefault="00D977E0" w:rsidP="00D977E0">
      <w:pPr>
        <w:pStyle w:val="a-1"/>
        <w:spacing w:after="0" w:line="440" w:lineRule="exact"/>
        <w:ind w:leftChars="694" w:left="1666" w:firstLineChars="215" w:firstLine="603"/>
        <w:rPr>
          <w:b w:val="0"/>
          <w:bCs/>
        </w:rPr>
      </w:pPr>
      <w:r>
        <w:rPr>
          <w:noProof/>
        </w:rPr>
        <mc:AlternateContent>
          <mc:Choice Requires="wps">
            <w:drawing>
              <wp:anchor distT="0" distB="0" distL="114300" distR="114300" simplePos="0" relativeHeight="251747328" behindDoc="0" locked="0" layoutInCell="1" allowOverlap="1" wp14:anchorId="56DD53E0" wp14:editId="03E79511">
                <wp:simplePos x="0" y="0"/>
                <wp:positionH relativeFrom="column">
                  <wp:posOffset>1524000</wp:posOffset>
                </wp:positionH>
                <wp:positionV relativeFrom="paragraph">
                  <wp:posOffset>0</wp:posOffset>
                </wp:positionV>
                <wp:extent cx="2857500" cy="285750"/>
                <wp:effectExtent l="0" t="0" r="0" b="0"/>
                <wp:wrapNone/>
                <wp:docPr id="9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85750"/>
                        </a:xfrm>
                        <a:prstGeom prst="rect">
                          <a:avLst/>
                        </a:prstGeom>
                        <a:solidFill>
                          <a:srgbClr val="FFFFFF"/>
                        </a:solidFill>
                        <a:ln w="9525">
                          <a:noFill/>
                          <a:miter lim="800000"/>
                          <a:headEnd/>
                          <a:tailEnd/>
                        </a:ln>
                      </wps:spPr>
                      <wps:txbx>
                        <w:txbxContent>
                          <w:p w:rsidR="00B92CF1" w:rsidRPr="006043C1" w:rsidRDefault="00B92CF1" w:rsidP="00D977E0">
                            <w:pPr>
                              <w:spacing w:line="240" w:lineRule="exact"/>
                              <w:rPr>
                                <w:sz w:val="20"/>
                                <w:szCs w:val="20"/>
                              </w:rPr>
                            </w:pPr>
                            <w:r w:rsidRPr="006043C1">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20pt;margin-top:0;width:225pt;height:2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" stroked="f">
                <v:textbox>
                  <w:txbxContent>
                    <w:p w:rsidR="00B92CF1" w:rsidRPr="006043C1" w:rsidRDefault="00B92CF1" w:rsidP="00D977E0">
                      <w:pPr>
                        <w:spacing w:line="240" w:lineRule="exact"/>
                        <w:rPr>
                          <w:sz w:val="20"/>
                          <w:szCs w:val="20"/>
                        </w:rPr>
                      </w:pPr>
                      <w:r w:rsidRPr="006043C1">
                        <w:rPr>
                          <w:rFonts w:hint="eastAsia"/>
                          <w:sz w:val="20"/>
                          <w:szCs w:val="20"/>
                        </w:rPr>
                        <w:t>調查期間：105年9月27日至12月31日</w:t>
                      </w:r>
                    </w:p>
                  </w:txbxContent>
                </v:textbox>
              </v:shape>
            </w:pict>
          </mc:Fallback>
        </mc:AlternateContent>
      </w:r>
      <w:r>
        <w:rPr>
          <w:noProof/>
        </w:rPr>
        <w:drawing>
          <wp:anchor distT="0" distB="0" distL="114300" distR="114300" simplePos="0" relativeHeight="251746304" behindDoc="0" locked="0" layoutInCell="1" allowOverlap="1" wp14:anchorId="664E54BC" wp14:editId="6615ACE7">
            <wp:simplePos x="0" y="0"/>
            <wp:positionH relativeFrom="column">
              <wp:posOffset>-57150</wp:posOffset>
            </wp:positionH>
            <wp:positionV relativeFrom="paragraph">
              <wp:posOffset>161290</wp:posOffset>
            </wp:positionV>
            <wp:extent cx="5972175" cy="2847975"/>
            <wp:effectExtent l="0" t="0" r="0" b="0"/>
            <wp:wrapNone/>
            <wp:docPr id="68" name="圖表 6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rsidR="00D977E0" w:rsidRDefault="00D977E0" w:rsidP="00D977E0">
      <w:pPr>
        <w:pStyle w:val="a-1"/>
        <w:spacing w:after="0" w:line="440" w:lineRule="exact"/>
        <w:ind w:leftChars="694" w:left="1666" w:firstLineChars="215" w:firstLine="602"/>
        <w:rPr>
          <w:b w:val="0"/>
          <w:bCs/>
        </w:rPr>
      </w:pPr>
    </w:p>
    <w:p w:rsidR="00D977E0" w:rsidRDefault="00D977E0" w:rsidP="00D977E0">
      <w:pPr>
        <w:pStyle w:val="a-1"/>
        <w:spacing w:after="0" w:line="440" w:lineRule="exact"/>
        <w:ind w:leftChars="694" w:left="1666" w:firstLineChars="215" w:firstLine="602"/>
        <w:rPr>
          <w:b w:val="0"/>
          <w:bCs/>
        </w:rPr>
      </w:pPr>
    </w:p>
    <w:p w:rsidR="00D977E0" w:rsidRDefault="00D977E0" w:rsidP="00D977E0">
      <w:pPr>
        <w:pStyle w:val="a-1"/>
        <w:spacing w:after="0" w:line="440" w:lineRule="exact"/>
        <w:ind w:leftChars="694" w:left="1666" w:firstLineChars="215" w:firstLine="602"/>
        <w:rPr>
          <w:b w:val="0"/>
          <w:bCs/>
        </w:rPr>
      </w:pPr>
    </w:p>
    <w:p w:rsidR="00D977E0" w:rsidRDefault="00D977E0" w:rsidP="00D977E0">
      <w:pPr>
        <w:pStyle w:val="a-1"/>
        <w:spacing w:after="0" w:line="440" w:lineRule="exact"/>
        <w:ind w:leftChars="694" w:left="1666" w:firstLineChars="215" w:firstLine="602"/>
        <w:rPr>
          <w:b w:val="0"/>
          <w:bCs/>
        </w:rPr>
      </w:pPr>
    </w:p>
    <w:p w:rsidR="00D977E0" w:rsidRDefault="00D977E0" w:rsidP="00D977E0">
      <w:pPr>
        <w:pStyle w:val="a-1"/>
        <w:spacing w:after="0" w:line="440" w:lineRule="exact"/>
        <w:ind w:leftChars="694" w:left="1666" w:firstLineChars="215" w:firstLine="602"/>
        <w:rPr>
          <w:b w:val="0"/>
          <w:bCs/>
        </w:rPr>
      </w:pPr>
    </w:p>
    <w:p w:rsidR="00D977E0" w:rsidRPr="00D977E0" w:rsidRDefault="00D977E0" w:rsidP="00D977E0">
      <w:pPr>
        <w:pStyle w:val="afff9"/>
        <w:snapToGrid w:val="0"/>
        <w:spacing w:beforeLines="100" w:before="360" w:line="440" w:lineRule="exact"/>
        <w:ind w:leftChars="0" w:left="756"/>
        <w:jc w:val="both"/>
        <w:rPr>
          <w:rFonts w:ascii="標楷體" w:eastAsia="標楷體" w:hAnsi="標楷體"/>
          <w:b/>
          <w:sz w:val="28"/>
          <w:szCs w:val="28"/>
        </w:rPr>
      </w:pPr>
    </w:p>
    <w:p w:rsidR="00F030BD" w:rsidRDefault="00F030BD" w:rsidP="001F379A">
      <w:pPr>
        <w:pStyle w:val="afff9"/>
        <w:numPr>
          <w:ilvl w:val="0"/>
          <w:numId w:val="13"/>
        </w:numPr>
        <w:snapToGrid w:val="0"/>
        <w:spacing w:beforeLines="100" w:before="360" w:line="440" w:lineRule="exact"/>
        <w:ind w:leftChars="0" w:left="754" w:hanging="612"/>
        <w:jc w:val="both"/>
        <w:outlineLvl w:val="1"/>
        <w:rPr>
          <w:rFonts w:ascii="標楷體" w:eastAsia="標楷體" w:hAnsi="標楷體"/>
          <w:b/>
          <w:sz w:val="28"/>
          <w:szCs w:val="28"/>
        </w:rPr>
      </w:pPr>
      <w:bookmarkStart w:id="12" w:name="_Toc483318928"/>
      <w:r>
        <w:rPr>
          <w:rFonts w:ascii="標楷體" w:eastAsia="標楷體" w:hAnsi="標楷體" w:hint="eastAsia"/>
          <w:b/>
          <w:sz w:val="28"/>
          <w:szCs w:val="28"/>
        </w:rPr>
        <w:t>運具次數之公共運輸市</w:t>
      </w:r>
      <w:proofErr w:type="gramStart"/>
      <w:r>
        <w:rPr>
          <w:rFonts w:ascii="標楷體" w:eastAsia="標楷體" w:hAnsi="標楷體" w:hint="eastAsia"/>
          <w:b/>
          <w:sz w:val="28"/>
          <w:szCs w:val="28"/>
        </w:rPr>
        <w:t>占率按是否</w:t>
      </w:r>
      <w:proofErr w:type="gramEnd"/>
      <w:r>
        <w:rPr>
          <w:rFonts w:ascii="標楷體" w:eastAsia="標楷體" w:hAnsi="標楷體" w:hint="eastAsia"/>
          <w:b/>
          <w:sz w:val="28"/>
          <w:szCs w:val="28"/>
        </w:rPr>
        <w:t>跨縣市分</w:t>
      </w:r>
      <w:bookmarkEnd w:id="12"/>
    </w:p>
    <w:p w:rsidR="002C600A" w:rsidRPr="00577DC9" w:rsidRDefault="00D36BEF" w:rsidP="002C600A">
      <w:pPr>
        <w:pStyle w:val="a5"/>
        <w:spacing w:beforeLines="20" w:before="72" w:line="440" w:lineRule="exact"/>
        <w:ind w:left="567" w:firstLineChars="202" w:firstLine="566"/>
        <w:rPr>
          <w:b w:val="0"/>
          <w:bCs/>
        </w:rPr>
      </w:pPr>
      <w:r>
        <w:rPr>
          <w:rFonts w:hint="eastAsia"/>
          <w:b w:val="0"/>
          <w:bCs/>
        </w:rPr>
        <w:t>從民眾外出旅次是否跨縣市的角度檢視近8</w:t>
      </w:r>
      <w:r w:rsidR="002C600A">
        <w:rPr>
          <w:rFonts w:hint="eastAsia"/>
          <w:b w:val="0"/>
          <w:bCs/>
        </w:rPr>
        <w:t>年公共運輸市占率(圖9)</w:t>
      </w:r>
      <w:r w:rsidR="002C600A" w:rsidRPr="00DB7D81">
        <w:rPr>
          <w:rFonts w:hint="eastAsia"/>
          <w:b w:val="0"/>
          <w:bCs/>
        </w:rPr>
        <w:t>，</w:t>
      </w:r>
      <w:proofErr w:type="gramStart"/>
      <w:r w:rsidR="001F13AA">
        <w:rPr>
          <w:rFonts w:hint="eastAsia"/>
          <w:b w:val="0"/>
          <w:bCs/>
        </w:rPr>
        <w:t>非跨縣市</w:t>
      </w:r>
      <w:proofErr w:type="gramEnd"/>
      <w:r w:rsidR="001F13AA">
        <w:rPr>
          <w:rFonts w:hint="eastAsia"/>
          <w:b w:val="0"/>
          <w:bCs/>
        </w:rPr>
        <w:t>行程</w:t>
      </w:r>
      <w:r w:rsidR="002C600A">
        <w:rPr>
          <w:rFonts w:hint="eastAsia"/>
          <w:b w:val="0"/>
          <w:bCs/>
        </w:rPr>
        <w:t>均維持在12%左右</w:t>
      </w:r>
      <w:r w:rsidR="002C600A" w:rsidRPr="009F1883">
        <w:rPr>
          <w:rFonts w:hint="eastAsia"/>
          <w:b w:val="0"/>
          <w:bCs/>
        </w:rPr>
        <w:t>，</w:t>
      </w:r>
      <w:r w:rsidR="002C600A">
        <w:rPr>
          <w:rFonts w:hint="eastAsia"/>
          <w:b w:val="0"/>
          <w:bCs/>
        </w:rPr>
        <w:t>而跨縣市行程之公共運輸市占率</w:t>
      </w:r>
      <w:r w:rsidR="002C600A" w:rsidRPr="009F1883">
        <w:rPr>
          <w:rFonts w:hint="eastAsia"/>
          <w:b w:val="0"/>
          <w:bCs/>
        </w:rPr>
        <w:t>有微幅上升的趨勢，</w:t>
      </w:r>
      <w:r w:rsidR="002C600A">
        <w:rPr>
          <w:rFonts w:hint="eastAsia"/>
          <w:b w:val="0"/>
          <w:bCs/>
        </w:rPr>
        <w:t>105年跨縣市行程之公共運輸市占率為44.0%</w:t>
      </w:r>
      <w:r w:rsidR="002C600A" w:rsidRPr="009F1883">
        <w:rPr>
          <w:rFonts w:hint="eastAsia"/>
          <w:b w:val="0"/>
          <w:bCs/>
        </w:rPr>
        <w:t>，較98年上升7.2個百分點。</w:t>
      </w:r>
    </w:p>
    <w:p w:rsidR="002C600A" w:rsidRDefault="002C600A" w:rsidP="002C600A">
      <w:pPr>
        <w:pStyle w:val="a-1"/>
        <w:spacing w:after="0" w:line="440" w:lineRule="exact"/>
        <w:ind w:leftChars="414" w:left="1667" w:hangingChars="240" w:hanging="673"/>
        <w:jc w:val="center"/>
        <w:rPr>
          <w:b w:val="0"/>
          <w:bCs/>
        </w:rPr>
      </w:pPr>
      <w:r>
        <w:rPr>
          <w:noProof/>
        </w:rPr>
        <w:drawing>
          <wp:anchor distT="0" distB="0" distL="114300" distR="114300" simplePos="0" relativeHeight="251750400" behindDoc="0" locked="0" layoutInCell="1" allowOverlap="1" wp14:anchorId="6896F661" wp14:editId="0276C6A0">
            <wp:simplePos x="0" y="0"/>
            <wp:positionH relativeFrom="column">
              <wp:posOffset>581025</wp:posOffset>
            </wp:positionH>
            <wp:positionV relativeFrom="paragraph">
              <wp:posOffset>387985</wp:posOffset>
            </wp:positionV>
            <wp:extent cx="5486400" cy="2438400"/>
            <wp:effectExtent l="0" t="0" r="0" b="0"/>
            <wp:wrapNone/>
            <wp:docPr id="98" name="圖表 9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Pr="00534006">
        <w:rPr>
          <w:rFonts w:hint="eastAsia"/>
        </w:rPr>
        <w:t>圖</w:t>
      </w:r>
      <w:r>
        <w:rPr>
          <w:rFonts w:hint="eastAsia"/>
        </w:rPr>
        <w:t>9</w:t>
      </w:r>
      <w:r w:rsidRPr="00534006">
        <w:t>.</w:t>
      </w:r>
      <w:r>
        <w:rPr>
          <w:rFonts w:hint="eastAsia"/>
        </w:rPr>
        <w:t>運具次數之</w:t>
      </w:r>
      <w:r w:rsidRPr="001A6003">
        <w:rPr>
          <w:rFonts w:hint="eastAsia"/>
          <w:bCs/>
        </w:rPr>
        <w:t>公共運輸市占</w:t>
      </w:r>
      <w:proofErr w:type="gramStart"/>
      <w:r w:rsidRPr="001A6003">
        <w:rPr>
          <w:rFonts w:hint="eastAsia"/>
          <w:bCs/>
        </w:rPr>
        <w:t>率</w:t>
      </w:r>
      <w:r>
        <w:rPr>
          <w:rFonts w:hint="eastAsia"/>
          <w:bCs/>
        </w:rPr>
        <w:t>－按是否</w:t>
      </w:r>
      <w:proofErr w:type="gramEnd"/>
      <w:r>
        <w:rPr>
          <w:rFonts w:hint="eastAsia"/>
          <w:bCs/>
        </w:rPr>
        <w:t>跨縣市</w:t>
      </w:r>
      <w:r w:rsidRPr="001A6003">
        <w:rPr>
          <w:rFonts w:hint="eastAsia"/>
          <w:bCs/>
        </w:rPr>
        <w:t>分</w:t>
      </w:r>
    </w:p>
    <w:p w:rsidR="002C600A" w:rsidRDefault="002C600A" w:rsidP="002C600A">
      <w:pPr>
        <w:pStyle w:val="a-1"/>
        <w:spacing w:after="0" w:line="440" w:lineRule="exact"/>
        <w:ind w:leftChars="694" w:left="1666" w:firstLineChars="215" w:firstLine="602"/>
        <w:rPr>
          <w:b w:val="0"/>
          <w:bCs/>
        </w:rPr>
      </w:pPr>
    </w:p>
    <w:p w:rsidR="002C600A" w:rsidRDefault="002C600A" w:rsidP="002C600A">
      <w:pPr>
        <w:pStyle w:val="a-1"/>
        <w:spacing w:after="0" w:line="440" w:lineRule="exact"/>
        <w:ind w:leftChars="694" w:left="1666" w:firstLineChars="215" w:firstLine="602"/>
        <w:rPr>
          <w:b w:val="0"/>
          <w:bCs/>
        </w:rPr>
      </w:pPr>
    </w:p>
    <w:p w:rsidR="002C600A" w:rsidRDefault="002C600A" w:rsidP="002C600A">
      <w:pPr>
        <w:pStyle w:val="a-1"/>
        <w:spacing w:after="0" w:line="440" w:lineRule="exact"/>
        <w:ind w:leftChars="694" w:left="1666" w:firstLineChars="215" w:firstLine="602"/>
        <w:rPr>
          <w:b w:val="0"/>
          <w:bCs/>
        </w:rPr>
      </w:pPr>
    </w:p>
    <w:p w:rsidR="002C600A" w:rsidRDefault="002C600A" w:rsidP="002C600A">
      <w:pPr>
        <w:pStyle w:val="a-1"/>
        <w:spacing w:after="0" w:line="440" w:lineRule="exact"/>
        <w:ind w:leftChars="694" w:left="1666" w:firstLineChars="215" w:firstLine="602"/>
        <w:rPr>
          <w:b w:val="0"/>
          <w:bCs/>
        </w:rPr>
      </w:pPr>
    </w:p>
    <w:p w:rsidR="002C600A" w:rsidRDefault="002C600A" w:rsidP="002C600A">
      <w:pPr>
        <w:pStyle w:val="a-1"/>
        <w:spacing w:after="0" w:line="440" w:lineRule="exact"/>
        <w:ind w:leftChars="694" w:left="1666" w:firstLineChars="215" w:firstLine="602"/>
        <w:rPr>
          <w:b w:val="0"/>
          <w:bCs/>
        </w:rPr>
      </w:pPr>
    </w:p>
    <w:p w:rsidR="002C600A" w:rsidRDefault="002C600A" w:rsidP="002C600A">
      <w:pPr>
        <w:pStyle w:val="a-1"/>
        <w:spacing w:after="0" w:line="440" w:lineRule="exact"/>
        <w:ind w:leftChars="694" w:left="1666" w:firstLineChars="215" w:firstLine="602"/>
        <w:rPr>
          <w:b w:val="0"/>
          <w:bCs/>
        </w:rPr>
      </w:pPr>
    </w:p>
    <w:p w:rsidR="002C600A" w:rsidRPr="0012215D" w:rsidRDefault="002C600A" w:rsidP="002C600A">
      <w:pPr>
        <w:pStyle w:val="a5"/>
        <w:spacing w:beforeLines="20" w:before="72" w:line="440" w:lineRule="exact"/>
        <w:ind w:left="567" w:firstLineChars="202" w:firstLine="566"/>
        <w:rPr>
          <w:b w:val="0"/>
          <w:bCs/>
        </w:rPr>
      </w:pPr>
      <w:r>
        <w:rPr>
          <w:rFonts w:hint="eastAsia"/>
          <w:b w:val="0"/>
          <w:bCs/>
        </w:rPr>
        <w:t>進一步按是否跨縣市檢視特定運具市占率(圖10)</w:t>
      </w:r>
      <w:r w:rsidRPr="002C600A">
        <w:rPr>
          <w:rFonts w:hint="eastAsia"/>
          <w:b w:val="0"/>
          <w:bCs/>
        </w:rPr>
        <w:t>，</w:t>
      </w:r>
      <w:r>
        <w:rPr>
          <w:rFonts w:hint="eastAsia"/>
          <w:b w:val="0"/>
          <w:bCs/>
        </w:rPr>
        <w:t>105年</w:t>
      </w:r>
      <w:r w:rsidR="00D36BEF" w:rsidRPr="00D36BEF">
        <w:rPr>
          <w:rFonts w:hint="eastAsia"/>
          <w:b w:val="0"/>
          <w:bCs/>
        </w:rPr>
        <w:t>「</w:t>
      </w:r>
      <w:r>
        <w:rPr>
          <w:rFonts w:hint="eastAsia"/>
          <w:b w:val="0"/>
          <w:bCs/>
        </w:rPr>
        <w:t>捷運</w:t>
      </w:r>
      <w:r w:rsidR="00D36BEF" w:rsidRPr="00D36BEF">
        <w:rPr>
          <w:rFonts w:hint="eastAsia"/>
          <w:b w:val="0"/>
          <w:bCs/>
        </w:rPr>
        <w:t>」</w:t>
      </w:r>
      <w:r w:rsidRPr="00980967">
        <w:rPr>
          <w:rFonts w:hint="eastAsia"/>
          <w:b w:val="0"/>
          <w:bCs/>
        </w:rPr>
        <w:t>、</w:t>
      </w:r>
      <w:r w:rsidR="00D36BEF" w:rsidRPr="00D36BEF">
        <w:rPr>
          <w:rFonts w:hint="eastAsia"/>
          <w:b w:val="0"/>
          <w:bCs/>
        </w:rPr>
        <w:t>「</w:t>
      </w:r>
      <w:r w:rsidRPr="00980967">
        <w:rPr>
          <w:rFonts w:hint="eastAsia"/>
          <w:b w:val="0"/>
          <w:bCs/>
        </w:rPr>
        <w:t>市區公車</w:t>
      </w:r>
      <w:r w:rsidR="00D36BEF" w:rsidRPr="00D36BEF">
        <w:rPr>
          <w:rFonts w:hint="eastAsia"/>
          <w:b w:val="0"/>
          <w:bCs/>
        </w:rPr>
        <w:t>」</w:t>
      </w:r>
      <w:r w:rsidR="005F2EED" w:rsidRPr="00980967">
        <w:rPr>
          <w:rFonts w:hint="eastAsia"/>
          <w:b w:val="0"/>
          <w:bCs/>
        </w:rPr>
        <w:t>、</w:t>
      </w:r>
      <w:r w:rsidR="00D36BEF" w:rsidRPr="00D36BEF">
        <w:rPr>
          <w:rFonts w:hint="eastAsia"/>
          <w:b w:val="0"/>
          <w:bCs/>
        </w:rPr>
        <w:t>「</w:t>
      </w:r>
      <w:r>
        <w:rPr>
          <w:rFonts w:hint="eastAsia"/>
          <w:b w:val="0"/>
          <w:bCs/>
        </w:rPr>
        <w:t>計程車</w:t>
      </w:r>
      <w:r w:rsidR="00D36BEF" w:rsidRPr="00D36BEF">
        <w:rPr>
          <w:rFonts w:hint="eastAsia"/>
          <w:b w:val="0"/>
          <w:bCs/>
        </w:rPr>
        <w:t>」</w:t>
      </w:r>
      <w:r w:rsidR="005F2EED">
        <w:rPr>
          <w:rFonts w:hint="eastAsia"/>
          <w:b w:val="0"/>
          <w:bCs/>
        </w:rPr>
        <w:t>及</w:t>
      </w:r>
      <w:r w:rsidR="00D36BEF" w:rsidRPr="00D36BEF">
        <w:rPr>
          <w:rFonts w:hint="eastAsia"/>
          <w:b w:val="0"/>
          <w:bCs/>
        </w:rPr>
        <w:t>「</w:t>
      </w:r>
      <w:r w:rsidR="005F2EED">
        <w:rPr>
          <w:rFonts w:hint="eastAsia"/>
          <w:b w:val="0"/>
          <w:bCs/>
        </w:rPr>
        <w:t>自用小客車</w:t>
      </w:r>
      <w:r w:rsidR="00D36BEF" w:rsidRPr="00D36BEF">
        <w:rPr>
          <w:rFonts w:hint="eastAsia"/>
          <w:b w:val="0"/>
          <w:bCs/>
        </w:rPr>
        <w:t>」</w:t>
      </w:r>
      <w:proofErr w:type="gramStart"/>
      <w:r>
        <w:rPr>
          <w:rFonts w:hint="eastAsia"/>
          <w:b w:val="0"/>
          <w:bCs/>
        </w:rPr>
        <w:t>等運具</w:t>
      </w:r>
      <w:proofErr w:type="gramEnd"/>
      <w:r w:rsidR="00D36BEF">
        <w:rPr>
          <w:rFonts w:hint="eastAsia"/>
          <w:b w:val="0"/>
          <w:bCs/>
        </w:rPr>
        <w:t>在跨縣市行程</w:t>
      </w:r>
      <w:r>
        <w:rPr>
          <w:rFonts w:hint="eastAsia"/>
          <w:b w:val="0"/>
          <w:bCs/>
        </w:rPr>
        <w:lastRenderedPageBreak/>
        <w:t>的市占率分別為14.4%</w:t>
      </w:r>
      <w:r w:rsidRPr="00980967">
        <w:rPr>
          <w:rFonts w:hint="eastAsia"/>
          <w:b w:val="0"/>
          <w:bCs/>
        </w:rPr>
        <w:t>、</w:t>
      </w:r>
      <w:r>
        <w:rPr>
          <w:rFonts w:hint="eastAsia"/>
          <w:b w:val="0"/>
          <w:bCs/>
        </w:rPr>
        <w:t>9.9%</w:t>
      </w:r>
      <w:r w:rsidR="005F2EED" w:rsidRPr="00980967">
        <w:rPr>
          <w:rFonts w:hint="eastAsia"/>
          <w:b w:val="0"/>
          <w:bCs/>
        </w:rPr>
        <w:t>、</w:t>
      </w:r>
      <w:r>
        <w:rPr>
          <w:rFonts w:hint="eastAsia"/>
          <w:b w:val="0"/>
          <w:bCs/>
        </w:rPr>
        <w:t>4.3%</w:t>
      </w:r>
      <w:r w:rsidR="005F2EED">
        <w:rPr>
          <w:rFonts w:hint="eastAsia"/>
          <w:b w:val="0"/>
          <w:bCs/>
        </w:rPr>
        <w:t>及</w:t>
      </w:r>
      <w:r w:rsidR="001F13AA">
        <w:rPr>
          <w:rFonts w:hint="eastAsia"/>
          <w:b w:val="0"/>
          <w:bCs/>
        </w:rPr>
        <w:t>29.2</w:t>
      </w:r>
      <w:r w:rsidR="005F2EED">
        <w:rPr>
          <w:rFonts w:hint="eastAsia"/>
          <w:b w:val="0"/>
          <w:bCs/>
        </w:rPr>
        <w:t>%</w:t>
      </w:r>
      <w:r w:rsidRPr="002C600A">
        <w:rPr>
          <w:rFonts w:hint="eastAsia"/>
          <w:b w:val="0"/>
          <w:bCs/>
        </w:rPr>
        <w:t>，</w:t>
      </w:r>
      <w:r>
        <w:rPr>
          <w:rFonts w:hint="eastAsia"/>
          <w:b w:val="0"/>
          <w:bCs/>
        </w:rPr>
        <w:t>高於</w:t>
      </w:r>
      <w:proofErr w:type="gramStart"/>
      <w:r w:rsidR="00D36BEF">
        <w:rPr>
          <w:rFonts w:hint="eastAsia"/>
          <w:b w:val="0"/>
          <w:bCs/>
        </w:rPr>
        <w:t>在</w:t>
      </w:r>
      <w:r w:rsidR="005F2EED">
        <w:rPr>
          <w:rFonts w:hint="eastAsia"/>
          <w:b w:val="0"/>
          <w:bCs/>
        </w:rPr>
        <w:t>非跨縣市</w:t>
      </w:r>
      <w:proofErr w:type="gramEnd"/>
      <w:r w:rsidR="00D36BEF">
        <w:rPr>
          <w:rFonts w:hint="eastAsia"/>
          <w:b w:val="0"/>
          <w:bCs/>
        </w:rPr>
        <w:t>的</w:t>
      </w:r>
      <w:r w:rsidR="005F2EED">
        <w:rPr>
          <w:rFonts w:hint="eastAsia"/>
          <w:b w:val="0"/>
          <w:bCs/>
        </w:rPr>
        <w:t>行程</w:t>
      </w:r>
      <w:r w:rsidRPr="002C600A">
        <w:rPr>
          <w:rFonts w:hint="eastAsia"/>
          <w:b w:val="0"/>
          <w:bCs/>
        </w:rPr>
        <w:t>；</w:t>
      </w:r>
      <w:r>
        <w:rPr>
          <w:rFonts w:hint="eastAsia"/>
          <w:b w:val="0"/>
          <w:bCs/>
        </w:rPr>
        <w:t>而</w:t>
      </w:r>
      <w:r w:rsidR="00D36BEF" w:rsidRPr="00D36BEF">
        <w:rPr>
          <w:rFonts w:hint="eastAsia"/>
          <w:b w:val="0"/>
          <w:bCs/>
        </w:rPr>
        <w:t>「</w:t>
      </w:r>
      <w:r>
        <w:rPr>
          <w:rFonts w:hint="eastAsia"/>
          <w:b w:val="0"/>
          <w:bCs/>
        </w:rPr>
        <w:t>機車</w:t>
      </w:r>
      <w:r w:rsidR="00D36BEF" w:rsidRPr="00D36BEF">
        <w:rPr>
          <w:rFonts w:hint="eastAsia"/>
          <w:b w:val="0"/>
          <w:bCs/>
        </w:rPr>
        <w:t>」</w:t>
      </w:r>
      <w:r w:rsidR="00D36BEF">
        <w:rPr>
          <w:rFonts w:hint="eastAsia"/>
          <w:b w:val="0"/>
          <w:bCs/>
        </w:rPr>
        <w:t>則</w:t>
      </w:r>
      <w:proofErr w:type="gramStart"/>
      <w:r w:rsidR="00D36BEF">
        <w:rPr>
          <w:rFonts w:hint="eastAsia"/>
          <w:b w:val="0"/>
          <w:bCs/>
        </w:rPr>
        <w:t>在非跨縣市</w:t>
      </w:r>
      <w:proofErr w:type="gramEnd"/>
      <w:r w:rsidR="00D36BEF">
        <w:rPr>
          <w:rFonts w:hint="eastAsia"/>
          <w:b w:val="0"/>
          <w:bCs/>
        </w:rPr>
        <w:t>行程</w:t>
      </w:r>
      <w:r w:rsidR="005F2EED">
        <w:rPr>
          <w:rFonts w:hint="eastAsia"/>
          <w:b w:val="0"/>
          <w:bCs/>
        </w:rPr>
        <w:t>的市占率</w:t>
      </w:r>
      <w:r>
        <w:rPr>
          <w:rFonts w:hint="eastAsia"/>
          <w:b w:val="0"/>
          <w:bCs/>
        </w:rPr>
        <w:t>較</w:t>
      </w:r>
      <w:r w:rsidR="00D36BEF">
        <w:rPr>
          <w:rFonts w:hint="eastAsia"/>
          <w:b w:val="0"/>
          <w:bCs/>
        </w:rPr>
        <w:t>在</w:t>
      </w:r>
      <w:r w:rsidR="005F2EED">
        <w:rPr>
          <w:rFonts w:hint="eastAsia"/>
          <w:b w:val="0"/>
          <w:bCs/>
        </w:rPr>
        <w:t>跨縣市</w:t>
      </w:r>
      <w:r w:rsidR="00D36BEF">
        <w:rPr>
          <w:rFonts w:hint="eastAsia"/>
          <w:b w:val="0"/>
          <w:bCs/>
        </w:rPr>
        <w:t>的</w:t>
      </w:r>
      <w:r w:rsidR="005F2EED">
        <w:rPr>
          <w:rFonts w:hint="eastAsia"/>
          <w:b w:val="0"/>
          <w:bCs/>
        </w:rPr>
        <w:t>行程</w:t>
      </w:r>
      <w:r>
        <w:rPr>
          <w:rFonts w:hint="eastAsia"/>
          <w:b w:val="0"/>
          <w:bCs/>
        </w:rPr>
        <w:t>高出</w:t>
      </w:r>
      <w:r w:rsidR="005F2EED">
        <w:rPr>
          <w:rFonts w:hint="eastAsia"/>
          <w:b w:val="0"/>
          <w:bCs/>
        </w:rPr>
        <w:t>29.7</w:t>
      </w:r>
      <w:r>
        <w:rPr>
          <w:rFonts w:hint="eastAsia"/>
          <w:b w:val="0"/>
          <w:bCs/>
        </w:rPr>
        <w:t>個百分點</w:t>
      </w:r>
      <w:r w:rsidRPr="00980967">
        <w:rPr>
          <w:rFonts w:hint="eastAsia"/>
          <w:b w:val="0"/>
          <w:bCs/>
        </w:rPr>
        <w:t>。</w:t>
      </w:r>
    </w:p>
    <w:p w:rsidR="002C600A" w:rsidRDefault="002C600A" w:rsidP="002C600A">
      <w:pPr>
        <w:pStyle w:val="a-1"/>
        <w:spacing w:after="0" w:line="440" w:lineRule="exact"/>
        <w:ind w:leftChars="532" w:left="1667" w:hangingChars="139" w:hanging="390"/>
        <w:jc w:val="center"/>
        <w:rPr>
          <w:b w:val="0"/>
          <w:bCs/>
        </w:rPr>
      </w:pPr>
      <w:r w:rsidRPr="00534006">
        <w:rPr>
          <w:rFonts w:hint="eastAsia"/>
        </w:rPr>
        <w:t>圖</w:t>
      </w:r>
      <w:r w:rsidR="005F2EED">
        <w:rPr>
          <w:rFonts w:hint="eastAsia"/>
        </w:rPr>
        <w:t>10</w:t>
      </w:r>
      <w:r w:rsidRPr="00534006">
        <w:t>.</w:t>
      </w:r>
      <w:r w:rsidR="00D36BEF">
        <w:rPr>
          <w:rFonts w:hint="eastAsia"/>
        </w:rPr>
        <w:t>運具次數</w:t>
      </w:r>
      <w:proofErr w:type="gramStart"/>
      <w:r w:rsidR="00D36BEF">
        <w:rPr>
          <w:rFonts w:hint="eastAsia"/>
        </w:rPr>
        <w:t>之各</w:t>
      </w:r>
      <w:r>
        <w:rPr>
          <w:rFonts w:hint="eastAsia"/>
        </w:rPr>
        <w:t>運具</w:t>
      </w:r>
      <w:proofErr w:type="gramEnd"/>
      <w:r w:rsidRPr="001A6003">
        <w:rPr>
          <w:rFonts w:hint="eastAsia"/>
          <w:bCs/>
        </w:rPr>
        <w:t>市占</w:t>
      </w:r>
      <w:proofErr w:type="gramStart"/>
      <w:r w:rsidRPr="001A6003">
        <w:rPr>
          <w:rFonts w:hint="eastAsia"/>
          <w:bCs/>
        </w:rPr>
        <w:t>率</w:t>
      </w:r>
      <w:r>
        <w:rPr>
          <w:rFonts w:hint="eastAsia"/>
          <w:bCs/>
        </w:rPr>
        <w:t>－按是否</w:t>
      </w:r>
      <w:proofErr w:type="gramEnd"/>
      <w:r>
        <w:rPr>
          <w:rFonts w:hint="eastAsia"/>
          <w:bCs/>
        </w:rPr>
        <w:t>跨縣市</w:t>
      </w:r>
      <w:r w:rsidRPr="001A6003">
        <w:rPr>
          <w:rFonts w:hint="eastAsia"/>
          <w:bCs/>
        </w:rPr>
        <w:t>分</w:t>
      </w:r>
    </w:p>
    <w:p w:rsidR="002C600A" w:rsidRDefault="002C600A" w:rsidP="002C600A">
      <w:pPr>
        <w:pStyle w:val="a-1"/>
        <w:spacing w:after="0" w:line="440" w:lineRule="exact"/>
        <w:ind w:leftChars="694" w:left="1666" w:firstLineChars="215" w:firstLine="603"/>
        <w:rPr>
          <w:b w:val="0"/>
          <w:bCs/>
        </w:rPr>
      </w:pPr>
      <w:r>
        <w:rPr>
          <w:noProof/>
        </w:rPr>
        <w:drawing>
          <wp:anchor distT="0" distB="0" distL="114300" distR="114300" simplePos="0" relativeHeight="251752448" behindDoc="0" locked="0" layoutInCell="1" allowOverlap="1" wp14:anchorId="21AEA45F" wp14:editId="43E4857D">
            <wp:simplePos x="0" y="0"/>
            <wp:positionH relativeFrom="column">
              <wp:posOffset>419100</wp:posOffset>
            </wp:positionH>
            <wp:positionV relativeFrom="paragraph">
              <wp:posOffset>257175</wp:posOffset>
            </wp:positionV>
            <wp:extent cx="5486400" cy="2667000"/>
            <wp:effectExtent l="0" t="0" r="0" b="0"/>
            <wp:wrapNone/>
            <wp:docPr id="1"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51424" behindDoc="0" locked="0" layoutInCell="1" allowOverlap="1" wp14:anchorId="30E1E700" wp14:editId="6567B5A0">
                <wp:simplePos x="0" y="0"/>
                <wp:positionH relativeFrom="column">
                  <wp:posOffset>1819275</wp:posOffset>
                </wp:positionH>
                <wp:positionV relativeFrom="paragraph">
                  <wp:posOffset>47625</wp:posOffset>
                </wp:positionV>
                <wp:extent cx="2790825" cy="285750"/>
                <wp:effectExtent l="0" t="0" r="9525" b="0"/>
                <wp:wrapNone/>
                <wp:docPr id="9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285750"/>
                        </a:xfrm>
                        <a:prstGeom prst="rect">
                          <a:avLst/>
                        </a:prstGeom>
                        <a:solidFill>
                          <a:srgbClr val="FFFFFF"/>
                        </a:solidFill>
                        <a:ln w="9525">
                          <a:noFill/>
                          <a:miter lim="800000"/>
                          <a:headEnd/>
                          <a:tailEnd/>
                        </a:ln>
                      </wps:spPr>
                      <wps:txbx>
                        <w:txbxContent>
                          <w:p w:rsidR="00B92CF1" w:rsidRPr="006043C1" w:rsidRDefault="00B92CF1" w:rsidP="002C600A">
                            <w:pPr>
                              <w:spacing w:line="240" w:lineRule="exact"/>
                              <w:rPr>
                                <w:sz w:val="20"/>
                                <w:szCs w:val="20"/>
                              </w:rPr>
                            </w:pPr>
                            <w:r w:rsidRPr="006043C1">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143.25pt;margin-top:3.75pt;width:219.75pt;height:2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" stroked="f">
                <v:textbox>
                  <w:txbxContent>
                    <w:p w:rsidR="00B92CF1" w:rsidRPr="006043C1" w:rsidRDefault="00B92CF1" w:rsidP="002C600A">
                      <w:pPr>
                        <w:spacing w:line="240" w:lineRule="exact"/>
                        <w:rPr>
                          <w:sz w:val="20"/>
                          <w:szCs w:val="20"/>
                        </w:rPr>
                      </w:pPr>
                      <w:r w:rsidRPr="006043C1">
                        <w:rPr>
                          <w:rFonts w:hint="eastAsia"/>
                          <w:sz w:val="20"/>
                          <w:szCs w:val="20"/>
                        </w:rPr>
                        <w:t>調查期間：105年9月27日至12月31日</w:t>
                      </w:r>
                    </w:p>
                  </w:txbxContent>
                </v:textbox>
              </v:shape>
            </w:pict>
          </mc:Fallback>
        </mc:AlternateContent>
      </w:r>
    </w:p>
    <w:p w:rsidR="002C600A" w:rsidRDefault="002C600A" w:rsidP="002C600A">
      <w:pPr>
        <w:pStyle w:val="a-1"/>
        <w:spacing w:after="0" w:line="440" w:lineRule="exact"/>
        <w:ind w:leftChars="694" w:left="1666" w:firstLineChars="215" w:firstLine="602"/>
        <w:rPr>
          <w:b w:val="0"/>
          <w:bCs/>
        </w:rPr>
      </w:pPr>
    </w:p>
    <w:p w:rsidR="002C600A" w:rsidRDefault="002C600A" w:rsidP="002C600A">
      <w:pPr>
        <w:pStyle w:val="a-1"/>
        <w:spacing w:after="0" w:line="440" w:lineRule="exact"/>
        <w:ind w:leftChars="694" w:left="1666" w:firstLineChars="215" w:firstLine="602"/>
        <w:rPr>
          <w:b w:val="0"/>
          <w:bCs/>
        </w:rPr>
      </w:pPr>
    </w:p>
    <w:p w:rsidR="002C600A" w:rsidRDefault="002C600A" w:rsidP="002C600A">
      <w:pPr>
        <w:pStyle w:val="a-1"/>
        <w:spacing w:after="0" w:line="440" w:lineRule="exact"/>
        <w:ind w:leftChars="694" w:left="1666" w:firstLineChars="215" w:firstLine="602"/>
        <w:rPr>
          <w:b w:val="0"/>
          <w:bCs/>
        </w:rPr>
      </w:pPr>
    </w:p>
    <w:p w:rsidR="002C600A" w:rsidRDefault="002C600A" w:rsidP="002C600A">
      <w:pPr>
        <w:pStyle w:val="a-1"/>
        <w:spacing w:after="0" w:line="440" w:lineRule="exact"/>
        <w:ind w:leftChars="694" w:left="1666" w:firstLineChars="215" w:firstLine="602"/>
        <w:rPr>
          <w:b w:val="0"/>
          <w:bCs/>
        </w:rPr>
      </w:pPr>
    </w:p>
    <w:p w:rsidR="002C600A" w:rsidRDefault="002C600A" w:rsidP="002C600A">
      <w:pPr>
        <w:pStyle w:val="a-1"/>
        <w:spacing w:after="0" w:line="440" w:lineRule="exact"/>
        <w:ind w:leftChars="694" w:left="1666" w:firstLineChars="215" w:firstLine="602"/>
        <w:rPr>
          <w:b w:val="0"/>
          <w:bCs/>
        </w:rPr>
      </w:pPr>
    </w:p>
    <w:p w:rsidR="002C600A" w:rsidRPr="002C600A" w:rsidRDefault="002C600A" w:rsidP="002C600A">
      <w:pPr>
        <w:pStyle w:val="afff9"/>
        <w:snapToGrid w:val="0"/>
        <w:spacing w:beforeLines="100" w:before="360" w:line="440" w:lineRule="exact"/>
        <w:ind w:leftChars="0" w:left="756"/>
        <w:jc w:val="both"/>
        <w:rPr>
          <w:rFonts w:ascii="標楷體" w:eastAsia="標楷體" w:hAnsi="標楷體"/>
          <w:b/>
          <w:sz w:val="28"/>
          <w:szCs w:val="28"/>
        </w:rPr>
      </w:pPr>
    </w:p>
    <w:p w:rsidR="00F030BD" w:rsidRDefault="00D977E0" w:rsidP="001F379A">
      <w:pPr>
        <w:pStyle w:val="afff9"/>
        <w:numPr>
          <w:ilvl w:val="0"/>
          <w:numId w:val="13"/>
        </w:numPr>
        <w:snapToGrid w:val="0"/>
        <w:spacing w:beforeLines="100" w:before="360" w:line="440" w:lineRule="exact"/>
        <w:ind w:leftChars="0" w:left="754" w:hanging="612"/>
        <w:jc w:val="both"/>
        <w:outlineLvl w:val="1"/>
        <w:rPr>
          <w:rFonts w:ascii="標楷體" w:eastAsia="標楷體" w:hAnsi="標楷體"/>
          <w:b/>
          <w:sz w:val="28"/>
          <w:szCs w:val="28"/>
        </w:rPr>
      </w:pPr>
      <w:bookmarkStart w:id="13" w:name="_Toc483318929"/>
      <w:r>
        <w:rPr>
          <w:rFonts w:ascii="標楷體" w:eastAsia="標楷體" w:hAnsi="標楷體" w:hint="eastAsia"/>
          <w:b/>
          <w:sz w:val="28"/>
          <w:szCs w:val="28"/>
        </w:rPr>
        <w:t>運具次數之公共運輸市</w:t>
      </w:r>
      <w:proofErr w:type="gramStart"/>
      <w:r>
        <w:rPr>
          <w:rFonts w:ascii="標楷體" w:eastAsia="標楷體" w:hAnsi="標楷體" w:hint="eastAsia"/>
          <w:b/>
          <w:sz w:val="28"/>
          <w:szCs w:val="28"/>
        </w:rPr>
        <w:t>占率按居住</w:t>
      </w:r>
      <w:proofErr w:type="gramEnd"/>
      <w:r>
        <w:rPr>
          <w:rFonts w:ascii="標楷體" w:eastAsia="標楷體" w:hAnsi="標楷體" w:hint="eastAsia"/>
          <w:b/>
          <w:sz w:val="28"/>
          <w:szCs w:val="28"/>
        </w:rPr>
        <w:t>地區分</w:t>
      </w:r>
      <w:bookmarkEnd w:id="13"/>
    </w:p>
    <w:p w:rsidR="005F2EED" w:rsidRDefault="005F2EED" w:rsidP="005F2EED">
      <w:pPr>
        <w:pStyle w:val="a5"/>
        <w:spacing w:beforeLines="20" w:before="72" w:line="440" w:lineRule="exact"/>
        <w:ind w:left="567" w:firstLineChars="202" w:firstLine="566"/>
        <w:rPr>
          <w:b w:val="0"/>
          <w:bCs/>
        </w:rPr>
      </w:pPr>
      <w:r>
        <w:rPr>
          <w:rFonts w:hint="eastAsia"/>
          <w:b w:val="0"/>
          <w:bCs/>
        </w:rPr>
        <w:t>近8</w:t>
      </w:r>
      <w:r w:rsidRPr="005F2EED">
        <w:rPr>
          <w:rFonts w:hint="eastAsia"/>
          <w:b w:val="0"/>
          <w:bCs/>
        </w:rPr>
        <w:t>年六都之公共運輸市占率</w:t>
      </w:r>
      <w:r>
        <w:rPr>
          <w:rFonts w:hint="eastAsia"/>
          <w:b w:val="0"/>
          <w:bCs/>
        </w:rPr>
        <w:t>由</w:t>
      </w:r>
      <w:r w:rsidRPr="005F2EED">
        <w:rPr>
          <w:rFonts w:hint="eastAsia"/>
          <w:b w:val="0"/>
          <w:bCs/>
        </w:rPr>
        <w:t>98年</w:t>
      </w:r>
      <w:r>
        <w:rPr>
          <w:rFonts w:hint="eastAsia"/>
          <w:b w:val="0"/>
          <w:bCs/>
        </w:rPr>
        <w:t>之19.8%</w:t>
      </w:r>
      <w:r w:rsidRPr="005F2EED">
        <w:rPr>
          <w:rFonts w:hint="eastAsia"/>
          <w:b w:val="0"/>
          <w:bCs/>
        </w:rPr>
        <w:t>上升</w:t>
      </w:r>
      <w:r>
        <w:rPr>
          <w:rFonts w:hint="eastAsia"/>
          <w:b w:val="0"/>
          <w:bCs/>
        </w:rPr>
        <w:t>至105年之22.3%</w:t>
      </w:r>
      <w:r w:rsidRPr="005F2EED">
        <w:rPr>
          <w:rFonts w:hint="eastAsia"/>
          <w:b w:val="0"/>
          <w:bCs/>
        </w:rPr>
        <w:t>，</w:t>
      </w:r>
      <w:r>
        <w:rPr>
          <w:rFonts w:hint="eastAsia"/>
          <w:b w:val="0"/>
          <w:bCs/>
        </w:rPr>
        <w:t>增</w:t>
      </w:r>
      <w:r w:rsidR="001F13AA">
        <w:rPr>
          <w:rFonts w:hint="eastAsia"/>
          <w:b w:val="0"/>
          <w:bCs/>
        </w:rPr>
        <w:t>加</w:t>
      </w:r>
      <w:r>
        <w:rPr>
          <w:rFonts w:hint="eastAsia"/>
          <w:b w:val="0"/>
          <w:bCs/>
        </w:rPr>
        <w:t>2.5個百分點</w:t>
      </w:r>
      <w:r w:rsidRPr="005F2EED">
        <w:rPr>
          <w:rFonts w:hint="eastAsia"/>
          <w:b w:val="0"/>
          <w:bCs/>
        </w:rPr>
        <w:t>，</w:t>
      </w:r>
      <w:r>
        <w:rPr>
          <w:rFonts w:hint="eastAsia"/>
          <w:b w:val="0"/>
          <w:bCs/>
        </w:rPr>
        <w:t>呈微幅上升趨勢</w:t>
      </w:r>
      <w:r w:rsidRPr="00166097">
        <w:rPr>
          <w:rFonts w:hint="eastAsia"/>
          <w:b w:val="0"/>
          <w:bCs/>
        </w:rPr>
        <w:t>；而非六都市公共運輸市占率</w:t>
      </w:r>
      <w:r>
        <w:rPr>
          <w:rFonts w:hint="eastAsia"/>
          <w:b w:val="0"/>
          <w:bCs/>
        </w:rPr>
        <w:t>明顯低於六都</w:t>
      </w:r>
      <w:r>
        <w:rPr>
          <w:rFonts w:ascii="新細明體" w:eastAsia="新細明體" w:hAnsi="新細明體" w:hint="eastAsia"/>
          <w:b w:val="0"/>
          <w:bCs/>
        </w:rPr>
        <w:t>，</w:t>
      </w:r>
      <w:r>
        <w:rPr>
          <w:rFonts w:hint="eastAsia"/>
          <w:b w:val="0"/>
          <w:bCs/>
        </w:rPr>
        <w:t>由98年之7.9%上升至105年之</w:t>
      </w:r>
      <w:r w:rsidRPr="00166097">
        <w:rPr>
          <w:rFonts w:hint="eastAsia"/>
          <w:b w:val="0"/>
          <w:bCs/>
        </w:rPr>
        <w:t>8.7%，僅</w:t>
      </w:r>
      <w:r>
        <w:rPr>
          <w:rFonts w:hint="eastAsia"/>
          <w:b w:val="0"/>
          <w:bCs/>
        </w:rPr>
        <w:t>增加</w:t>
      </w:r>
      <w:r w:rsidRPr="00166097">
        <w:rPr>
          <w:rFonts w:hint="eastAsia"/>
          <w:b w:val="0"/>
          <w:bCs/>
        </w:rPr>
        <w:t>0.8個百分點</w:t>
      </w:r>
      <w:r w:rsidRPr="005F2EED">
        <w:rPr>
          <w:rFonts w:hint="eastAsia"/>
          <w:b w:val="0"/>
          <w:bCs/>
        </w:rPr>
        <w:t>。</w:t>
      </w:r>
    </w:p>
    <w:p w:rsidR="005F2EED" w:rsidRDefault="005F2EED" w:rsidP="005F2EED">
      <w:pPr>
        <w:pStyle w:val="a-1"/>
        <w:spacing w:after="0" w:line="440" w:lineRule="exact"/>
        <w:ind w:leftChars="473" w:left="1668" w:hangingChars="190" w:hanging="533"/>
        <w:jc w:val="center"/>
        <w:rPr>
          <w:bCs/>
        </w:rPr>
      </w:pPr>
      <w:r w:rsidRPr="00534006">
        <w:rPr>
          <w:rFonts w:hint="eastAsia"/>
        </w:rPr>
        <w:t>圖</w:t>
      </w:r>
      <w:r>
        <w:rPr>
          <w:rFonts w:hint="eastAsia"/>
        </w:rPr>
        <w:t>11</w:t>
      </w:r>
      <w:r w:rsidRPr="00534006">
        <w:t>.</w:t>
      </w:r>
      <w:r w:rsidRPr="00043BD9">
        <w:rPr>
          <w:rFonts w:hint="eastAsia"/>
        </w:rPr>
        <w:t xml:space="preserve"> </w:t>
      </w:r>
      <w:r>
        <w:rPr>
          <w:rFonts w:hint="eastAsia"/>
        </w:rPr>
        <w:t>運具次數之</w:t>
      </w:r>
      <w:r w:rsidRPr="001A6003">
        <w:rPr>
          <w:rFonts w:hint="eastAsia"/>
          <w:bCs/>
        </w:rPr>
        <w:t>公共運輸市占</w:t>
      </w:r>
      <w:proofErr w:type="gramStart"/>
      <w:r w:rsidRPr="001A6003">
        <w:rPr>
          <w:rFonts w:hint="eastAsia"/>
          <w:bCs/>
        </w:rPr>
        <w:t>率</w:t>
      </w:r>
      <w:r>
        <w:rPr>
          <w:rFonts w:hint="eastAsia"/>
          <w:bCs/>
        </w:rPr>
        <w:t>－按居住</w:t>
      </w:r>
      <w:proofErr w:type="gramEnd"/>
      <w:r>
        <w:rPr>
          <w:rFonts w:hint="eastAsia"/>
          <w:bCs/>
        </w:rPr>
        <w:t>地區</w:t>
      </w:r>
      <w:r w:rsidRPr="001A6003">
        <w:rPr>
          <w:rFonts w:hint="eastAsia"/>
          <w:bCs/>
        </w:rPr>
        <w:t>分</w:t>
      </w:r>
    </w:p>
    <w:p w:rsidR="005F2EED" w:rsidRDefault="005F2EED" w:rsidP="005F2EED">
      <w:pPr>
        <w:pStyle w:val="a-1"/>
        <w:spacing w:after="0" w:line="440" w:lineRule="exact"/>
        <w:ind w:leftChars="532" w:left="1667" w:hangingChars="139" w:hanging="390"/>
        <w:jc w:val="center"/>
        <w:rPr>
          <w:bCs/>
        </w:rPr>
      </w:pPr>
      <w:r>
        <w:rPr>
          <w:noProof/>
        </w:rPr>
        <w:drawing>
          <wp:anchor distT="0" distB="0" distL="114300" distR="114300" simplePos="0" relativeHeight="251754496" behindDoc="0" locked="0" layoutInCell="1" allowOverlap="1" wp14:anchorId="56AFB808" wp14:editId="2E33DCE1">
            <wp:simplePos x="0" y="0"/>
            <wp:positionH relativeFrom="column">
              <wp:posOffset>704850</wp:posOffset>
            </wp:positionH>
            <wp:positionV relativeFrom="paragraph">
              <wp:posOffset>6351</wp:posOffset>
            </wp:positionV>
            <wp:extent cx="5267325" cy="2476500"/>
            <wp:effectExtent l="0" t="0" r="0" b="0"/>
            <wp:wrapNone/>
            <wp:docPr id="100" name="圖表 10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rsidR="005F2EED" w:rsidRDefault="005F2EED" w:rsidP="005F2EED">
      <w:pPr>
        <w:pStyle w:val="a-1"/>
        <w:spacing w:after="0" w:line="440" w:lineRule="exact"/>
        <w:ind w:leftChars="532" w:left="1667" w:hangingChars="139" w:hanging="390"/>
        <w:jc w:val="center"/>
        <w:rPr>
          <w:bCs/>
        </w:rPr>
      </w:pPr>
    </w:p>
    <w:p w:rsidR="005F2EED" w:rsidRDefault="005F2EED" w:rsidP="005F2EED">
      <w:pPr>
        <w:pStyle w:val="a-1"/>
        <w:spacing w:after="0" w:line="440" w:lineRule="exact"/>
        <w:ind w:leftChars="532" w:left="1667" w:hangingChars="139" w:hanging="390"/>
        <w:jc w:val="center"/>
        <w:rPr>
          <w:bCs/>
        </w:rPr>
      </w:pPr>
    </w:p>
    <w:p w:rsidR="005F2EED" w:rsidRDefault="005F2EED" w:rsidP="005F2EED">
      <w:pPr>
        <w:pStyle w:val="a-1"/>
        <w:spacing w:after="0" w:line="440" w:lineRule="exact"/>
        <w:ind w:leftChars="532" w:left="1667" w:hangingChars="139" w:hanging="390"/>
        <w:jc w:val="center"/>
        <w:rPr>
          <w:bCs/>
        </w:rPr>
      </w:pPr>
    </w:p>
    <w:p w:rsidR="005F2EED" w:rsidRDefault="005F2EED" w:rsidP="005F2EED">
      <w:pPr>
        <w:pStyle w:val="a-1"/>
        <w:spacing w:after="0" w:line="440" w:lineRule="exact"/>
        <w:ind w:leftChars="532" w:left="1667" w:hangingChars="139" w:hanging="390"/>
        <w:jc w:val="center"/>
        <w:rPr>
          <w:bCs/>
        </w:rPr>
      </w:pPr>
    </w:p>
    <w:p w:rsidR="005F2EED" w:rsidRDefault="005F2EED" w:rsidP="005F2EED">
      <w:pPr>
        <w:pStyle w:val="a-1"/>
        <w:spacing w:after="0" w:line="440" w:lineRule="exact"/>
        <w:ind w:leftChars="532" w:left="1667" w:hangingChars="139" w:hanging="390"/>
        <w:jc w:val="center"/>
        <w:rPr>
          <w:bCs/>
        </w:rPr>
      </w:pPr>
    </w:p>
    <w:p w:rsidR="00DD369C" w:rsidRDefault="00DD369C" w:rsidP="008B1E0D">
      <w:pPr>
        <w:pStyle w:val="a5"/>
        <w:spacing w:beforeLines="20" w:before="72" w:line="440" w:lineRule="exact"/>
        <w:ind w:left="567" w:firstLineChars="202" w:firstLine="566"/>
        <w:rPr>
          <w:b w:val="0"/>
          <w:bCs/>
        </w:rPr>
      </w:pPr>
    </w:p>
    <w:p w:rsidR="005F2EED" w:rsidRPr="0012215D" w:rsidRDefault="005F2EED" w:rsidP="008B1E0D">
      <w:pPr>
        <w:pStyle w:val="a5"/>
        <w:spacing w:beforeLines="20" w:before="72" w:line="440" w:lineRule="exact"/>
        <w:ind w:left="567" w:firstLineChars="202" w:firstLine="566"/>
        <w:rPr>
          <w:b w:val="0"/>
          <w:bCs/>
        </w:rPr>
      </w:pPr>
      <w:r>
        <w:rPr>
          <w:rFonts w:hint="eastAsia"/>
          <w:b w:val="0"/>
          <w:bCs/>
        </w:rPr>
        <w:lastRenderedPageBreak/>
        <w:t>進一步按是否居住於六都檢視特定運具市占率(圖1</w:t>
      </w:r>
      <w:r w:rsidR="002F09CC">
        <w:rPr>
          <w:rFonts w:hint="eastAsia"/>
          <w:b w:val="0"/>
          <w:bCs/>
        </w:rPr>
        <w:t>2</w:t>
      </w:r>
      <w:r>
        <w:rPr>
          <w:rFonts w:hint="eastAsia"/>
          <w:b w:val="0"/>
          <w:bCs/>
        </w:rPr>
        <w:t>)</w:t>
      </w:r>
      <w:r w:rsidRPr="008B1E0D">
        <w:rPr>
          <w:rFonts w:hint="eastAsia"/>
          <w:b w:val="0"/>
          <w:bCs/>
        </w:rPr>
        <w:t>，</w:t>
      </w:r>
      <w:r>
        <w:rPr>
          <w:rFonts w:hint="eastAsia"/>
          <w:b w:val="0"/>
          <w:bCs/>
        </w:rPr>
        <w:t>105年</w:t>
      </w:r>
      <w:r w:rsidR="00157B23">
        <w:rPr>
          <w:rFonts w:ascii="新細明體" w:eastAsia="新細明體" w:hAnsi="新細明體" w:hint="eastAsia"/>
          <w:b w:val="0"/>
          <w:bCs/>
        </w:rPr>
        <w:t>「</w:t>
      </w:r>
      <w:r>
        <w:rPr>
          <w:rFonts w:hint="eastAsia"/>
          <w:b w:val="0"/>
          <w:bCs/>
        </w:rPr>
        <w:t>捷運</w:t>
      </w:r>
      <w:r w:rsidR="00157B23">
        <w:rPr>
          <w:rFonts w:ascii="新細明體" w:eastAsia="新細明體" w:hAnsi="新細明體" w:hint="eastAsia"/>
          <w:b w:val="0"/>
          <w:bCs/>
        </w:rPr>
        <w:t>」</w:t>
      </w:r>
      <w:r w:rsidRPr="00980967">
        <w:rPr>
          <w:rFonts w:hint="eastAsia"/>
          <w:b w:val="0"/>
          <w:bCs/>
        </w:rPr>
        <w:t>、</w:t>
      </w:r>
      <w:r w:rsidR="00157B23">
        <w:rPr>
          <w:rFonts w:ascii="新細明體" w:eastAsia="新細明體" w:hAnsi="新細明體" w:hint="eastAsia"/>
          <w:b w:val="0"/>
          <w:bCs/>
        </w:rPr>
        <w:t>「</w:t>
      </w:r>
      <w:r w:rsidRPr="00980967">
        <w:rPr>
          <w:rFonts w:hint="eastAsia"/>
          <w:b w:val="0"/>
          <w:bCs/>
        </w:rPr>
        <w:t>市區公車</w:t>
      </w:r>
      <w:r w:rsidR="00157B23">
        <w:rPr>
          <w:rFonts w:ascii="新細明體" w:eastAsia="新細明體" w:hAnsi="新細明體" w:hint="eastAsia"/>
          <w:b w:val="0"/>
          <w:bCs/>
        </w:rPr>
        <w:t>」</w:t>
      </w:r>
      <w:r>
        <w:rPr>
          <w:rFonts w:hint="eastAsia"/>
          <w:b w:val="0"/>
          <w:bCs/>
        </w:rPr>
        <w:t>及</w:t>
      </w:r>
      <w:r w:rsidR="00157B23">
        <w:rPr>
          <w:rFonts w:ascii="新細明體" w:eastAsia="新細明體" w:hAnsi="新細明體" w:hint="eastAsia"/>
          <w:b w:val="0"/>
          <w:bCs/>
        </w:rPr>
        <w:t>「</w:t>
      </w:r>
      <w:r>
        <w:rPr>
          <w:rFonts w:hint="eastAsia"/>
          <w:b w:val="0"/>
          <w:bCs/>
        </w:rPr>
        <w:t>計程車</w:t>
      </w:r>
      <w:r w:rsidR="00157B23">
        <w:rPr>
          <w:rFonts w:ascii="新細明體" w:eastAsia="新細明體" w:hAnsi="新細明體" w:hint="eastAsia"/>
          <w:b w:val="0"/>
          <w:bCs/>
        </w:rPr>
        <w:t>」</w:t>
      </w:r>
      <w:proofErr w:type="gramStart"/>
      <w:r>
        <w:rPr>
          <w:rFonts w:hint="eastAsia"/>
          <w:b w:val="0"/>
          <w:bCs/>
        </w:rPr>
        <w:t>等運具</w:t>
      </w:r>
      <w:proofErr w:type="gramEnd"/>
      <w:r w:rsidR="00D36BEF">
        <w:rPr>
          <w:rFonts w:hint="eastAsia"/>
          <w:b w:val="0"/>
          <w:bCs/>
        </w:rPr>
        <w:t>在六都</w:t>
      </w:r>
      <w:r w:rsidR="002F09CC">
        <w:rPr>
          <w:rFonts w:hint="eastAsia"/>
          <w:b w:val="0"/>
          <w:bCs/>
        </w:rPr>
        <w:t>的市占率分別為</w:t>
      </w:r>
      <w:r>
        <w:rPr>
          <w:rFonts w:hint="eastAsia"/>
          <w:b w:val="0"/>
          <w:bCs/>
        </w:rPr>
        <w:t>7.1%</w:t>
      </w:r>
      <w:r w:rsidRPr="00980967">
        <w:rPr>
          <w:rFonts w:hint="eastAsia"/>
          <w:b w:val="0"/>
          <w:bCs/>
        </w:rPr>
        <w:t>、</w:t>
      </w:r>
      <w:r>
        <w:rPr>
          <w:rFonts w:hint="eastAsia"/>
          <w:b w:val="0"/>
          <w:bCs/>
        </w:rPr>
        <w:t>8.1%及2.8%</w:t>
      </w:r>
      <w:r w:rsidRPr="008B1E0D">
        <w:rPr>
          <w:rFonts w:hint="eastAsia"/>
          <w:b w:val="0"/>
          <w:bCs/>
        </w:rPr>
        <w:t>，</w:t>
      </w:r>
      <w:r>
        <w:rPr>
          <w:rFonts w:hint="eastAsia"/>
          <w:b w:val="0"/>
          <w:bCs/>
        </w:rPr>
        <w:t>高於非六都</w:t>
      </w:r>
      <w:r w:rsidRPr="008B1E0D">
        <w:rPr>
          <w:rFonts w:hint="eastAsia"/>
          <w:b w:val="0"/>
          <w:bCs/>
        </w:rPr>
        <w:t>；</w:t>
      </w:r>
      <w:r>
        <w:rPr>
          <w:rFonts w:hint="eastAsia"/>
          <w:b w:val="0"/>
          <w:bCs/>
        </w:rPr>
        <w:t>而</w:t>
      </w:r>
      <w:r w:rsidR="00157B23" w:rsidRPr="00D36BEF">
        <w:rPr>
          <w:rFonts w:hint="eastAsia"/>
          <w:b w:val="0"/>
          <w:bCs/>
        </w:rPr>
        <w:t>「</w:t>
      </w:r>
      <w:r>
        <w:rPr>
          <w:rFonts w:hint="eastAsia"/>
          <w:b w:val="0"/>
          <w:bCs/>
        </w:rPr>
        <w:t>機車</w:t>
      </w:r>
      <w:r w:rsidR="00157B23" w:rsidRPr="00D36BEF">
        <w:rPr>
          <w:rFonts w:hint="eastAsia"/>
          <w:b w:val="0"/>
          <w:bCs/>
        </w:rPr>
        <w:t>」</w:t>
      </w:r>
      <w:r>
        <w:rPr>
          <w:rFonts w:hint="eastAsia"/>
          <w:b w:val="0"/>
          <w:bCs/>
        </w:rPr>
        <w:t>及</w:t>
      </w:r>
      <w:r w:rsidR="00157B23" w:rsidRPr="00D36BEF">
        <w:rPr>
          <w:rFonts w:hint="eastAsia"/>
          <w:b w:val="0"/>
          <w:bCs/>
        </w:rPr>
        <w:t>「</w:t>
      </w:r>
      <w:r>
        <w:rPr>
          <w:rFonts w:hint="eastAsia"/>
          <w:b w:val="0"/>
          <w:bCs/>
        </w:rPr>
        <w:t>自用小客車</w:t>
      </w:r>
      <w:r w:rsidR="00157B23" w:rsidRPr="00D36BEF">
        <w:rPr>
          <w:rFonts w:hint="eastAsia"/>
          <w:b w:val="0"/>
          <w:bCs/>
        </w:rPr>
        <w:t>」</w:t>
      </w:r>
      <w:r w:rsidR="00E9758A">
        <w:rPr>
          <w:rFonts w:hint="eastAsia"/>
          <w:b w:val="0"/>
          <w:bCs/>
        </w:rPr>
        <w:t>則</w:t>
      </w:r>
      <w:r w:rsidR="00D36BEF" w:rsidRPr="00D36BEF">
        <w:rPr>
          <w:rFonts w:hint="eastAsia"/>
          <w:b w:val="0"/>
          <w:bCs/>
        </w:rPr>
        <w:t>在非六都</w:t>
      </w:r>
      <w:r w:rsidR="002F09CC">
        <w:rPr>
          <w:rFonts w:hint="eastAsia"/>
          <w:b w:val="0"/>
          <w:bCs/>
        </w:rPr>
        <w:t>的市占率</w:t>
      </w:r>
      <w:r>
        <w:rPr>
          <w:rFonts w:hint="eastAsia"/>
          <w:b w:val="0"/>
          <w:bCs/>
        </w:rPr>
        <w:t>分別較</w:t>
      </w:r>
      <w:r w:rsidRPr="00980967">
        <w:rPr>
          <w:rFonts w:hint="eastAsia"/>
          <w:b w:val="0"/>
          <w:bCs/>
        </w:rPr>
        <w:t>六都</w:t>
      </w:r>
      <w:r>
        <w:rPr>
          <w:rFonts w:hint="eastAsia"/>
          <w:b w:val="0"/>
          <w:bCs/>
        </w:rPr>
        <w:t>高出4.</w:t>
      </w:r>
      <w:r w:rsidR="002F09CC">
        <w:rPr>
          <w:rFonts w:hint="eastAsia"/>
          <w:b w:val="0"/>
          <w:bCs/>
        </w:rPr>
        <w:t>7</w:t>
      </w:r>
      <w:r>
        <w:rPr>
          <w:rFonts w:hint="eastAsia"/>
          <w:b w:val="0"/>
          <w:bCs/>
        </w:rPr>
        <w:t>及8.3個百分點</w:t>
      </w:r>
      <w:r w:rsidRPr="00980967">
        <w:rPr>
          <w:rFonts w:hint="eastAsia"/>
          <w:b w:val="0"/>
          <w:bCs/>
        </w:rPr>
        <w:t>。</w:t>
      </w:r>
    </w:p>
    <w:p w:rsidR="005F2EED" w:rsidRDefault="005F2EED" w:rsidP="005F2EED">
      <w:pPr>
        <w:pStyle w:val="a-1"/>
        <w:spacing w:after="0" w:line="440" w:lineRule="exact"/>
        <w:ind w:leftChars="473" w:left="1668" w:hangingChars="190" w:hanging="533"/>
        <w:jc w:val="center"/>
        <w:rPr>
          <w:bCs/>
        </w:rPr>
      </w:pPr>
      <w:r>
        <w:rPr>
          <w:noProof/>
        </w:rPr>
        <mc:AlternateContent>
          <mc:Choice Requires="wps">
            <w:drawing>
              <wp:anchor distT="0" distB="0" distL="114300" distR="114300" simplePos="0" relativeHeight="251756544" behindDoc="0" locked="0" layoutInCell="1" allowOverlap="1" wp14:anchorId="16AD72A4" wp14:editId="1713BB52">
                <wp:simplePos x="0" y="0"/>
                <wp:positionH relativeFrom="column">
                  <wp:posOffset>1876425</wp:posOffset>
                </wp:positionH>
                <wp:positionV relativeFrom="paragraph">
                  <wp:posOffset>381000</wp:posOffset>
                </wp:positionV>
                <wp:extent cx="2790825" cy="285750"/>
                <wp:effectExtent l="0" t="0" r="9525" b="0"/>
                <wp:wrapNone/>
                <wp:docPr id="10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285750"/>
                        </a:xfrm>
                        <a:prstGeom prst="rect">
                          <a:avLst/>
                        </a:prstGeom>
                        <a:solidFill>
                          <a:srgbClr val="FFFFFF"/>
                        </a:solidFill>
                        <a:ln w="9525">
                          <a:noFill/>
                          <a:miter lim="800000"/>
                          <a:headEnd/>
                          <a:tailEnd/>
                        </a:ln>
                      </wps:spPr>
                      <wps:txbx>
                        <w:txbxContent>
                          <w:p w:rsidR="00B92CF1" w:rsidRPr="006043C1" w:rsidRDefault="00B92CF1" w:rsidP="005F2EED">
                            <w:pPr>
                              <w:spacing w:line="240" w:lineRule="exact"/>
                              <w:rPr>
                                <w:sz w:val="20"/>
                                <w:szCs w:val="20"/>
                              </w:rPr>
                            </w:pPr>
                            <w:r w:rsidRPr="006043C1">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147.75pt;margin-top:30pt;width:219.75pt;height:2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" stroked="f">
                <v:textbox>
                  <w:txbxContent>
                    <w:p w:rsidR="00B92CF1" w:rsidRPr="006043C1" w:rsidRDefault="00B92CF1" w:rsidP="005F2EED">
                      <w:pPr>
                        <w:spacing w:line="240" w:lineRule="exact"/>
                        <w:rPr>
                          <w:sz w:val="20"/>
                          <w:szCs w:val="20"/>
                        </w:rPr>
                      </w:pPr>
                      <w:r w:rsidRPr="006043C1">
                        <w:rPr>
                          <w:rFonts w:hint="eastAsia"/>
                          <w:sz w:val="20"/>
                          <w:szCs w:val="20"/>
                        </w:rPr>
                        <w:t>調查期間：105年9月27日至12月31日</w:t>
                      </w:r>
                    </w:p>
                  </w:txbxContent>
                </v:textbox>
              </v:shape>
            </w:pict>
          </mc:Fallback>
        </mc:AlternateContent>
      </w:r>
      <w:r w:rsidRPr="00534006">
        <w:rPr>
          <w:rFonts w:hint="eastAsia"/>
        </w:rPr>
        <w:t>圖</w:t>
      </w:r>
      <w:r>
        <w:rPr>
          <w:rFonts w:hint="eastAsia"/>
        </w:rPr>
        <w:t>1</w:t>
      </w:r>
      <w:r w:rsidR="002F09CC">
        <w:rPr>
          <w:rFonts w:hint="eastAsia"/>
        </w:rPr>
        <w:t>2</w:t>
      </w:r>
      <w:r w:rsidRPr="00534006">
        <w:t>.</w:t>
      </w:r>
      <w:r w:rsidR="00D36BEF">
        <w:rPr>
          <w:rFonts w:hint="eastAsia"/>
        </w:rPr>
        <w:t>運具次數</w:t>
      </w:r>
      <w:proofErr w:type="gramStart"/>
      <w:r w:rsidR="00D36BEF">
        <w:rPr>
          <w:rFonts w:hint="eastAsia"/>
        </w:rPr>
        <w:t>之各</w:t>
      </w:r>
      <w:r>
        <w:rPr>
          <w:rFonts w:hint="eastAsia"/>
        </w:rPr>
        <w:t>運具</w:t>
      </w:r>
      <w:proofErr w:type="gramEnd"/>
      <w:r w:rsidRPr="001A6003">
        <w:rPr>
          <w:rFonts w:hint="eastAsia"/>
          <w:bCs/>
        </w:rPr>
        <w:t>市占</w:t>
      </w:r>
      <w:proofErr w:type="gramStart"/>
      <w:r w:rsidRPr="001A6003">
        <w:rPr>
          <w:rFonts w:hint="eastAsia"/>
          <w:bCs/>
        </w:rPr>
        <w:t>率</w:t>
      </w:r>
      <w:r>
        <w:rPr>
          <w:rFonts w:hint="eastAsia"/>
          <w:bCs/>
        </w:rPr>
        <w:t>－按居住</w:t>
      </w:r>
      <w:proofErr w:type="gramEnd"/>
      <w:r>
        <w:rPr>
          <w:rFonts w:hint="eastAsia"/>
          <w:bCs/>
        </w:rPr>
        <w:t>地區</w:t>
      </w:r>
      <w:r w:rsidRPr="001A6003">
        <w:rPr>
          <w:rFonts w:hint="eastAsia"/>
          <w:bCs/>
        </w:rPr>
        <w:t>分</w:t>
      </w:r>
    </w:p>
    <w:p w:rsidR="005F2EED" w:rsidRDefault="005F2EED" w:rsidP="005F2EED">
      <w:pPr>
        <w:pStyle w:val="a-1"/>
        <w:spacing w:after="0" w:line="440" w:lineRule="exact"/>
        <w:ind w:leftChars="532" w:left="1667" w:hangingChars="139" w:hanging="390"/>
        <w:jc w:val="center"/>
        <w:rPr>
          <w:bCs/>
        </w:rPr>
      </w:pPr>
      <w:r>
        <w:rPr>
          <w:noProof/>
        </w:rPr>
        <w:drawing>
          <wp:anchor distT="0" distB="0" distL="114300" distR="114300" simplePos="0" relativeHeight="251755520" behindDoc="0" locked="0" layoutInCell="1" allowOverlap="1" wp14:anchorId="6B06060A" wp14:editId="612291E3">
            <wp:simplePos x="0" y="0"/>
            <wp:positionH relativeFrom="column">
              <wp:posOffset>342900</wp:posOffset>
            </wp:positionH>
            <wp:positionV relativeFrom="paragraph">
              <wp:posOffset>158751</wp:posOffset>
            </wp:positionV>
            <wp:extent cx="5486400" cy="2400300"/>
            <wp:effectExtent l="0" t="0" r="0" b="0"/>
            <wp:wrapNone/>
            <wp:docPr id="101" name="圖表 10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p w:rsidR="005F2EED" w:rsidRDefault="005F2EED" w:rsidP="005F2EED">
      <w:pPr>
        <w:pStyle w:val="a-1"/>
        <w:spacing w:after="0" w:line="440" w:lineRule="exact"/>
        <w:ind w:leftChars="532" w:left="1667" w:hangingChars="139" w:hanging="390"/>
        <w:jc w:val="center"/>
        <w:rPr>
          <w:bCs/>
        </w:rPr>
      </w:pPr>
    </w:p>
    <w:p w:rsidR="005F2EED" w:rsidRDefault="005F2EED" w:rsidP="005F2EED">
      <w:pPr>
        <w:pStyle w:val="a-1"/>
        <w:spacing w:after="0" w:line="440" w:lineRule="exact"/>
        <w:ind w:leftChars="532" w:left="1667" w:hangingChars="139" w:hanging="390"/>
        <w:jc w:val="center"/>
        <w:rPr>
          <w:bCs/>
        </w:rPr>
      </w:pPr>
    </w:p>
    <w:p w:rsidR="005F2EED" w:rsidRDefault="005F2EED" w:rsidP="005F2EED">
      <w:pPr>
        <w:pStyle w:val="a-1"/>
        <w:spacing w:after="0" w:line="440" w:lineRule="exact"/>
        <w:ind w:leftChars="532" w:left="1667" w:hangingChars="139" w:hanging="390"/>
        <w:jc w:val="center"/>
        <w:rPr>
          <w:bCs/>
        </w:rPr>
      </w:pPr>
    </w:p>
    <w:p w:rsidR="005F2EED" w:rsidRDefault="005F2EED" w:rsidP="005F2EED">
      <w:pPr>
        <w:pStyle w:val="a-1"/>
        <w:spacing w:after="0" w:line="440" w:lineRule="exact"/>
        <w:ind w:leftChars="532" w:left="1667" w:hangingChars="139" w:hanging="390"/>
        <w:jc w:val="center"/>
        <w:rPr>
          <w:bCs/>
        </w:rPr>
      </w:pPr>
    </w:p>
    <w:p w:rsidR="005F2EED" w:rsidRPr="00043BD9" w:rsidRDefault="005F2EED" w:rsidP="005F2EED">
      <w:pPr>
        <w:pStyle w:val="a-1"/>
        <w:spacing w:after="0" w:line="440" w:lineRule="exact"/>
        <w:ind w:leftChars="694" w:left="1666" w:firstLineChars="215" w:firstLine="602"/>
        <w:rPr>
          <w:b w:val="0"/>
          <w:bCs/>
        </w:rPr>
      </w:pPr>
    </w:p>
    <w:p w:rsidR="005F2EED" w:rsidRDefault="00191B7F" w:rsidP="001F379A">
      <w:pPr>
        <w:pStyle w:val="afff9"/>
        <w:numPr>
          <w:ilvl w:val="0"/>
          <w:numId w:val="13"/>
        </w:numPr>
        <w:snapToGrid w:val="0"/>
        <w:spacing w:beforeLines="100" w:before="360" w:line="440" w:lineRule="exact"/>
        <w:ind w:leftChars="0" w:left="754" w:hanging="612"/>
        <w:jc w:val="both"/>
        <w:outlineLvl w:val="1"/>
        <w:rPr>
          <w:rFonts w:ascii="標楷體" w:eastAsia="標楷體" w:hAnsi="標楷體"/>
          <w:b/>
          <w:sz w:val="28"/>
          <w:szCs w:val="28"/>
        </w:rPr>
      </w:pPr>
      <w:bookmarkStart w:id="14" w:name="_Toc483318930"/>
      <w:r>
        <w:rPr>
          <w:rFonts w:ascii="標楷體" w:eastAsia="標楷體" w:hAnsi="標楷體" w:hint="eastAsia"/>
          <w:b/>
          <w:sz w:val="28"/>
          <w:szCs w:val="28"/>
        </w:rPr>
        <w:t>小結</w:t>
      </w:r>
      <w:bookmarkEnd w:id="14"/>
    </w:p>
    <w:p w:rsidR="00191B7F" w:rsidRPr="00191B7F" w:rsidRDefault="00191B7F" w:rsidP="00191B7F">
      <w:pPr>
        <w:pStyle w:val="afff9"/>
        <w:numPr>
          <w:ilvl w:val="1"/>
          <w:numId w:val="9"/>
        </w:numPr>
        <w:spacing w:line="440" w:lineRule="exact"/>
        <w:ind w:leftChars="177" w:left="1131" w:rightChars="39" w:right="94" w:hangingChars="252" w:hanging="706"/>
        <w:jc w:val="both"/>
        <w:rPr>
          <w:rFonts w:ascii="標楷體" w:eastAsia="標楷體" w:hAnsi="標楷體"/>
          <w:b/>
          <w:sz w:val="28"/>
          <w:szCs w:val="28"/>
        </w:rPr>
      </w:pPr>
      <w:r w:rsidRPr="00191B7F">
        <w:rPr>
          <w:rFonts w:ascii="標楷體" w:eastAsia="標楷體" w:hAnsi="標楷體" w:hint="eastAsia"/>
          <w:b/>
          <w:sz w:val="28"/>
          <w:szCs w:val="28"/>
        </w:rPr>
        <w:t>運具次數之公共運輸市占率穩定成長</w:t>
      </w:r>
    </w:p>
    <w:p w:rsidR="00191B7F" w:rsidRPr="00261E1E" w:rsidRDefault="00191B7F" w:rsidP="00191B7F">
      <w:pPr>
        <w:pStyle w:val="a5"/>
        <w:spacing w:beforeLines="20" w:before="72" w:line="400" w:lineRule="exact"/>
        <w:ind w:leftChars="355" w:left="852" w:firstLineChars="200" w:firstLine="560"/>
        <w:rPr>
          <w:b w:val="0"/>
          <w:sz w:val="32"/>
        </w:rPr>
      </w:pPr>
      <w:r>
        <w:rPr>
          <w:rFonts w:hint="eastAsia"/>
          <w:b w:val="0"/>
          <w:bCs/>
        </w:rPr>
        <w:t>105年</w:t>
      </w:r>
      <w:r w:rsidR="000D0DC0">
        <w:rPr>
          <w:rFonts w:hint="eastAsia"/>
          <w:b w:val="0"/>
          <w:bCs/>
        </w:rPr>
        <w:t>我國運具次數之</w:t>
      </w:r>
      <w:r>
        <w:rPr>
          <w:rFonts w:hint="eastAsia"/>
          <w:b w:val="0"/>
          <w:bCs/>
        </w:rPr>
        <w:t>公共運輸市占率18.1%</w:t>
      </w:r>
      <w:r>
        <w:rPr>
          <w:rFonts w:hAnsi="標楷體" w:hint="eastAsia"/>
          <w:b w:val="0"/>
          <w:bCs/>
        </w:rPr>
        <w:t>，創近8年新高，</w:t>
      </w:r>
      <w:r>
        <w:rPr>
          <w:rFonts w:hint="eastAsia"/>
          <w:b w:val="0"/>
          <w:bCs/>
        </w:rPr>
        <w:t>較104年上升0.2個百分點，</w:t>
      </w:r>
      <w:r w:rsidR="000D0DC0">
        <w:rPr>
          <w:rFonts w:hint="eastAsia"/>
          <w:b w:val="0"/>
          <w:bCs/>
        </w:rPr>
        <w:t>亦</w:t>
      </w:r>
      <w:r>
        <w:rPr>
          <w:rFonts w:hint="eastAsia"/>
          <w:b w:val="0"/>
          <w:bCs/>
        </w:rPr>
        <w:t>較98年的16.3%上升1.8個百分點</w:t>
      </w:r>
      <w:r w:rsidRPr="00476BDC">
        <w:rPr>
          <w:rFonts w:hint="eastAsia"/>
          <w:b w:val="0"/>
          <w:bCs/>
        </w:rPr>
        <w:t>，</w:t>
      </w:r>
      <w:r w:rsidR="000D0DC0">
        <w:rPr>
          <w:rFonts w:hint="eastAsia"/>
          <w:b w:val="0"/>
          <w:bCs/>
        </w:rPr>
        <w:t>整體而言，呈現</w:t>
      </w:r>
      <w:r>
        <w:rPr>
          <w:rFonts w:hint="eastAsia"/>
          <w:b w:val="0"/>
          <w:bCs/>
        </w:rPr>
        <w:t>緩步成長的趨勢。</w:t>
      </w:r>
      <w:r w:rsidRPr="001159F2">
        <w:rPr>
          <w:rFonts w:hint="eastAsia"/>
          <w:b w:val="0"/>
          <w:bCs/>
        </w:rPr>
        <w:t>如何</w:t>
      </w:r>
      <w:r w:rsidR="000D0DC0">
        <w:rPr>
          <w:rFonts w:hint="eastAsia"/>
          <w:b w:val="0"/>
          <w:bCs/>
        </w:rPr>
        <w:t>兼顧</w:t>
      </w:r>
      <w:r>
        <w:rPr>
          <w:rFonts w:hint="eastAsia"/>
          <w:b w:val="0"/>
          <w:bCs/>
        </w:rPr>
        <w:t>軟硬體建設以強化公共運輸系統之便利性</w:t>
      </w:r>
      <w:r>
        <w:rPr>
          <w:rFonts w:ascii="新細明體" w:eastAsia="新細明體" w:hAnsi="新細明體" w:hint="eastAsia"/>
          <w:b w:val="0"/>
          <w:bCs/>
        </w:rPr>
        <w:t>，</w:t>
      </w:r>
      <w:r>
        <w:rPr>
          <w:rFonts w:hint="eastAsia"/>
          <w:b w:val="0"/>
          <w:bCs/>
        </w:rPr>
        <w:t>誘導民眾多</w:t>
      </w:r>
      <w:r w:rsidRPr="001159F2">
        <w:rPr>
          <w:rFonts w:hint="eastAsia"/>
          <w:b w:val="0"/>
          <w:bCs/>
        </w:rPr>
        <w:t>搭乘公共運具，仍是相關單位</w:t>
      </w:r>
      <w:r w:rsidR="000D0DC0">
        <w:rPr>
          <w:rFonts w:hint="eastAsia"/>
          <w:b w:val="0"/>
          <w:bCs/>
        </w:rPr>
        <w:t>努力的目標</w:t>
      </w:r>
      <w:r w:rsidRPr="001159F2">
        <w:rPr>
          <w:rFonts w:hint="eastAsia"/>
          <w:b w:val="0"/>
          <w:bCs/>
        </w:rPr>
        <w:t>。</w:t>
      </w:r>
    </w:p>
    <w:p w:rsidR="00191B7F" w:rsidRPr="00191B7F" w:rsidRDefault="00191B7F" w:rsidP="00191B7F">
      <w:pPr>
        <w:pStyle w:val="afff9"/>
        <w:numPr>
          <w:ilvl w:val="1"/>
          <w:numId w:val="9"/>
        </w:numPr>
        <w:spacing w:line="440" w:lineRule="exact"/>
        <w:ind w:leftChars="177" w:left="1131" w:rightChars="39" w:right="94" w:hangingChars="252" w:hanging="706"/>
        <w:jc w:val="both"/>
        <w:rPr>
          <w:rFonts w:ascii="標楷體" w:eastAsia="標楷體" w:hAnsi="標楷體"/>
          <w:b/>
          <w:sz w:val="28"/>
          <w:szCs w:val="28"/>
        </w:rPr>
      </w:pPr>
      <w:r w:rsidRPr="00191B7F">
        <w:rPr>
          <w:rFonts w:ascii="標楷體" w:eastAsia="標楷體" w:hAnsi="標楷體" w:hint="eastAsia"/>
          <w:b/>
          <w:sz w:val="28"/>
          <w:szCs w:val="28"/>
        </w:rPr>
        <w:t>私人</w:t>
      </w:r>
      <w:proofErr w:type="gramStart"/>
      <w:r w:rsidRPr="00191B7F">
        <w:rPr>
          <w:rFonts w:ascii="標楷體" w:eastAsia="標楷體" w:hAnsi="標楷體" w:hint="eastAsia"/>
          <w:b/>
          <w:sz w:val="28"/>
          <w:szCs w:val="28"/>
        </w:rPr>
        <w:t>機動運</w:t>
      </w:r>
      <w:proofErr w:type="gramEnd"/>
      <w:r w:rsidRPr="00191B7F">
        <w:rPr>
          <w:rFonts w:ascii="標楷體" w:eastAsia="標楷體" w:hAnsi="標楷體" w:hint="eastAsia"/>
          <w:b/>
          <w:sz w:val="28"/>
          <w:szCs w:val="28"/>
        </w:rPr>
        <w:t>具市占率居高不下</w:t>
      </w:r>
    </w:p>
    <w:p w:rsidR="00191B7F" w:rsidRDefault="00191B7F" w:rsidP="00191B7F">
      <w:pPr>
        <w:pStyle w:val="a5"/>
        <w:spacing w:beforeLines="20" w:before="72" w:line="400" w:lineRule="exact"/>
        <w:ind w:leftChars="355" w:left="852" w:firstLineChars="200" w:firstLine="560"/>
        <w:rPr>
          <w:rFonts w:hAnsi="標楷體"/>
          <w:b w:val="0"/>
          <w:bCs/>
        </w:rPr>
      </w:pPr>
      <w:r>
        <w:rPr>
          <w:rFonts w:hint="eastAsia"/>
          <w:b w:val="0"/>
          <w:bCs/>
        </w:rPr>
        <w:t>私人</w:t>
      </w:r>
      <w:proofErr w:type="gramStart"/>
      <w:r>
        <w:rPr>
          <w:rFonts w:hint="eastAsia"/>
          <w:b w:val="0"/>
          <w:bCs/>
        </w:rPr>
        <w:t>機動運</w:t>
      </w:r>
      <w:proofErr w:type="gramEnd"/>
      <w:r>
        <w:rPr>
          <w:rFonts w:hint="eastAsia"/>
          <w:b w:val="0"/>
          <w:bCs/>
        </w:rPr>
        <w:t>具中之</w:t>
      </w:r>
      <w:r>
        <w:rPr>
          <w:rFonts w:ascii="新細明體" w:eastAsia="新細明體" w:hAnsi="新細明體" w:hint="eastAsia"/>
          <w:b w:val="0"/>
          <w:bCs/>
        </w:rPr>
        <w:t>「</w:t>
      </w:r>
      <w:r>
        <w:rPr>
          <w:rFonts w:hint="eastAsia"/>
          <w:b w:val="0"/>
          <w:bCs/>
        </w:rPr>
        <w:t>機車</w:t>
      </w:r>
      <w:r>
        <w:rPr>
          <w:rFonts w:ascii="新細明體" w:eastAsia="新細明體" w:hAnsi="新細明體" w:hint="eastAsia"/>
          <w:b w:val="0"/>
          <w:bCs/>
        </w:rPr>
        <w:t>」</w:t>
      </w:r>
      <w:r>
        <w:rPr>
          <w:rFonts w:hint="eastAsia"/>
          <w:b w:val="0"/>
          <w:bCs/>
        </w:rPr>
        <w:t>及</w:t>
      </w:r>
      <w:r>
        <w:rPr>
          <w:rFonts w:ascii="新細明體" w:eastAsia="新細明體" w:hAnsi="新細明體" w:hint="eastAsia"/>
          <w:b w:val="0"/>
          <w:bCs/>
        </w:rPr>
        <w:t>「</w:t>
      </w:r>
      <w:r>
        <w:rPr>
          <w:rFonts w:hint="eastAsia"/>
          <w:b w:val="0"/>
          <w:bCs/>
        </w:rPr>
        <w:t>自用小客車</w:t>
      </w:r>
      <w:r>
        <w:rPr>
          <w:rFonts w:ascii="新細明體" w:eastAsia="新細明體" w:hAnsi="新細明體" w:hint="eastAsia"/>
          <w:b w:val="0"/>
          <w:bCs/>
        </w:rPr>
        <w:t>」</w:t>
      </w:r>
      <w:r>
        <w:rPr>
          <w:rFonts w:hint="eastAsia"/>
          <w:b w:val="0"/>
          <w:bCs/>
        </w:rPr>
        <w:t>一直是我國民眾外出最仰賴及市占率最高的運具</w:t>
      </w:r>
      <w:r>
        <w:rPr>
          <w:rFonts w:hAnsi="標楷體" w:hint="eastAsia"/>
          <w:b w:val="0"/>
          <w:bCs/>
        </w:rPr>
        <w:t>。根據本調查結果，我國</w:t>
      </w:r>
      <w:r w:rsidR="000D0DC0">
        <w:rPr>
          <w:rFonts w:hAnsi="標楷體" w:hint="eastAsia"/>
          <w:b w:val="0"/>
          <w:bCs/>
        </w:rPr>
        <w:t>運具次數之</w:t>
      </w:r>
      <w:r>
        <w:rPr>
          <w:rFonts w:hAnsi="標楷體" w:hint="eastAsia"/>
          <w:b w:val="0"/>
          <w:bCs/>
        </w:rPr>
        <w:t>機車及自用小客車市占率歷年來分別高居46%及24%上下，無明顯降低狀況，顯示</w:t>
      </w:r>
      <w:r w:rsidR="000D0DC0">
        <w:rPr>
          <w:rFonts w:hAnsi="標楷體" w:hint="eastAsia"/>
          <w:b w:val="0"/>
          <w:bCs/>
        </w:rPr>
        <w:t>抑制</w:t>
      </w:r>
      <w:r>
        <w:rPr>
          <w:rFonts w:hAnsi="標楷體" w:hint="eastAsia"/>
          <w:b w:val="0"/>
          <w:bCs/>
        </w:rPr>
        <w:t>民眾私人</w:t>
      </w:r>
      <w:proofErr w:type="gramStart"/>
      <w:r>
        <w:rPr>
          <w:rFonts w:hAnsi="標楷體" w:hint="eastAsia"/>
          <w:b w:val="0"/>
          <w:bCs/>
        </w:rPr>
        <w:t>機動運</w:t>
      </w:r>
      <w:proofErr w:type="gramEnd"/>
      <w:r>
        <w:rPr>
          <w:rFonts w:hAnsi="標楷體" w:hint="eastAsia"/>
          <w:b w:val="0"/>
          <w:bCs/>
        </w:rPr>
        <w:t>具使用量，為當務之急。</w:t>
      </w:r>
    </w:p>
    <w:p w:rsidR="00191B7F" w:rsidRPr="007970FF" w:rsidRDefault="00191B7F" w:rsidP="007970FF">
      <w:pPr>
        <w:pStyle w:val="afff9"/>
        <w:numPr>
          <w:ilvl w:val="1"/>
          <w:numId w:val="9"/>
        </w:numPr>
        <w:spacing w:line="440" w:lineRule="exact"/>
        <w:ind w:leftChars="177" w:left="1131" w:rightChars="39" w:right="94" w:hangingChars="252" w:hanging="706"/>
        <w:jc w:val="both"/>
        <w:rPr>
          <w:rFonts w:ascii="標楷體" w:eastAsia="標楷體" w:hAnsi="標楷體"/>
          <w:b/>
          <w:sz w:val="28"/>
          <w:szCs w:val="28"/>
        </w:rPr>
      </w:pPr>
      <w:r w:rsidRPr="007970FF">
        <w:rPr>
          <w:rFonts w:ascii="標楷體" w:eastAsia="標楷體" w:hAnsi="標楷體" w:hint="eastAsia"/>
          <w:b/>
          <w:sz w:val="28"/>
          <w:szCs w:val="28"/>
        </w:rPr>
        <w:t>軌道運輸市占率創新高</w:t>
      </w:r>
    </w:p>
    <w:p w:rsidR="008B1E0D" w:rsidRDefault="00191B7F" w:rsidP="00DD369C">
      <w:pPr>
        <w:pStyle w:val="a5"/>
        <w:spacing w:beforeLines="20" w:before="72" w:line="400" w:lineRule="exact"/>
        <w:ind w:leftChars="355" w:left="852" w:firstLineChars="200" w:firstLine="560"/>
        <w:rPr>
          <w:b w:val="0"/>
          <w:sz w:val="32"/>
        </w:rPr>
      </w:pPr>
      <w:r w:rsidRPr="008E32AD">
        <w:rPr>
          <w:rFonts w:hint="eastAsia"/>
          <w:b w:val="0"/>
          <w:bCs/>
        </w:rPr>
        <w:t>近年</w:t>
      </w:r>
      <w:r w:rsidR="000D0DC0" w:rsidRPr="008E32AD">
        <w:rPr>
          <w:rFonts w:hint="eastAsia"/>
          <w:b w:val="0"/>
          <w:bCs/>
        </w:rPr>
        <w:t>我國</w:t>
      </w:r>
      <w:r>
        <w:rPr>
          <w:rFonts w:hint="eastAsia"/>
          <w:b w:val="0"/>
          <w:bCs/>
        </w:rPr>
        <w:t>積極</w:t>
      </w:r>
      <w:r w:rsidR="00E9758A">
        <w:rPr>
          <w:rFonts w:hint="eastAsia"/>
          <w:b w:val="0"/>
          <w:bCs/>
        </w:rPr>
        <w:t>推動</w:t>
      </w:r>
      <w:r>
        <w:rPr>
          <w:rFonts w:hint="eastAsia"/>
          <w:b w:val="0"/>
          <w:bCs/>
        </w:rPr>
        <w:t>軌道運輸(捷運</w:t>
      </w:r>
      <w:r>
        <w:rPr>
          <w:rFonts w:ascii="新細明體" w:eastAsia="新細明體" w:hAnsi="新細明體" w:hint="eastAsia"/>
          <w:b w:val="0"/>
          <w:bCs/>
        </w:rPr>
        <w:t>、</w:t>
      </w:r>
      <w:proofErr w:type="gramStart"/>
      <w:r>
        <w:rPr>
          <w:rFonts w:hint="eastAsia"/>
          <w:b w:val="0"/>
          <w:bCs/>
        </w:rPr>
        <w:t>臺</w:t>
      </w:r>
      <w:proofErr w:type="gramEnd"/>
      <w:r>
        <w:rPr>
          <w:rFonts w:hint="eastAsia"/>
          <w:b w:val="0"/>
          <w:bCs/>
        </w:rPr>
        <w:t>鐵</w:t>
      </w:r>
      <w:r>
        <w:rPr>
          <w:rFonts w:ascii="新細明體" w:eastAsia="新細明體" w:hAnsi="新細明體" w:hint="eastAsia"/>
          <w:b w:val="0"/>
          <w:bCs/>
        </w:rPr>
        <w:t>、</w:t>
      </w:r>
      <w:r>
        <w:rPr>
          <w:rFonts w:hint="eastAsia"/>
          <w:b w:val="0"/>
          <w:bCs/>
        </w:rPr>
        <w:t>高鐵)建設</w:t>
      </w:r>
      <w:r>
        <w:rPr>
          <w:rFonts w:hAnsi="標楷體" w:hint="eastAsia"/>
          <w:b w:val="0"/>
          <w:bCs/>
        </w:rPr>
        <w:t>，105年</w:t>
      </w:r>
      <w:r w:rsidR="000D0DC0">
        <w:rPr>
          <w:rFonts w:hAnsi="標楷體" w:hint="eastAsia"/>
          <w:b w:val="0"/>
          <w:bCs/>
        </w:rPr>
        <w:t>運具次數之</w:t>
      </w:r>
      <w:r>
        <w:rPr>
          <w:rFonts w:hAnsi="標楷體" w:hint="eastAsia"/>
          <w:b w:val="0"/>
          <w:bCs/>
        </w:rPr>
        <w:t>軌道運輸市占率達6.9%，較98年5.0%上升1.9個百分點，未來軌道運輸與汽車客運的相互接</w:t>
      </w:r>
      <w:proofErr w:type="gramStart"/>
      <w:r>
        <w:rPr>
          <w:rFonts w:hAnsi="標楷體" w:hint="eastAsia"/>
          <w:b w:val="0"/>
          <w:bCs/>
        </w:rPr>
        <w:t>駁轉乘應</w:t>
      </w:r>
      <w:proofErr w:type="gramEnd"/>
      <w:r>
        <w:rPr>
          <w:rFonts w:hAnsi="標楷體" w:hint="eastAsia"/>
          <w:b w:val="0"/>
          <w:bCs/>
        </w:rPr>
        <w:t>妥為規劃，</w:t>
      </w:r>
      <w:r w:rsidR="000D0DC0">
        <w:rPr>
          <w:rFonts w:hAnsi="標楷體" w:hint="eastAsia"/>
          <w:b w:val="0"/>
          <w:bCs/>
        </w:rPr>
        <w:t>以</w:t>
      </w:r>
      <w:r>
        <w:rPr>
          <w:rFonts w:hAnsi="標楷體" w:hint="eastAsia"/>
          <w:b w:val="0"/>
          <w:bCs/>
        </w:rPr>
        <w:t>提升民眾搭乘公共運具之便利性。</w:t>
      </w:r>
      <w:r w:rsidR="008B1E0D">
        <w:rPr>
          <w:sz w:val="32"/>
        </w:rPr>
        <w:br w:type="page"/>
      </w:r>
    </w:p>
    <w:p w:rsidR="004E26B7" w:rsidRPr="00963695" w:rsidRDefault="004E26B7" w:rsidP="00CC3211">
      <w:pPr>
        <w:numPr>
          <w:ilvl w:val="0"/>
          <w:numId w:val="11"/>
        </w:numPr>
        <w:snapToGrid w:val="0"/>
        <w:spacing w:beforeLines="100" w:before="360" w:line="440" w:lineRule="exact"/>
        <w:ind w:left="481" w:hanging="765"/>
        <w:jc w:val="both"/>
        <w:outlineLvl w:val="0"/>
        <w:rPr>
          <w:b/>
          <w:sz w:val="32"/>
        </w:rPr>
      </w:pPr>
      <w:bookmarkStart w:id="15" w:name="_Toc483292730"/>
      <w:bookmarkStart w:id="16" w:name="_Toc483318931"/>
      <w:proofErr w:type="gramStart"/>
      <w:r>
        <w:rPr>
          <w:rFonts w:hAnsi="Times New Roman" w:hint="eastAsia"/>
          <w:b/>
          <w:sz w:val="32"/>
          <w:szCs w:val="20"/>
        </w:rPr>
        <w:lastRenderedPageBreak/>
        <w:t>旅次主運</w:t>
      </w:r>
      <w:proofErr w:type="gramEnd"/>
      <w:r>
        <w:rPr>
          <w:rFonts w:hAnsi="Times New Roman" w:hint="eastAsia"/>
          <w:b/>
          <w:sz w:val="32"/>
          <w:szCs w:val="20"/>
        </w:rPr>
        <w:t>具</w:t>
      </w:r>
      <w:r w:rsidR="00357FF9" w:rsidRPr="00357FF9">
        <w:rPr>
          <w:rFonts w:hAnsi="Times New Roman" w:hint="eastAsia"/>
          <w:b/>
          <w:sz w:val="32"/>
          <w:szCs w:val="20"/>
        </w:rPr>
        <w:t>(main mode of transport)</w:t>
      </w:r>
      <w:r>
        <w:rPr>
          <w:rFonts w:hAnsi="Times New Roman" w:hint="eastAsia"/>
          <w:b/>
          <w:sz w:val="32"/>
          <w:szCs w:val="20"/>
        </w:rPr>
        <w:t>市占率分析</w:t>
      </w:r>
      <w:bookmarkEnd w:id="15"/>
      <w:bookmarkEnd w:id="16"/>
    </w:p>
    <w:p w:rsidR="00963695" w:rsidRDefault="006C3CF5" w:rsidP="001F379A">
      <w:pPr>
        <w:pStyle w:val="afff9"/>
        <w:numPr>
          <w:ilvl w:val="0"/>
          <w:numId w:val="14"/>
        </w:numPr>
        <w:snapToGrid w:val="0"/>
        <w:spacing w:beforeLines="50" w:before="180" w:line="440" w:lineRule="exact"/>
        <w:ind w:leftChars="0" w:left="754" w:hanging="612"/>
        <w:jc w:val="both"/>
        <w:outlineLvl w:val="1"/>
        <w:rPr>
          <w:rFonts w:ascii="標楷體" w:eastAsia="標楷體" w:hAnsi="標楷體"/>
          <w:b/>
          <w:sz w:val="28"/>
          <w:szCs w:val="28"/>
        </w:rPr>
      </w:pPr>
      <w:bookmarkStart w:id="17" w:name="_Toc483318932"/>
      <w:proofErr w:type="gramStart"/>
      <w:r>
        <w:rPr>
          <w:rFonts w:ascii="標楷體" w:eastAsia="標楷體" w:hAnsi="標楷體" w:hint="eastAsia"/>
          <w:b/>
          <w:sz w:val="28"/>
          <w:szCs w:val="28"/>
        </w:rPr>
        <w:t>旅次主運</w:t>
      </w:r>
      <w:proofErr w:type="gramEnd"/>
      <w:r>
        <w:rPr>
          <w:rFonts w:ascii="標楷體" w:eastAsia="標楷體" w:hAnsi="標楷體" w:hint="eastAsia"/>
          <w:b/>
          <w:sz w:val="28"/>
          <w:szCs w:val="28"/>
        </w:rPr>
        <w:t>具之公共運輸市占率</w:t>
      </w:r>
      <w:bookmarkEnd w:id="17"/>
    </w:p>
    <w:p w:rsidR="006C3CF5" w:rsidRPr="006C3CF5" w:rsidRDefault="006C3CF5" w:rsidP="007970FF">
      <w:pPr>
        <w:pStyle w:val="a5"/>
        <w:spacing w:beforeLines="20" w:before="72" w:line="420" w:lineRule="exact"/>
        <w:ind w:left="567" w:firstLineChars="202" w:firstLine="566"/>
        <w:rPr>
          <w:b w:val="0"/>
          <w:bCs/>
        </w:rPr>
      </w:pPr>
      <w:r w:rsidRPr="006C3CF5">
        <w:rPr>
          <w:rFonts w:hint="eastAsia"/>
          <w:b w:val="0"/>
          <w:bCs/>
        </w:rPr>
        <w:t>105年我國</w:t>
      </w:r>
      <w:proofErr w:type="gramStart"/>
      <w:r>
        <w:rPr>
          <w:rFonts w:hint="eastAsia"/>
          <w:b w:val="0"/>
          <w:bCs/>
        </w:rPr>
        <w:t>旅次主運</w:t>
      </w:r>
      <w:proofErr w:type="gramEnd"/>
      <w:r>
        <w:rPr>
          <w:rFonts w:hint="eastAsia"/>
          <w:b w:val="0"/>
          <w:bCs/>
        </w:rPr>
        <w:t>具之</w:t>
      </w:r>
      <w:r w:rsidRPr="006C3CF5">
        <w:rPr>
          <w:rFonts w:hint="eastAsia"/>
          <w:b w:val="0"/>
          <w:bCs/>
        </w:rPr>
        <w:t>公共運輸市占率15.8%，</w:t>
      </w:r>
      <w:r>
        <w:rPr>
          <w:rFonts w:hint="eastAsia"/>
          <w:b w:val="0"/>
          <w:bCs/>
        </w:rPr>
        <w:t>較104年之15.5%上升0.3個百分點</w:t>
      </w:r>
      <w:r w:rsidRPr="006C3CF5">
        <w:rPr>
          <w:rFonts w:hint="eastAsia"/>
          <w:b w:val="0"/>
          <w:bCs/>
        </w:rPr>
        <w:t>，</w:t>
      </w:r>
      <w:r w:rsidR="008E410C">
        <w:rPr>
          <w:rFonts w:hint="eastAsia"/>
          <w:b w:val="0"/>
          <w:bCs/>
        </w:rPr>
        <w:t>亦較98年之14.5%上升1.3個百分點(表4)</w:t>
      </w:r>
      <w:r w:rsidR="008E410C">
        <w:rPr>
          <w:rFonts w:ascii="新細明體" w:eastAsia="新細明體" w:hAnsi="新細明體" w:hint="eastAsia"/>
          <w:b w:val="0"/>
          <w:bCs/>
        </w:rPr>
        <w:t>。</w:t>
      </w:r>
      <w:r w:rsidRPr="006C3CF5">
        <w:rPr>
          <w:rFonts w:hint="eastAsia"/>
          <w:b w:val="0"/>
          <w:bCs/>
        </w:rPr>
        <w:t>就縣市別觀之，以臺北市</w:t>
      </w:r>
      <w:r>
        <w:rPr>
          <w:rFonts w:hint="eastAsia"/>
          <w:b w:val="0"/>
          <w:bCs/>
        </w:rPr>
        <w:t>之</w:t>
      </w:r>
      <w:r w:rsidRPr="006C3CF5">
        <w:rPr>
          <w:rFonts w:hint="eastAsia"/>
          <w:b w:val="0"/>
          <w:bCs/>
        </w:rPr>
        <w:t>40.7%最高，基隆市35.9%次之，新北市29.9%再次之，而以嘉義市</w:t>
      </w:r>
      <w:r w:rsidR="000D0DC0" w:rsidRPr="006C3CF5">
        <w:rPr>
          <w:rFonts w:hint="eastAsia"/>
          <w:b w:val="0"/>
          <w:bCs/>
        </w:rPr>
        <w:t>及屏東縣</w:t>
      </w:r>
      <w:r w:rsidRPr="006C3CF5">
        <w:rPr>
          <w:rFonts w:hint="eastAsia"/>
          <w:b w:val="0"/>
          <w:bCs/>
        </w:rPr>
        <w:t>較低，分別為4.</w:t>
      </w:r>
      <w:r w:rsidR="000D0DC0">
        <w:rPr>
          <w:rFonts w:hint="eastAsia"/>
          <w:b w:val="0"/>
          <w:bCs/>
        </w:rPr>
        <w:t>2</w:t>
      </w:r>
      <w:r w:rsidRPr="006C3CF5">
        <w:rPr>
          <w:rFonts w:hint="eastAsia"/>
          <w:b w:val="0"/>
          <w:bCs/>
        </w:rPr>
        <w:t>%及4.</w:t>
      </w:r>
      <w:r w:rsidR="000D0DC0">
        <w:rPr>
          <w:rFonts w:hint="eastAsia"/>
          <w:b w:val="0"/>
          <w:bCs/>
        </w:rPr>
        <w:t>4</w:t>
      </w:r>
      <w:r w:rsidRPr="006C3CF5">
        <w:rPr>
          <w:rFonts w:hint="eastAsia"/>
          <w:b w:val="0"/>
          <w:bCs/>
        </w:rPr>
        <w:t>%。22縣市</w:t>
      </w:r>
      <w:r>
        <w:rPr>
          <w:rFonts w:hint="eastAsia"/>
          <w:b w:val="0"/>
          <w:bCs/>
        </w:rPr>
        <w:t>中</w:t>
      </w:r>
      <w:r w:rsidRPr="006C3CF5">
        <w:rPr>
          <w:rFonts w:hint="eastAsia"/>
          <w:b w:val="0"/>
          <w:bCs/>
        </w:rPr>
        <w:t>，共6個縣市</w:t>
      </w:r>
      <w:proofErr w:type="gramStart"/>
      <w:r>
        <w:rPr>
          <w:rFonts w:hint="eastAsia"/>
          <w:b w:val="0"/>
          <w:bCs/>
        </w:rPr>
        <w:t>旅次主運</w:t>
      </w:r>
      <w:proofErr w:type="gramEnd"/>
      <w:r>
        <w:rPr>
          <w:rFonts w:hint="eastAsia"/>
          <w:b w:val="0"/>
          <w:bCs/>
        </w:rPr>
        <w:t>具之公共運輸市占率超過</w:t>
      </w:r>
      <w:r w:rsidRPr="006C3CF5">
        <w:rPr>
          <w:rFonts w:hint="eastAsia"/>
          <w:b w:val="0"/>
          <w:bCs/>
        </w:rPr>
        <w:t>10%。</w:t>
      </w:r>
    </w:p>
    <w:p w:rsidR="006C3CF5" w:rsidRPr="00DC7E6B" w:rsidRDefault="006C3CF5" w:rsidP="006C3CF5">
      <w:pPr>
        <w:snapToGrid w:val="0"/>
        <w:spacing w:beforeLines="20" w:before="72" w:line="420" w:lineRule="exact"/>
        <w:ind w:left="539" w:hanging="539"/>
        <w:jc w:val="center"/>
        <w:rPr>
          <w:rFonts w:hAnsi="Times New Roman"/>
          <w:b/>
          <w:bCs/>
          <w:sz w:val="28"/>
          <w:szCs w:val="20"/>
        </w:rPr>
      </w:pPr>
      <w:r w:rsidRPr="00DC7E6B">
        <w:rPr>
          <w:rFonts w:hAnsi="Times New Roman" w:hint="eastAsia"/>
          <w:b/>
          <w:bCs/>
          <w:sz w:val="28"/>
          <w:szCs w:val="20"/>
        </w:rPr>
        <w:t>表</w:t>
      </w:r>
      <w:r>
        <w:rPr>
          <w:rFonts w:hAnsi="Times New Roman" w:hint="eastAsia"/>
          <w:b/>
          <w:bCs/>
          <w:sz w:val="28"/>
          <w:szCs w:val="20"/>
        </w:rPr>
        <w:t>4</w:t>
      </w:r>
      <w:r w:rsidRPr="00DC7E6B">
        <w:rPr>
          <w:rFonts w:hAnsi="Times New Roman" w:hint="eastAsia"/>
          <w:b/>
          <w:bCs/>
          <w:sz w:val="28"/>
          <w:szCs w:val="20"/>
        </w:rPr>
        <w:t xml:space="preserve">. </w:t>
      </w:r>
      <w:r w:rsidR="00A65FA2">
        <w:rPr>
          <w:rFonts w:hAnsi="Times New Roman" w:hint="eastAsia"/>
          <w:b/>
          <w:bCs/>
          <w:sz w:val="28"/>
          <w:szCs w:val="20"/>
        </w:rPr>
        <w:t>各縣市</w:t>
      </w:r>
      <w:proofErr w:type="gramStart"/>
      <w:r>
        <w:rPr>
          <w:rFonts w:hAnsi="Times New Roman" w:hint="eastAsia"/>
          <w:b/>
          <w:bCs/>
          <w:sz w:val="28"/>
          <w:szCs w:val="20"/>
        </w:rPr>
        <w:t>旅次主運</w:t>
      </w:r>
      <w:proofErr w:type="gramEnd"/>
      <w:r>
        <w:rPr>
          <w:rFonts w:hAnsi="Times New Roman" w:hint="eastAsia"/>
          <w:b/>
          <w:bCs/>
          <w:sz w:val="28"/>
          <w:szCs w:val="20"/>
        </w:rPr>
        <w:t>具之</w:t>
      </w:r>
      <w:r w:rsidRPr="00DC7E6B">
        <w:rPr>
          <w:rFonts w:hAnsi="Times New Roman" w:hint="eastAsia"/>
          <w:b/>
          <w:bCs/>
          <w:sz w:val="28"/>
          <w:szCs w:val="20"/>
        </w:rPr>
        <w:t>公共運輸市占率</w:t>
      </w:r>
    </w:p>
    <w:p w:rsidR="006C3CF5" w:rsidRPr="00324A2A" w:rsidRDefault="006C3CF5" w:rsidP="006C3CF5">
      <w:pPr>
        <w:snapToGrid w:val="0"/>
        <w:spacing w:line="240" w:lineRule="exact"/>
        <w:ind w:rightChars="-41" w:right="-98"/>
        <w:jc w:val="right"/>
        <w:rPr>
          <w:rFonts w:hAnsi="Times New Roman"/>
          <w:bCs/>
          <w:sz w:val="20"/>
          <w:szCs w:val="20"/>
        </w:rPr>
      </w:pPr>
      <w:r w:rsidRPr="0040434F">
        <w:rPr>
          <w:rFonts w:hAnsi="Times New Roman" w:hint="eastAsia"/>
          <w:bCs/>
          <w:sz w:val="20"/>
          <w:szCs w:val="20"/>
        </w:rPr>
        <w:t>單位：%</w:t>
      </w:r>
    </w:p>
    <w:tbl>
      <w:tblPr>
        <w:tblStyle w:val="a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958"/>
        <w:gridCol w:w="958"/>
        <w:gridCol w:w="958"/>
        <w:gridCol w:w="958"/>
        <w:gridCol w:w="958"/>
        <w:gridCol w:w="958"/>
        <w:gridCol w:w="958"/>
        <w:gridCol w:w="958"/>
      </w:tblGrid>
      <w:tr w:rsidR="006C3CF5" w:rsidRPr="00324A2A" w:rsidTr="007970FF">
        <w:trPr>
          <w:trHeight w:val="312"/>
        </w:trPr>
        <w:tc>
          <w:tcPr>
            <w:tcW w:w="1276" w:type="dxa"/>
            <w:tcBorders>
              <w:top w:val="single" w:sz="12" w:space="0" w:color="auto"/>
              <w:bottom w:val="single" w:sz="12" w:space="0" w:color="auto"/>
              <w:right w:val="single" w:sz="12" w:space="0" w:color="auto"/>
            </w:tcBorders>
          </w:tcPr>
          <w:p w:rsidR="006C3CF5" w:rsidRPr="00324A2A" w:rsidRDefault="006C3CF5" w:rsidP="007970FF">
            <w:pPr>
              <w:snapToGrid w:val="0"/>
              <w:spacing w:line="340" w:lineRule="exact"/>
              <w:jc w:val="center"/>
              <w:rPr>
                <w:rFonts w:hAnsi="Times New Roman"/>
                <w:bCs/>
              </w:rPr>
            </w:pPr>
            <w:r w:rsidRPr="00324A2A">
              <w:rPr>
                <w:rFonts w:hAnsi="Times New Roman" w:hint="eastAsia"/>
                <w:bCs/>
              </w:rPr>
              <w:t>地區別</w:t>
            </w:r>
          </w:p>
        </w:tc>
        <w:tc>
          <w:tcPr>
            <w:tcW w:w="958" w:type="dxa"/>
            <w:tcBorders>
              <w:top w:val="single" w:sz="12" w:space="0" w:color="auto"/>
              <w:left w:val="single" w:sz="12" w:space="0" w:color="auto"/>
              <w:bottom w:val="single" w:sz="12" w:space="0" w:color="auto"/>
              <w:right w:val="single" w:sz="4" w:space="0" w:color="auto"/>
            </w:tcBorders>
          </w:tcPr>
          <w:p w:rsidR="006C3CF5" w:rsidRPr="00DC7E6B" w:rsidRDefault="006C3CF5" w:rsidP="007970FF">
            <w:pPr>
              <w:snapToGrid w:val="0"/>
              <w:spacing w:line="340" w:lineRule="exact"/>
              <w:jc w:val="center"/>
              <w:rPr>
                <w:bCs/>
              </w:rPr>
            </w:pPr>
            <w:r w:rsidRPr="00DC7E6B">
              <w:rPr>
                <w:rFonts w:hint="eastAsia"/>
                <w:bCs/>
              </w:rPr>
              <w:t>98年</w:t>
            </w:r>
          </w:p>
        </w:tc>
        <w:tc>
          <w:tcPr>
            <w:tcW w:w="958" w:type="dxa"/>
            <w:tcBorders>
              <w:top w:val="single" w:sz="12" w:space="0" w:color="auto"/>
              <w:left w:val="single" w:sz="4" w:space="0" w:color="auto"/>
              <w:bottom w:val="single" w:sz="12" w:space="0" w:color="auto"/>
              <w:right w:val="single" w:sz="4" w:space="0" w:color="auto"/>
            </w:tcBorders>
          </w:tcPr>
          <w:p w:rsidR="006C3CF5" w:rsidRPr="00DC7E6B" w:rsidRDefault="006C3CF5" w:rsidP="007970FF">
            <w:pPr>
              <w:snapToGrid w:val="0"/>
              <w:spacing w:line="340" w:lineRule="exact"/>
              <w:jc w:val="center"/>
              <w:rPr>
                <w:bCs/>
              </w:rPr>
            </w:pPr>
            <w:r w:rsidRPr="00DC7E6B">
              <w:rPr>
                <w:rFonts w:hint="eastAsia"/>
                <w:bCs/>
              </w:rPr>
              <w:t>99年</w:t>
            </w:r>
          </w:p>
        </w:tc>
        <w:tc>
          <w:tcPr>
            <w:tcW w:w="958" w:type="dxa"/>
            <w:tcBorders>
              <w:top w:val="single" w:sz="12" w:space="0" w:color="auto"/>
              <w:left w:val="single" w:sz="4" w:space="0" w:color="auto"/>
              <w:bottom w:val="single" w:sz="12" w:space="0" w:color="auto"/>
              <w:right w:val="single" w:sz="4" w:space="0" w:color="auto"/>
            </w:tcBorders>
          </w:tcPr>
          <w:p w:rsidR="006C3CF5" w:rsidRPr="00DC7E6B" w:rsidRDefault="006C3CF5" w:rsidP="007970FF">
            <w:pPr>
              <w:snapToGrid w:val="0"/>
              <w:spacing w:line="340" w:lineRule="exact"/>
              <w:jc w:val="center"/>
              <w:rPr>
                <w:bCs/>
              </w:rPr>
            </w:pPr>
            <w:r w:rsidRPr="00DC7E6B">
              <w:rPr>
                <w:rFonts w:hint="eastAsia"/>
                <w:bCs/>
              </w:rPr>
              <w:t>100年</w:t>
            </w:r>
          </w:p>
        </w:tc>
        <w:tc>
          <w:tcPr>
            <w:tcW w:w="958" w:type="dxa"/>
            <w:tcBorders>
              <w:top w:val="single" w:sz="12" w:space="0" w:color="auto"/>
              <w:left w:val="single" w:sz="4" w:space="0" w:color="auto"/>
              <w:bottom w:val="single" w:sz="12" w:space="0" w:color="auto"/>
              <w:right w:val="single" w:sz="4" w:space="0" w:color="auto"/>
            </w:tcBorders>
          </w:tcPr>
          <w:p w:rsidR="006C3CF5" w:rsidRPr="00DC7E6B" w:rsidRDefault="006C3CF5" w:rsidP="007970FF">
            <w:pPr>
              <w:snapToGrid w:val="0"/>
              <w:spacing w:line="340" w:lineRule="exact"/>
              <w:jc w:val="center"/>
              <w:rPr>
                <w:bCs/>
              </w:rPr>
            </w:pPr>
            <w:r w:rsidRPr="00DC7E6B">
              <w:rPr>
                <w:rFonts w:hint="eastAsia"/>
                <w:bCs/>
              </w:rPr>
              <w:t>101年</w:t>
            </w:r>
          </w:p>
        </w:tc>
        <w:tc>
          <w:tcPr>
            <w:tcW w:w="958" w:type="dxa"/>
            <w:tcBorders>
              <w:top w:val="single" w:sz="12" w:space="0" w:color="auto"/>
              <w:left w:val="single" w:sz="4" w:space="0" w:color="auto"/>
              <w:bottom w:val="single" w:sz="12" w:space="0" w:color="auto"/>
              <w:right w:val="single" w:sz="4" w:space="0" w:color="auto"/>
            </w:tcBorders>
          </w:tcPr>
          <w:p w:rsidR="006C3CF5" w:rsidRPr="00DC7E6B" w:rsidRDefault="006C3CF5" w:rsidP="007970FF">
            <w:pPr>
              <w:snapToGrid w:val="0"/>
              <w:spacing w:line="340" w:lineRule="exact"/>
              <w:jc w:val="center"/>
              <w:rPr>
                <w:bCs/>
              </w:rPr>
            </w:pPr>
            <w:r w:rsidRPr="00DC7E6B">
              <w:rPr>
                <w:rFonts w:hint="eastAsia"/>
                <w:bCs/>
              </w:rPr>
              <w:t>102年</w:t>
            </w:r>
          </w:p>
        </w:tc>
        <w:tc>
          <w:tcPr>
            <w:tcW w:w="958" w:type="dxa"/>
            <w:tcBorders>
              <w:top w:val="single" w:sz="12" w:space="0" w:color="auto"/>
              <w:left w:val="single" w:sz="4" w:space="0" w:color="auto"/>
              <w:bottom w:val="single" w:sz="12" w:space="0" w:color="auto"/>
              <w:right w:val="single" w:sz="4" w:space="0" w:color="auto"/>
            </w:tcBorders>
          </w:tcPr>
          <w:p w:rsidR="006C3CF5" w:rsidRPr="00DC7E6B" w:rsidRDefault="006C3CF5" w:rsidP="007970FF">
            <w:pPr>
              <w:snapToGrid w:val="0"/>
              <w:spacing w:line="340" w:lineRule="exact"/>
              <w:jc w:val="center"/>
              <w:rPr>
                <w:bCs/>
              </w:rPr>
            </w:pPr>
            <w:r w:rsidRPr="00DC7E6B">
              <w:rPr>
                <w:rFonts w:hint="eastAsia"/>
                <w:bCs/>
              </w:rPr>
              <w:t>103年</w:t>
            </w:r>
          </w:p>
        </w:tc>
        <w:tc>
          <w:tcPr>
            <w:tcW w:w="958" w:type="dxa"/>
            <w:tcBorders>
              <w:top w:val="single" w:sz="12" w:space="0" w:color="auto"/>
              <w:left w:val="single" w:sz="4" w:space="0" w:color="auto"/>
              <w:bottom w:val="single" w:sz="12" w:space="0" w:color="auto"/>
              <w:right w:val="single" w:sz="4" w:space="0" w:color="auto"/>
            </w:tcBorders>
          </w:tcPr>
          <w:p w:rsidR="006C3CF5" w:rsidRPr="00DC7E6B" w:rsidRDefault="006C3CF5" w:rsidP="007970FF">
            <w:pPr>
              <w:snapToGrid w:val="0"/>
              <w:spacing w:line="340" w:lineRule="exact"/>
              <w:jc w:val="center"/>
              <w:rPr>
                <w:bCs/>
              </w:rPr>
            </w:pPr>
            <w:r w:rsidRPr="00DC7E6B">
              <w:rPr>
                <w:rFonts w:hint="eastAsia"/>
                <w:bCs/>
              </w:rPr>
              <w:t>104年</w:t>
            </w:r>
          </w:p>
        </w:tc>
        <w:tc>
          <w:tcPr>
            <w:tcW w:w="958" w:type="dxa"/>
            <w:tcBorders>
              <w:top w:val="single" w:sz="12" w:space="0" w:color="auto"/>
              <w:left w:val="single" w:sz="4" w:space="0" w:color="auto"/>
              <w:bottom w:val="single" w:sz="12" w:space="0" w:color="auto"/>
            </w:tcBorders>
            <w:shd w:val="clear" w:color="auto" w:fill="FFCCFF"/>
          </w:tcPr>
          <w:p w:rsidR="006C3CF5" w:rsidRPr="00DC7E6B" w:rsidRDefault="006C3CF5" w:rsidP="007970FF">
            <w:pPr>
              <w:snapToGrid w:val="0"/>
              <w:spacing w:line="340" w:lineRule="exact"/>
              <w:jc w:val="center"/>
              <w:rPr>
                <w:bCs/>
              </w:rPr>
            </w:pPr>
            <w:r w:rsidRPr="00DC7E6B">
              <w:rPr>
                <w:rFonts w:hint="eastAsia"/>
                <w:bCs/>
              </w:rPr>
              <w:t>105年</w:t>
            </w:r>
          </w:p>
        </w:tc>
      </w:tr>
      <w:tr w:rsidR="006C3CF5" w:rsidRPr="00324A2A" w:rsidTr="007970FF">
        <w:trPr>
          <w:trHeight w:val="312"/>
        </w:trPr>
        <w:tc>
          <w:tcPr>
            <w:tcW w:w="1276" w:type="dxa"/>
            <w:tcBorders>
              <w:top w:val="single" w:sz="12" w:space="0" w:color="auto"/>
              <w:right w:val="single" w:sz="12" w:space="0" w:color="auto"/>
            </w:tcBorders>
          </w:tcPr>
          <w:p w:rsidR="006C3CF5" w:rsidRPr="0040434F" w:rsidRDefault="006C3CF5" w:rsidP="007970FF">
            <w:pPr>
              <w:spacing w:line="340" w:lineRule="exact"/>
              <w:rPr>
                <w:b/>
              </w:rPr>
            </w:pPr>
            <w:proofErr w:type="gramStart"/>
            <w:r w:rsidRPr="0040434F">
              <w:rPr>
                <w:b/>
              </w:rPr>
              <w:t>臺</w:t>
            </w:r>
            <w:proofErr w:type="gramEnd"/>
            <w:r w:rsidRPr="0040434F">
              <w:rPr>
                <w:b/>
              </w:rPr>
              <w:t>閩地區</w:t>
            </w:r>
          </w:p>
        </w:tc>
        <w:tc>
          <w:tcPr>
            <w:tcW w:w="958" w:type="dxa"/>
            <w:tcBorders>
              <w:top w:val="single" w:sz="12" w:space="0" w:color="auto"/>
              <w:left w:val="single" w:sz="12" w:space="0" w:color="auto"/>
            </w:tcBorders>
            <w:vAlign w:val="center"/>
          </w:tcPr>
          <w:p w:rsidR="006C3CF5" w:rsidRPr="0040434F" w:rsidRDefault="006C3CF5" w:rsidP="007970FF">
            <w:pPr>
              <w:spacing w:line="340" w:lineRule="exact"/>
              <w:jc w:val="right"/>
              <w:rPr>
                <w:b/>
              </w:rPr>
            </w:pPr>
            <w:r w:rsidRPr="0040434F">
              <w:rPr>
                <w:b/>
              </w:rPr>
              <w:t>14.5</w:t>
            </w:r>
          </w:p>
        </w:tc>
        <w:tc>
          <w:tcPr>
            <w:tcW w:w="958" w:type="dxa"/>
            <w:tcBorders>
              <w:top w:val="single" w:sz="12" w:space="0" w:color="auto"/>
            </w:tcBorders>
            <w:vAlign w:val="center"/>
          </w:tcPr>
          <w:p w:rsidR="006C3CF5" w:rsidRPr="0040434F" w:rsidRDefault="006C3CF5" w:rsidP="007970FF">
            <w:pPr>
              <w:spacing w:line="340" w:lineRule="exact"/>
              <w:jc w:val="right"/>
              <w:rPr>
                <w:b/>
              </w:rPr>
            </w:pPr>
            <w:r w:rsidRPr="0040434F">
              <w:rPr>
                <w:b/>
              </w:rPr>
              <w:t>14.7</w:t>
            </w:r>
          </w:p>
        </w:tc>
        <w:tc>
          <w:tcPr>
            <w:tcW w:w="958" w:type="dxa"/>
            <w:tcBorders>
              <w:top w:val="single" w:sz="12" w:space="0" w:color="auto"/>
            </w:tcBorders>
            <w:vAlign w:val="center"/>
          </w:tcPr>
          <w:p w:rsidR="006C3CF5" w:rsidRPr="0040434F" w:rsidRDefault="006C3CF5" w:rsidP="007970FF">
            <w:pPr>
              <w:spacing w:line="340" w:lineRule="exact"/>
              <w:jc w:val="right"/>
              <w:rPr>
                <w:b/>
              </w:rPr>
            </w:pPr>
            <w:r w:rsidRPr="0040434F">
              <w:rPr>
                <w:b/>
              </w:rPr>
              <w:t>15.0</w:t>
            </w:r>
          </w:p>
        </w:tc>
        <w:tc>
          <w:tcPr>
            <w:tcW w:w="958" w:type="dxa"/>
            <w:tcBorders>
              <w:top w:val="single" w:sz="12" w:space="0" w:color="auto"/>
            </w:tcBorders>
            <w:vAlign w:val="center"/>
          </w:tcPr>
          <w:p w:rsidR="006C3CF5" w:rsidRPr="0040434F" w:rsidRDefault="006C3CF5" w:rsidP="007970FF">
            <w:pPr>
              <w:spacing w:line="340" w:lineRule="exact"/>
              <w:jc w:val="right"/>
              <w:rPr>
                <w:b/>
              </w:rPr>
            </w:pPr>
            <w:r w:rsidRPr="0040434F">
              <w:rPr>
                <w:b/>
              </w:rPr>
              <w:t>15.4</w:t>
            </w:r>
          </w:p>
        </w:tc>
        <w:tc>
          <w:tcPr>
            <w:tcW w:w="958" w:type="dxa"/>
            <w:tcBorders>
              <w:top w:val="single" w:sz="12" w:space="0" w:color="auto"/>
            </w:tcBorders>
            <w:vAlign w:val="center"/>
          </w:tcPr>
          <w:p w:rsidR="006C3CF5" w:rsidRPr="0040434F" w:rsidRDefault="006C3CF5" w:rsidP="007970FF">
            <w:pPr>
              <w:spacing w:line="340" w:lineRule="exact"/>
              <w:jc w:val="right"/>
              <w:rPr>
                <w:b/>
              </w:rPr>
            </w:pPr>
            <w:r w:rsidRPr="0040434F">
              <w:rPr>
                <w:b/>
              </w:rPr>
              <w:t>15.6</w:t>
            </w:r>
          </w:p>
        </w:tc>
        <w:tc>
          <w:tcPr>
            <w:tcW w:w="958" w:type="dxa"/>
            <w:tcBorders>
              <w:top w:val="single" w:sz="12" w:space="0" w:color="auto"/>
            </w:tcBorders>
            <w:vAlign w:val="center"/>
          </w:tcPr>
          <w:p w:rsidR="006C3CF5" w:rsidRPr="0040434F" w:rsidRDefault="006C3CF5" w:rsidP="007970FF">
            <w:pPr>
              <w:spacing w:line="340" w:lineRule="exact"/>
              <w:jc w:val="right"/>
              <w:rPr>
                <w:b/>
              </w:rPr>
            </w:pPr>
            <w:r w:rsidRPr="0040434F">
              <w:rPr>
                <w:b/>
              </w:rPr>
              <w:t>15.8</w:t>
            </w:r>
          </w:p>
        </w:tc>
        <w:tc>
          <w:tcPr>
            <w:tcW w:w="958" w:type="dxa"/>
            <w:tcBorders>
              <w:top w:val="single" w:sz="12" w:space="0" w:color="auto"/>
            </w:tcBorders>
            <w:vAlign w:val="center"/>
          </w:tcPr>
          <w:p w:rsidR="006C3CF5" w:rsidRPr="0040434F" w:rsidRDefault="006C3CF5" w:rsidP="007970FF">
            <w:pPr>
              <w:spacing w:line="340" w:lineRule="exact"/>
              <w:jc w:val="right"/>
              <w:rPr>
                <w:b/>
              </w:rPr>
            </w:pPr>
            <w:r w:rsidRPr="0040434F">
              <w:rPr>
                <w:b/>
              </w:rPr>
              <w:t>15.5</w:t>
            </w:r>
          </w:p>
        </w:tc>
        <w:tc>
          <w:tcPr>
            <w:tcW w:w="958" w:type="dxa"/>
            <w:tcBorders>
              <w:top w:val="single" w:sz="12" w:space="0" w:color="auto"/>
            </w:tcBorders>
            <w:shd w:val="clear" w:color="auto" w:fill="FFCCFF"/>
            <w:vAlign w:val="center"/>
          </w:tcPr>
          <w:p w:rsidR="006C3CF5" w:rsidRPr="0040434F" w:rsidRDefault="006C3CF5" w:rsidP="007970FF">
            <w:pPr>
              <w:spacing w:line="340" w:lineRule="exact"/>
              <w:jc w:val="right"/>
              <w:rPr>
                <w:b/>
              </w:rPr>
            </w:pPr>
            <w:r w:rsidRPr="0040434F">
              <w:rPr>
                <w:b/>
              </w:rPr>
              <w:t>15.8</w:t>
            </w:r>
          </w:p>
        </w:tc>
      </w:tr>
      <w:tr w:rsidR="006C3CF5" w:rsidRPr="00324A2A" w:rsidTr="007970FF">
        <w:trPr>
          <w:trHeight w:val="312"/>
        </w:trPr>
        <w:tc>
          <w:tcPr>
            <w:tcW w:w="1276" w:type="dxa"/>
            <w:tcBorders>
              <w:right w:val="single" w:sz="12" w:space="0" w:color="auto"/>
            </w:tcBorders>
          </w:tcPr>
          <w:p w:rsidR="006C3CF5" w:rsidRPr="0040434F" w:rsidRDefault="006C3CF5" w:rsidP="007970FF">
            <w:pPr>
              <w:spacing w:line="340" w:lineRule="exact"/>
              <w:rPr>
                <w:b/>
              </w:rPr>
            </w:pPr>
            <w:r w:rsidRPr="0040434F">
              <w:rPr>
                <w:b/>
              </w:rPr>
              <w:t>臺灣地區</w:t>
            </w:r>
          </w:p>
        </w:tc>
        <w:tc>
          <w:tcPr>
            <w:tcW w:w="958" w:type="dxa"/>
            <w:tcBorders>
              <w:left w:val="single" w:sz="12" w:space="0" w:color="auto"/>
            </w:tcBorders>
            <w:vAlign w:val="center"/>
          </w:tcPr>
          <w:p w:rsidR="006C3CF5" w:rsidRPr="0040434F" w:rsidRDefault="006C3CF5" w:rsidP="007970FF">
            <w:pPr>
              <w:spacing w:line="340" w:lineRule="exact"/>
              <w:jc w:val="right"/>
              <w:rPr>
                <w:b/>
              </w:rPr>
            </w:pPr>
            <w:r w:rsidRPr="0040434F">
              <w:rPr>
                <w:b/>
              </w:rPr>
              <w:t>14.5</w:t>
            </w:r>
          </w:p>
        </w:tc>
        <w:tc>
          <w:tcPr>
            <w:tcW w:w="958" w:type="dxa"/>
            <w:vAlign w:val="center"/>
          </w:tcPr>
          <w:p w:rsidR="006C3CF5" w:rsidRPr="0040434F" w:rsidRDefault="006C3CF5" w:rsidP="007970FF">
            <w:pPr>
              <w:spacing w:line="340" w:lineRule="exact"/>
              <w:jc w:val="right"/>
              <w:rPr>
                <w:b/>
              </w:rPr>
            </w:pPr>
            <w:r w:rsidRPr="0040434F">
              <w:rPr>
                <w:b/>
              </w:rPr>
              <w:t>14.7</w:t>
            </w:r>
          </w:p>
        </w:tc>
        <w:tc>
          <w:tcPr>
            <w:tcW w:w="958" w:type="dxa"/>
            <w:vAlign w:val="center"/>
          </w:tcPr>
          <w:p w:rsidR="006C3CF5" w:rsidRPr="0040434F" w:rsidRDefault="006C3CF5" w:rsidP="007970FF">
            <w:pPr>
              <w:spacing w:line="340" w:lineRule="exact"/>
              <w:jc w:val="right"/>
              <w:rPr>
                <w:b/>
              </w:rPr>
            </w:pPr>
            <w:r w:rsidRPr="0040434F">
              <w:rPr>
                <w:b/>
              </w:rPr>
              <w:t>15.1</w:t>
            </w:r>
          </w:p>
        </w:tc>
        <w:tc>
          <w:tcPr>
            <w:tcW w:w="958" w:type="dxa"/>
            <w:vAlign w:val="center"/>
          </w:tcPr>
          <w:p w:rsidR="006C3CF5" w:rsidRPr="0040434F" w:rsidRDefault="006C3CF5" w:rsidP="007970FF">
            <w:pPr>
              <w:spacing w:line="340" w:lineRule="exact"/>
              <w:jc w:val="right"/>
              <w:rPr>
                <w:b/>
              </w:rPr>
            </w:pPr>
            <w:r w:rsidRPr="0040434F">
              <w:rPr>
                <w:b/>
              </w:rPr>
              <w:t>15.4</w:t>
            </w:r>
          </w:p>
        </w:tc>
        <w:tc>
          <w:tcPr>
            <w:tcW w:w="958" w:type="dxa"/>
            <w:vAlign w:val="center"/>
          </w:tcPr>
          <w:p w:rsidR="006C3CF5" w:rsidRPr="0040434F" w:rsidRDefault="006C3CF5" w:rsidP="007970FF">
            <w:pPr>
              <w:spacing w:line="340" w:lineRule="exact"/>
              <w:jc w:val="right"/>
              <w:rPr>
                <w:b/>
              </w:rPr>
            </w:pPr>
            <w:r w:rsidRPr="0040434F">
              <w:rPr>
                <w:b/>
              </w:rPr>
              <w:t>15.6</w:t>
            </w:r>
          </w:p>
        </w:tc>
        <w:tc>
          <w:tcPr>
            <w:tcW w:w="958" w:type="dxa"/>
            <w:vAlign w:val="center"/>
          </w:tcPr>
          <w:p w:rsidR="006C3CF5" w:rsidRPr="0040434F" w:rsidRDefault="006C3CF5" w:rsidP="007970FF">
            <w:pPr>
              <w:spacing w:line="340" w:lineRule="exact"/>
              <w:jc w:val="right"/>
              <w:rPr>
                <w:b/>
              </w:rPr>
            </w:pPr>
            <w:r w:rsidRPr="0040434F">
              <w:rPr>
                <w:b/>
              </w:rPr>
              <w:t>15.8</w:t>
            </w:r>
          </w:p>
        </w:tc>
        <w:tc>
          <w:tcPr>
            <w:tcW w:w="958" w:type="dxa"/>
            <w:vAlign w:val="center"/>
          </w:tcPr>
          <w:p w:rsidR="006C3CF5" w:rsidRPr="0040434F" w:rsidRDefault="006C3CF5" w:rsidP="007970FF">
            <w:pPr>
              <w:spacing w:line="340" w:lineRule="exact"/>
              <w:jc w:val="right"/>
              <w:rPr>
                <w:b/>
              </w:rPr>
            </w:pPr>
            <w:r w:rsidRPr="0040434F">
              <w:rPr>
                <w:b/>
              </w:rPr>
              <w:t>15.5</w:t>
            </w:r>
          </w:p>
        </w:tc>
        <w:tc>
          <w:tcPr>
            <w:tcW w:w="958" w:type="dxa"/>
            <w:shd w:val="clear" w:color="auto" w:fill="FFCCFF"/>
            <w:vAlign w:val="center"/>
          </w:tcPr>
          <w:p w:rsidR="006C3CF5" w:rsidRPr="0040434F" w:rsidRDefault="006C3CF5" w:rsidP="007970FF">
            <w:pPr>
              <w:spacing w:line="340" w:lineRule="exact"/>
              <w:jc w:val="right"/>
              <w:rPr>
                <w:b/>
              </w:rPr>
            </w:pPr>
            <w:r w:rsidRPr="0040434F">
              <w:rPr>
                <w:b/>
              </w:rPr>
              <w:t>15.9</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臺北市</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38.7</w:t>
            </w:r>
          </w:p>
        </w:tc>
        <w:tc>
          <w:tcPr>
            <w:tcW w:w="958" w:type="dxa"/>
            <w:vAlign w:val="center"/>
          </w:tcPr>
          <w:p w:rsidR="006C3CF5" w:rsidRPr="00DC7E6B" w:rsidRDefault="006C3CF5" w:rsidP="007970FF">
            <w:pPr>
              <w:spacing w:line="340" w:lineRule="exact"/>
              <w:jc w:val="right"/>
            </w:pPr>
            <w:r w:rsidRPr="00DC7E6B">
              <w:t>40.5</w:t>
            </w:r>
          </w:p>
        </w:tc>
        <w:tc>
          <w:tcPr>
            <w:tcW w:w="958" w:type="dxa"/>
            <w:vAlign w:val="center"/>
          </w:tcPr>
          <w:p w:rsidR="006C3CF5" w:rsidRPr="00DC7E6B" w:rsidRDefault="006C3CF5" w:rsidP="007970FF">
            <w:pPr>
              <w:spacing w:line="340" w:lineRule="exact"/>
              <w:jc w:val="right"/>
            </w:pPr>
            <w:r w:rsidRPr="00DC7E6B">
              <w:t>41.5</w:t>
            </w:r>
          </w:p>
        </w:tc>
        <w:tc>
          <w:tcPr>
            <w:tcW w:w="958" w:type="dxa"/>
            <w:vAlign w:val="center"/>
          </w:tcPr>
          <w:p w:rsidR="006C3CF5" w:rsidRPr="00DC7E6B" w:rsidRDefault="006C3CF5" w:rsidP="007970FF">
            <w:pPr>
              <w:spacing w:line="340" w:lineRule="exact"/>
              <w:jc w:val="right"/>
            </w:pPr>
            <w:r w:rsidRPr="00DC7E6B">
              <w:t>39.8</w:t>
            </w:r>
          </w:p>
        </w:tc>
        <w:tc>
          <w:tcPr>
            <w:tcW w:w="958" w:type="dxa"/>
            <w:vAlign w:val="center"/>
          </w:tcPr>
          <w:p w:rsidR="006C3CF5" w:rsidRPr="00DC7E6B" w:rsidRDefault="006C3CF5" w:rsidP="007970FF">
            <w:pPr>
              <w:spacing w:line="340" w:lineRule="exact"/>
              <w:jc w:val="right"/>
            </w:pPr>
            <w:r w:rsidRPr="00DC7E6B">
              <w:t>40.2</w:t>
            </w:r>
          </w:p>
        </w:tc>
        <w:tc>
          <w:tcPr>
            <w:tcW w:w="958" w:type="dxa"/>
            <w:vAlign w:val="center"/>
          </w:tcPr>
          <w:p w:rsidR="006C3CF5" w:rsidRPr="00DC7E6B" w:rsidRDefault="006C3CF5" w:rsidP="007970FF">
            <w:pPr>
              <w:spacing w:line="340" w:lineRule="exact"/>
              <w:jc w:val="right"/>
            </w:pPr>
            <w:r w:rsidRPr="00DC7E6B">
              <w:t>40.3</w:t>
            </w:r>
          </w:p>
        </w:tc>
        <w:tc>
          <w:tcPr>
            <w:tcW w:w="958" w:type="dxa"/>
            <w:vAlign w:val="center"/>
          </w:tcPr>
          <w:p w:rsidR="006C3CF5" w:rsidRPr="00DC7E6B" w:rsidRDefault="006C3CF5" w:rsidP="007970FF">
            <w:pPr>
              <w:spacing w:line="340" w:lineRule="exact"/>
              <w:jc w:val="right"/>
            </w:pPr>
            <w:r w:rsidRPr="00DC7E6B">
              <w:t>39.5</w:t>
            </w:r>
          </w:p>
        </w:tc>
        <w:tc>
          <w:tcPr>
            <w:tcW w:w="958" w:type="dxa"/>
            <w:shd w:val="clear" w:color="auto" w:fill="FFCCFF"/>
            <w:vAlign w:val="center"/>
          </w:tcPr>
          <w:p w:rsidR="006C3CF5" w:rsidRPr="00DC7E6B" w:rsidRDefault="006C3CF5" w:rsidP="007970FF">
            <w:pPr>
              <w:spacing w:line="340" w:lineRule="exact"/>
              <w:jc w:val="right"/>
            </w:pPr>
            <w:r w:rsidRPr="00DC7E6B">
              <w:t>40.7</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基隆市</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35.1</w:t>
            </w:r>
          </w:p>
        </w:tc>
        <w:tc>
          <w:tcPr>
            <w:tcW w:w="958" w:type="dxa"/>
            <w:vAlign w:val="center"/>
          </w:tcPr>
          <w:p w:rsidR="006C3CF5" w:rsidRPr="00DC7E6B" w:rsidRDefault="006C3CF5" w:rsidP="007970FF">
            <w:pPr>
              <w:spacing w:line="340" w:lineRule="exact"/>
              <w:jc w:val="right"/>
            </w:pPr>
            <w:r w:rsidRPr="00DC7E6B">
              <w:t>34.8</w:t>
            </w:r>
          </w:p>
        </w:tc>
        <w:tc>
          <w:tcPr>
            <w:tcW w:w="958" w:type="dxa"/>
            <w:vAlign w:val="center"/>
          </w:tcPr>
          <w:p w:rsidR="006C3CF5" w:rsidRPr="00DC7E6B" w:rsidRDefault="006C3CF5" w:rsidP="007970FF">
            <w:pPr>
              <w:spacing w:line="340" w:lineRule="exact"/>
              <w:jc w:val="right"/>
            </w:pPr>
            <w:r w:rsidRPr="00DC7E6B">
              <w:t>35.5</w:t>
            </w:r>
          </w:p>
        </w:tc>
        <w:tc>
          <w:tcPr>
            <w:tcW w:w="958" w:type="dxa"/>
            <w:vAlign w:val="center"/>
          </w:tcPr>
          <w:p w:rsidR="006C3CF5" w:rsidRPr="00DC7E6B" w:rsidRDefault="006C3CF5" w:rsidP="007970FF">
            <w:pPr>
              <w:spacing w:line="340" w:lineRule="exact"/>
              <w:jc w:val="right"/>
            </w:pPr>
            <w:r w:rsidRPr="00DC7E6B">
              <w:t>35.6</w:t>
            </w:r>
          </w:p>
        </w:tc>
        <w:tc>
          <w:tcPr>
            <w:tcW w:w="958" w:type="dxa"/>
            <w:vAlign w:val="center"/>
          </w:tcPr>
          <w:p w:rsidR="006C3CF5" w:rsidRPr="00DC7E6B" w:rsidRDefault="006C3CF5" w:rsidP="007970FF">
            <w:pPr>
              <w:spacing w:line="340" w:lineRule="exact"/>
              <w:jc w:val="right"/>
            </w:pPr>
            <w:r w:rsidRPr="00DC7E6B">
              <w:t>36.6</w:t>
            </w:r>
          </w:p>
        </w:tc>
        <w:tc>
          <w:tcPr>
            <w:tcW w:w="958" w:type="dxa"/>
            <w:vAlign w:val="center"/>
          </w:tcPr>
          <w:p w:rsidR="006C3CF5" w:rsidRPr="00DC7E6B" w:rsidRDefault="006C3CF5" w:rsidP="007970FF">
            <w:pPr>
              <w:spacing w:line="340" w:lineRule="exact"/>
              <w:jc w:val="right"/>
            </w:pPr>
            <w:r w:rsidRPr="00DC7E6B">
              <w:t>36.2</w:t>
            </w:r>
          </w:p>
        </w:tc>
        <w:tc>
          <w:tcPr>
            <w:tcW w:w="958" w:type="dxa"/>
            <w:vAlign w:val="center"/>
          </w:tcPr>
          <w:p w:rsidR="006C3CF5" w:rsidRPr="00DC7E6B" w:rsidRDefault="006C3CF5" w:rsidP="007970FF">
            <w:pPr>
              <w:spacing w:line="340" w:lineRule="exact"/>
              <w:jc w:val="right"/>
            </w:pPr>
            <w:r w:rsidRPr="00DC7E6B">
              <w:t>36.2</w:t>
            </w:r>
          </w:p>
        </w:tc>
        <w:tc>
          <w:tcPr>
            <w:tcW w:w="958" w:type="dxa"/>
            <w:shd w:val="clear" w:color="auto" w:fill="FFCCFF"/>
            <w:vAlign w:val="center"/>
          </w:tcPr>
          <w:p w:rsidR="006C3CF5" w:rsidRPr="00DC7E6B" w:rsidRDefault="006C3CF5" w:rsidP="007970FF">
            <w:pPr>
              <w:spacing w:line="340" w:lineRule="exact"/>
              <w:jc w:val="right"/>
            </w:pPr>
            <w:r w:rsidRPr="00DC7E6B">
              <w:t>35.9</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新北市</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26.1</w:t>
            </w:r>
          </w:p>
        </w:tc>
        <w:tc>
          <w:tcPr>
            <w:tcW w:w="958" w:type="dxa"/>
            <w:vAlign w:val="center"/>
          </w:tcPr>
          <w:p w:rsidR="006C3CF5" w:rsidRPr="00DC7E6B" w:rsidRDefault="006C3CF5" w:rsidP="007970FF">
            <w:pPr>
              <w:spacing w:line="340" w:lineRule="exact"/>
              <w:jc w:val="right"/>
            </w:pPr>
            <w:r w:rsidRPr="00DC7E6B">
              <w:t>26.9</w:t>
            </w:r>
          </w:p>
        </w:tc>
        <w:tc>
          <w:tcPr>
            <w:tcW w:w="958" w:type="dxa"/>
            <w:vAlign w:val="center"/>
          </w:tcPr>
          <w:p w:rsidR="006C3CF5" w:rsidRPr="00DC7E6B" w:rsidRDefault="006C3CF5" w:rsidP="007970FF">
            <w:pPr>
              <w:spacing w:line="340" w:lineRule="exact"/>
              <w:jc w:val="right"/>
            </w:pPr>
            <w:r w:rsidRPr="00DC7E6B">
              <w:t>26.5</w:t>
            </w:r>
          </w:p>
        </w:tc>
        <w:tc>
          <w:tcPr>
            <w:tcW w:w="958" w:type="dxa"/>
            <w:vAlign w:val="center"/>
          </w:tcPr>
          <w:p w:rsidR="006C3CF5" w:rsidRPr="00DC7E6B" w:rsidRDefault="006C3CF5" w:rsidP="007970FF">
            <w:pPr>
              <w:spacing w:line="340" w:lineRule="exact"/>
              <w:jc w:val="right"/>
            </w:pPr>
            <w:r w:rsidRPr="00DC7E6B">
              <w:t>26.9</w:t>
            </w:r>
          </w:p>
        </w:tc>
        <w:tc>
          <w:tcPr>
            <w:tcW w:w="958" w:type="dxa"/>
            <w:vAlign w:val="center"/>
          </w:tcPr>
          <w:p w:rsidR="006C3CF5" w:rsidRPr="00DC7E6B" w:rsidRDefault="006C3CF5" w:rsidP="007970FF">
            <w:pPr>
              <w:spacing w:line="340" w:lineRule="exact"/>
              <w:jc w:val="right"/>
            </w:pPr>
            <w:r w:rsidRPr="00DC7E6B">
              <w:t>29.0</w:t>
            </w:r>
          </w:p>
        </w:tc>
        <w:tc>
          <w:tcPr>
            <w:tcW w:w="958" w:type="dxa"/>
            <w:vAlign w:val="center"/>
          </w:tcPr>
          <w:p w:rsidR="006C3CF5" w:rsidRPr="00DC7E6B" w:rsidRDefault="006C3CF5" w:rsidP="007970FF">
            <w:pPr>
              <w:spacing w:line="340" w:lineRule="exact"/>
              <w:jc w:val="right"/>
            </w:pPr>
            <w:r w:rsidRPr="00DC7E6B">
              <w:t>29.6</w:t>
            </w:r>
          </w:p>
        </w:tc>
        <w:tc>
          <w:tcPr>
            <w:tcW w:w="958" w:type="dxa"/>
            <w:vAlign w:val="center"/>
          </w:tcPr>
          <w:p w:rsidR="006C3CF5" w:rsidRPr="00DC7E6B" w:rsidRDefault="006C3CF5" w:rsidP="007970FF">
            <w:pPr>
              <w:spacing w:line="340" w:lineRule="exact"/>
              <w:jc w:val="right"/>
            </w:pPr>
            <w:r w:rsidRPr="00DC7E6B">
              <w:t>28.4</w:t>
            </w:r>
          </w:p>
        </w:tc>
        <w:tc>
          <w:tcPr>
            <w:tcW w:w="958" w:type="dxa"/>
            <w:shd w:val="clear" w:color="auto" w:fill="FFCCFF"/>
            <w:vAlign w:val="center"/>
          </w:tcPr>
          <w:p w:rsidR="006C3CF5" w:rsidRPr="00DC7E6B" w:rsidRDefault="006C3CF5" w:rsidP="007970FF">
            <w:pPr>
              <w:spacing w:line="340" w:lineRule="exact"/>
              <w:jc w:val="right"/>
            </w:pPr>
            <w:r w:rsidRPr="00DC7E6B">
              <w:t>29.9</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桃園市</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11.4</w:t>
            </w:r>
          </w:p>
        </w:tc>
        <w:tc>
          <w:tcPr>
            <w:tcW w:w="958" w:type="dxa"/>
            <w:vAlign w:val="center"/>
          </w:tcPr>
          <w:p w:rsidR="006C3CF5" w:rsidRPr="00DC7E6B" w:rsidRDefault="006C3CF5" w:rsidP="007970FF">
            <w:pPr>
              <w:spacing w:line="340" w:lineRule="exact"/>
              <w:jc w:val="right"/>
            </w:pPr>
            <w:r w:rsidRPr="00DC7E6B">
              <w:t>12.2</w:t>
            </w:r>
          </w:p>
        </w:tc>
        <w:tc>
          <w:tcPr>
            <w:tcW w:w="958" w:type="dxa"/>
            <w:vAlign w:val="center"/>
          </w:tcPr>
          <w:p w:rsidR="006C3CF5" w:rsidRPr="00DC7E6B" w:rsidRDefault="006C3CF5" w:rsidP="007970FF">
            <w:pPr>
              <w:spacing w:line="340" w:lineRule="exact"/>
              <w:jc w:val="right"/>
            </w:pPr>
            <w:r w:rsidRPr="00DC7E6B">
              <w:t>12.1</w:t>
            </w:r>
          </w:p>
        </w:tc>
        <w:tc>
          <w:tcPr>
            <w:tcW w:w="958" w:type="dxa"/>
            <w:vAlign w:val="center"/>
          </w:tcPr>
          <w:p w:rsidR="006C3CF5" w:rsidRPr="00DC7E6B" w:rsidRDefault="006C3CF5" w:rsidP="007970FF">
            <w:pPr>
              <w:spacing w:line="340" w:lineRule="exact"/>
              <w:jc w:val="right"/>
            </w:pPr>
            <w:r w:rsidRPr="00DC7E6B">
              <w:t>12.8</w:t>
            </w:r>
          </w:p>
        </w:tc>
        <w:tc>
          <w:tcPr>
            <w:tcW w:w="958" w:type="dxa"/>
            <w:vAlign w:val="center"/>
          </w:tcPr>
          <w:p w:rsidR="006C3CF5" w:rsidRPr="00DC7E6B" w:rsidRDefault="006C3CF5" w:rsidP="007970FF">
            <w:pPr>
              <w:spacing w:line="340" w:lineRule="exact"/>
              <w:jc w:val="right"/>
            </w:pPr>
            <w:r w:rsidRPr="00DC7E6B">
              <w:t>11.3</w:t>
            </w:r>
          </w:p>
        </w:tc>
        <w:tc>
          <w:tcPr>
            <w:tcW w:w="958" w:type="dxa"/>
            <w:vAlign w:val="center"/>
          </w:tcPr>
          <w:p w:rsidR="006C3CF5" w:rsidRPr="00DC7E6B" w:rsidRDefault="006C3CF5" w:rsidP="007970FF">
            <w:pPr>
              <w:spacing w:line="340" w:lineRule="exact"/>
              <w:jc w:val="right"/>
            </w:pPr>
            <w:r w:rsidRPr="00DC7E6B">
              <w:t>12.7</w:t>
            </w:r>
          </w:p>
        </w:tc>
        <w:tc>
          <w:tcPr>
            <w:tcW w:w="958" w:type="dxa"/>
            <w:vAlign w:val="center"/>
          </w:tcPr>
          <w:p w:rsidR="006C3CF5" w:rsidRPr="00DC7E6B" w:rsidRDefault="006C3CF5" w:rsidP="007970FF">
            <w:pPr>
              <w:spacing w:line="340" w:lineRule="exact"/>
              <w:jc w:val="right"/>
            </w:pPr>
            <w:r w:rsidRPr="00DC7E6B">
              <w:t>11.8</w:t>
            </w:r>
          </w:p>
        </w:tc>
        <w:tc>
          <w:tcPr>
            <w:tcW w:w="958" w:type="dxa"/>
            <w:shd w:val="clear" w:color="auto" w:fill="FFCCFF"/>
            <w:vAlign w:val="center"/>
          </w:tcPr>
          <w:p w:rsidR="006C3CF5" w:rsidRPr="00DC7E6B" w:rsidRDefault="006C3CF5" w:rsidP="007970FF">
            <w:pPr>
              <w:spacing w:line="340" w:lineRule="exact"/>
              <w:jc w:val="right"/>
            </w:pPr>
            <w:r w:rsidRPr="00DC7E6B">
              <w:t>13.0</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w:t>
            </w:r>
            <w:proofErr w:type="gramStart"/>
            <w:r w:rsidRPr="00EB1917">
              <w:rPr>
                <w:rFonts w:hint="eastAsia"/>
              </w:rPr>
              <w:t>臺</w:t>
            </w:r>
            <w:proofErr w:type="gramEnd"/>
            <w:r w:rsidRPr="00EB1917">
              <w:rPr>
                <w:rFonts w:hint="eastAsia"/>
              </w:rPr>
              <w:t>中市</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7.9</w:t>
            </w:r>
          </w:p>
        </w:tc>
        <w:tc>
          <w:tcPr>
            <w:tcW w:w="958" w:type="dxa"/>
            <w:vAlign w:val="center"/>
          </w:tcPr>
          <w:p w:rsidR="006C3CF5" w:rsidRPr="00DC7E6B" w:rsidRDefault="006C3CF5" w:rsidP="007970FF">
            <w:pPr>
              <w:spacing w:line="340" w:lineRule="exact"/>
              <w:jc w:val="right"/>
            </w:pPr>
            <w:r w:rsidRPr="00DC7E6B">
              <w:t>8.2</w:t>
            </w:r>
          </w:p>
        </w:tc>
        <w:tc>
          <w:tcPr>
            <w:tcW w:w="958" w:type="dxa"/>
            <w:vAlign w:val="center"/>
          </w:tcPr>
          <w:p w:rsidR="006C3CF5" w:rsidRPr="00DC7E6B" w:rsidRDefault="006C3CF5" w:rsidP="007970FF">
            <w:pPr>
              <w:spacing w:line="340" w:lineRule="exact"/>
              <w:jc w:val="right"/>
            </w:pPr>
            <w:r w:rsidRPr="00DC7E6B">
              <w:t>8.6</w:t>
            </w:r>
          </w:p>
        </w:tc>
        <w:tc>
          <w:tcPr>
            <w:tcW w:w="958" w:type="dxa"/>
            <w:vAlign w:val="center"/>
          </w:tcPr>
          <w:p w:rsidR="006C3CF5" w:rsidRPr="00DC7E6B" w:rsidRDefault="006C3CF5" w:rsidP="007970FF">
            <w:pPr>
              <w:spacing w:line="340" w:lineRule="exact"/>
              <w:jc w:val="right"/>
            </w:pPr>
            <w:r w:rsidRPr="00DC7E6B">
              <w:t>9.5</w:t>
            </w:r>
          </w:p>
        </w:tc>
        <w:tc>
          <w:tcPr>
            <w:tcW w:w="958" w:type="dxa"/>
            <w:vAlign w:val="center"/>
          </w:tcPr>
          <w:p w:rsidR="006C3CF5" w:rsidRPr="00DC7E6B" w:rsidRDefault="006C3CF5" w:rsidP="007970FF">
            <w:pPr>
              <w:spacing w:line="340" w:lineRule="exact"/>
              <w:jc w:val="right"/>
            </w:pPr>
            <w:r w:rsidRPr="00DC7E6B">
              <w:t>9.8</w:t>
            </w:r>
          </w:p>
        </w:tc>
        <w:tc>
          <w:tcPr>
            <w:tcW w:w="958" w:type="dxa"/>
            <w:vAlign w:val="center"/>
          </w:tcPr>
          <w:p w:rsidR="006C3CF5" w:rsidRPr="00DC7E6B" w:rsidRDefault="006C3CF5" w:rsidP="007970FF">
            <w:pPr>
              <w:spacing w:line="340" w:lineRule="exact"/>
              <w:jc w:val="right"/>
            </w:pPr>
            <w:r w:rsidRPr="00DC7E6B">
              <w:t>10.5</w:t>
            </w:r>
          </w:p>
        </w:tc>
        <w:tc>
          <w:tcPr>
            <w:tcW w:w="958" w:type="dxa"/>
            <w:vAlign w:val="center"/>
          </w:tcPr>
          <w:p w:rsidR="006C3CF5" w:rsidRPr="00DC7E6B" w:rsidRDefault="006C3CF5" w:rsidP="007970FF">
            <w:pPr>
              <w:spacing w:line="340" w:lineRule="exact"/>
              <w:jc w:val="right"/>
            </w:pPr>
            <w:r w:rsidRPr="00DC7E6B">
              <w:t>11.4</w:t>
            </w:r>
          </w:p>
        </w:tc>
        <w:tc>
          <w:tcPr>
            <w:tcW w:w="958" w:type="dxa"/>
            <w:shd w:val="clear" w:color="auto" w:fill="FFCCFF"/>
            <w:vAlign w:val="center"/>
          </w:tcPr>
          <w:p w:rsidR="006C3CF5" w:rsidRPr="00DC7E6B" w:rsidRDefault="006C3CF5" w:rsidP="007970FF">
            <w:pPr>
              <w:spacing w:line="340" w:lineRule="exact"/>
              <w:jc w:val="right"/>
            </w:pPr>
            <w:r w:rsidRPr="00DC7E6B">
              <w:t>11.1</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新竹縣</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8.1</w:t>
            </w:r>
          </w:p>
        </w:tc>
        <w:tc>
          <w:tcPr>
            <w:tcW w:w="958" w:type="dxa"/>
            <w:vAlign w:val="center"/>
          </w:tcPr>
          <w:p w:rsidR="006C3CF5" w:rsidRPr="00DC7E6B" w:rsidRDefault="006C3CF5" w:rsidP="007970FF">
            <w:pPr>
              <w:spacing w:line="340" w:lineRule="exact"/>
              <w:jc w:val="right"/>
            </w:pPr>
            <w:r w:rsidRPr="00DC7E6B">
              <w:t>8.1</w:t>
            </w:r>
          </w:p>
        </w:tc>
        <w:tc>
          <w:tcPr>
            <w:tcW w:w="958" w:type="dxa"/>
            <w:vAlign w:val="center"/>
          </w:tcPr>
          <w:p w:rsidR="006C3CF5" w:rsidRPr="00DC7E6B" w:rsidRDefault="006C3CF5" w:rsidP="007970FF">
            <w:pPr>
              <w:spacing w:line="340" w:lineRule="exact"/>
              <w:jc w:val="right"/>
            </w:pPr>
            <w:r w:rsidRPr="00DC7E6B">
              <w:t>8.4</w:t>
            </w:r>
          </w:p>
        </w:tc>
        <w:tc>
          <w:tcPr>
            <w:tcW w:w="958" w:type="dxa"/>
            <w:vAlign w:val="center"/>
          </w:tcPr>
          <w:p w:rsidR="006C3CF5" w:rsidRPr="00DC7E6B" w:rsidRDefault="006C3CF5" w:rsidP="007970FF">
            <w:pPr>
              <w:spacing w:line="340" w:lineRule="exact"/>
              <w:jc w:val="right"/>
            </w:pPr>
            <w:r w:rsidRPr="00DC7E6B">
              <w:t>8.5</w:t>
            </w:r>
          </w:p>
        </w:tc>
        <w:tc>
          <w:tcPr>
            <w:tcW w:w="958" w:type="dxa"/>
            <w:vAlign w:val="center"/>
          </w:tcPr>
          <w:p w:rsidR="006C3CF5" w:rsidRPr="00DC7E6B" w:rsidRDefault="006C3CF5" w:rsidP="007970FF">
            <w:pPr>
              <w:spacing w:line="340" w:lineRule="exact"/>
              <w:jc w:val="right"/>
            </w:pPr>
            <w:r w:rsidRPr="00DC7E6B">
              <w:t>9.1</w:t>
            </w:r>
          </w:p>
        </w:tc>
        <w:tc>
          <w:tcPr>
            <w:tcW w:w="958" w:type="dxa"/>
            <w:vAlign w:val="center"/>
          </w:tcPr>
          <w:p w:rsidR="006C3CF5" w:rsidRPr="00DC7E6B" w:rsidRDefault="006C3CF5" w:rsidP="007970FF">
            <w:pPr>
              <w:spacing w:line="340" w:lineRule="exact"/>
              <w:jc w:val="right"/>
            </w:pPr>
            <w:r w:rsidRPr="00DC7E6B">
              <w:t>8.0</w:t>
            </w:r>
          </w:p>
        </w:tc>
        <w:tc>
          <w:tcPr>
            <w:tcW w:w="958" w:type="dxa"/>
            <w:vAlign w:val="center"/>
          </w:tcPr>
          <w:p w:rsidR="006C3CF5" w:rsidRPr="00DC7E6B" w:rsidRDefault="006C3CF5" w:rsidP="007970FF">
            <w:pPr>
              <w:spacing w:line="340" w:lineRule="exact"/>
              <w:jc w:val="right"/>
            </w:pPr>
            <w:r w:rsidRPr="00DC7E6B">
              <w:t>7.5</w:t>
            </w:r>
          </w:p>
        </w:tc>
        <w:tc>
          <w:tcPr>
            <w:tcW w:w="958" w:type="dxa"/>
            <w:shd w:val="clear" w:color="auto" w:fill="FFCCFF"/>
            <w:vAlign w:val="center"/>
          </w:tcPr>
          <w:p w:rsidR="006C3CF5" w:rsidRPr="00DC7E6B" w:rsidRDefault="006C3CF5" w:rsidP="007970FF">
            <w:pPr>
              <w:spacing w:line="340" w:lineRule="exact"/>
              <w:jc w:val="right"/>
            </w:pPr>
            <w:r w:rsidRPr="00DC7E6B">
              <w:t>8.7</w:t>
            </w:r>
          </w:p>
        </w:tc>
      </w:tr>
      <w:tr w:rsidR="006C3CF5" w:rsidRPr="00EB1917"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苗栗縣</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6.6</w:t>
            </w:r>
          </w:p>
        </w:tc>
        <w:tc>
          <w:tcPr>
            <w:tcW w:w="958" w:type="dxa"/>
            <w:vAlign w:val="center"/>
          </w:tcPr>
          <w:p w:rsidR="006C3CF5" w:rsidRPr="00DC7E6B" w:rsidRDefault="006C3CF5" w:rsidP="007970FF">
            <w:pPr>
              <w:spacing w:line="340" w:lineRule="exact"/>
              <w:jc w:val="right"/>
            </w:pPr>
            <w:r w:rsidRPr="00DC7E6B">
              <w:t>7.4</w:t>
            </w:r>
          </w:p>
        </w:tc>
        <w:tc>
          <w:tcPr>
            <w:tcW w:w="958" w:type="dxa"/>
            <w:vAlign w:val="center"/>
          </w:tcPr>
          <w:p w:rsidR="006C3CF5" w:rsidRPr="00DC7E6B" w:rsidRDefault="006C3CF5" w:rsidP="007970FF">
            <w:pPr>
              <w:spacing w:line="340" w:lineRule="exact"/>
              <w:jc w:val="right"/>
            </w:pPr>
            <w:r w:rsidRPr="00DC7E6B">
              <w:t>8.4</w:t>
            </w:r>
          </w:p>
        </w:tc>
        <w:tc>
          <w:tcPr>
            <w:tcW w:w="958" w:type="dxa"/>
            <w:vAlign w:val="center"/>
          </w:tcPr>
          <w:p w:rsidR="006C3CF5" w:rsidRPr="00DC7E6B" w:rsidRDefault="006C3CF5" w:rsidP="007970FF">
            <w:pPr>
              <w:spacing w:line="340" w:lineRule="exact"/>
              <w:jc w:val="right"/>
            </w:pPr>
            <w:r w:rsidRPr="00DC7E6B">
              <w:t>8.1</w:t>
            </w:r>
          </w:p>
        </w:tc>
        <w:tc>
          <w:tcPr>
            <w:tcW w:w="958" w:type="dxa"/>
            <w:vAlign w:val="center"/>
          </w:tcPr>
          <w:p w:rsidR="006C3CF5" w:rsidRPr="00DC7E6B" w:rsidRDefault="006C3CF5" w:rsidP="007970FF">
            <w:pPr>
              <w:spacing w:line="340" w:lineRule="exact"/>
              <w:jc w:val="right"/>
            </w:pPr>
            <w:r w:rsidRPr="00DC7E6B">
              <w:t>7.7</w:t>
            </w:r>
          </w:p>
        </w:tc>
        <w:tc>
          <w:tcPr>
            <w:tcW w:w="958" w:type="dxa"/>
            <w:vAlign w:val="center"/>
          </w:tcPr>
          <w:p w:rsidR="006C3CF5" w:rsidRPr="00DC7E6B" w:rsidRDefault="006C3CF5" w:rsidP="007970FF">
            <w:pPr>
              <w:spacing w:line="340" w:lineRule="exact"/>
              <w:jc w:val="right"/>
            </w:pPr>
            <w:r w:rsidRPr="00DC7E6B">
              <w:t>7.8</w:t>
            </w:r>
          </w:p>
        </w:tc>
        <w:tc>
          <w:tcPr>
            <w:tcW w:w="958" w:type="dxa"/>
            <w:vAlign w:val="center"/>
          </w:tcPr>
          <w:p w:rsidR="006C3CF5" w:rsidRPr="00DC7E6B" w:rsidRDefault="006C3CF5" w:rsidP="007970FF">
            <w:pPr>
              <w:spacing w:line="340" w:lineRule="exact"/>
              <w:jc w:val="right"/>
            </w:pPr>
            <w:r w:rsidRPr="00DC7E6B">
              <w:t>6.4</w:t>
            </w:r>
          </w:p>
        </w:tc>
        <w:tc>
          <w:tcPr>
            <w:tcW w:w="958" w:type="dxa"/>
            <w:shd w:val="clear" w:color="auto" w:fill="FFCCFF"/>
            <w:vAlign w:val="center"/>
          </w:tcPr>
          <w:p w:rsidR="006C3CF5" w:rsidRPr="00DC7E6B" w:rsidRDefault="006C3CF5" w:rsidP="007970FF">
            <w:pPr>
              <w:spacing w:line="340" w:lineRule="exact"/>
              <w:jc w:val="right"/>
            </w:pPr>
            <w:r w:rsidRPr="00DC7E6B">
              <w:t>7.9</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高雄市</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7.1</w:t>
            </w:r>
          </w:p>
        </w:tc>
        <w:tc>
          <w:tcPr>
            <w:tcW w:w="958" w:type="dxa"/>
            <w:vAlign w:val="center"/>
          </w:tcPr>
          <w:p w:rsidR="006C3CF5" w:rsidRPr="00DC7E6B" w:rsidRDefault="006C3CF5" w:rsidP="007970FF">
            <w:pPr>
              <w:spacing w:line="340" w:lineRule="exact"/>
              <w:jc w:val="right"/>
            </w:pPr>
            <w:r w:rsidRPr="00DC7E6B">
              <w:t>6.8</w:t>
            </w:r>
          </w:p>
        </w:tc>
        <w:tc>
          <w:tcPr>
            <w:tcW w:w="958" w:type="dxa"/>
            <w:vAlign w:val="center"/>
          </w:tcPr>
          <w:p w:rsidR="006C3CF5" w:rsidRPr="00DC7E6B" w:rsidRDefault="006C3CF5" w:rsidP="007970FF">
            <w:pPr>
              <w:spacing w:line="340" w:lineRule="exact"/>
              <w:jc w:val="right"/>
            </w:pPr>
            <w:r w:rsidRPr="00DC7E6B">
              <w:t>7.6</w:t>
            </w:r>
          </w:p>
        </w:tc>
        <w:tc>
          <w:tcPr>
            <w:tcW w:w="958" w:type="dxa"/>
            <w:vAlign w:val="center"/>
          </w:tcPr>
          <w:p w:rsidR="006C3CF5" w:rsidRPr="00DC7E6B" w:rsidRDefault="006C3CF5" w:rsidP="007970FF">
            <w:pPr>
              <w:spacing w:line="340" w:lineRule="exact"/>
              <w:jc w:val="right"/>
            </w:pPr>
            <w:r w:rsidRPr="00DC7E6B">
              <w:t>8.0</w:t>
            </w:r>
          </w:p>
        </w:tc>
        <w:tc>
          <w:tcPr>
            <w:tcW w:w="958" w:type="dxa"/>
            <w:vAlign w:val="center"/>
          </w:tcPr>
          <w:p w:rsidR="006C3CF5" w:rsidRPr="00DC7E6B" w:rsidRDefault="006C3CF5" w:rsidP="007970FF">
            <w:pPr>
              <w:spacing w:line="340" w:lineRule="exact"/>
              <w:jc w:val="right"/>
            </w:pPr>
            <w:r w:rsidRPr="00DC7E6B">
              <w:t>7.4</w:t>
            </w:r>
          </w:p>
        </w:tc>
        <w:tc>
          <w:tcPr>
            <w:tcW w:w="958" w:type="dxa"/>
            <w:vAlign w:val="center"/>
          </w:tcPr>
          <w:p w:rsidR="006C3CF5" w:rsidRPr="00DC7E6B" w:rsidRDefault="006C3CF5" w:rsidP="007970FF">
            <w:pPr>
              <w:spacing w:line="340" w:lineRule="exact"/>
              <w:jc w:val="right"/>
            </w:pPr>
            <w:r w:rsidRPr="00DC7E6B">
              <w:t>8.1</w:t>
            </w:r>
          </w:p>
        </w:tc>
        <w:tc>
          <w:tcPr>
            <w:tcW w:w="958" w:type="dxa"/>
            <w:vAlign w:val="center"/>
          </w:tcPr>
          <w:p w:rsidR="006C3CF5" w:rsidRPr="00DC7E6B" w:rsidRDefault="006C3CF5" w:rsidP="007970FF">
            <w:pPr>
              <w:spacing w:line="340" w:lineRule="exact"/>
              <w:jc w:val="right"/>
            </w:pPr>
            <w:r w:rsidRPr="00DC7E6B">
              <w:t>7.8</w:t>
            </w:r>
          </w:p>
        </w:tc>
        <w:tc>
          <w:tcPr>
            <w:tcW w:w="958" w:type="dxa"/>
            <w:shd w:val="clear" w:color="auto" w:fill="FFCCFF"/>
            <w:vAlign w:val="center"/>
          </w:tcPr>
          <w:p w:rsidR="006C3CF5" w:rsidRPr="00DC7E6B" w:rsidRDefault="006C3CF5" w:rsidP="007970FF">
            <w:pPr>
              <w:spacing w:line="340" w:lineRule="exact"/>
              <w:jc w:val="right"/>
            </w:pPr>
            <w:r w:rsidRPr="00DC7E6B">
              <w:t>7.9</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宜蘭縣</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7.5</w:t>
            </w:r>
          </w:p>
        </w:tc>
        <w:tc>
          <w:tcPr>
            <w:tcW w:w="958" w:type="dxa"/>
            <w:vAlign w:val="center"/>
          </w:tcPr>
          <w:p w:rsidR="006C3CF5" w:rsidRPr="00DC7E6B" w:rsidRDefault="006C3CF5" w:rsidP="007970FF">
            <w:pPr>
              <w:spacing w:line="340" w:lineRule="exact"/>
              <w:jc w:val="right"/>
            </w:pPr>
            <w:r w:rsidRPr="00DC7E6B">
              <w:t>7.2</w:t>
            </w:r>
          </w:p>
        </w:tc>
        <w:tc>
          <w:tcPr>
            <w:tcW w:w="958" w:type="dxa"/>
            <w:vAlign w:val="center"/>
          </w:tcPr>
          <w:p w:rsidR="006C3CF5" w:rsidRPr="00DC7E6B" w:rsidRDefault="006C3CF5" w:rsidP="007970FF">
            <w:pPr>
              <w:spacing w:line="340" w:lineRule="exact"/>
              <w:jc w:val="right"/>
            </w:pPr>
            <w:r w:rsidRPr="00DC7E6B">
              <w:t>6.6</w:t>
            </w:r>
          </w:p>
        </w:tc>
        <w:tc>
          <w:tcPr>
            <w:tcW w:w="958" w:type="dxa"/>
            <w:vAlign w:val="center"/>
          </w:tcPr>
          <w:p w:rsidR="006C3CF5" w:rsidRPr="00DC7E6B" w:rsidRDefault="006C3CF5" w:rsidP="007970FF">
            <w:pPr>
              <w:spacing w:line="340" w:lineRule="exact"/>
              <w:jc w:val="right"/>
            </w:pPr>
            <w:r w:rsidRPr="00DC7E6B">
              <w:t>7.9</w:t>
            </w:r>
          </w:p>
        </w:tc>
        <w:tc>
          <w:tcPr>
            <w:tcW w:w="958" w:type="dxa"/>
            <w:vAlign w:val="center"/>
          </w:tcPr>
          <w:p w:rsidR="006C3CF5" w:rsidRPr="00DC7E6B" w:rsidRDefault="006C3CF5" w:rsidP="007970FF">
            <w:pPr>
              <w:spacing w:line="340" w:lineRule="exact"/>
              <w:jc w:val="right"/>
            </w:pPr>
            <w:r w:rsidRPr="00DC7E6B">
              <w:t>8.9</w:t>
            </w:r>
          </w:p>
        </w:tc>
        <w:tc>
          <w:tcPr>
            <w:tcW w:w="958" w:type="dxa"/>
            <w:vAlign w:val="center"/>
          </w:tcPr>
          <w:p w:rsidR="006C3CF5" w:rsidRPr="00DC7E6B" w:rsidRDefault="006C3CF5" w:rsidP="007970FF">
            <w:pPr>
              <w:spacing w:line="340" w:lineRule="exact"/>
              <w:jc w:val="right"/>
            </w:pPr>
            <w:r w:rsidRPr="00DC7E6B">
              <w:t>8.0</w:t>
            </w:r>
          </w:p>
        </w:tc>
        <w:tc>
          <w:tcPr>
            <w:tcW w:w="958" w:type="dxa"/>
            <w:vAlign w:val="center"/>
          </w:tcPr>
          <w:p w:rsidR="006C3CF5" w:rsidRPr="00DC7E6B" w:rsidRDefault="006C3CF5" w:rsidP="007970FF">
            <w:pPr>
              <w:spacing w:line="340" w:lineRule="exact"/>
              <w:jc w:val="right"/>
            </w:pPr>
            <w:r w:rsidRPr="00DC7E6B">
              <w:t>7.8</w:t>
            </w:r>
          </w:p>
        </w:tc>
        <w:tc>
          <w:tcPr>
            <w:tcW w:w="958" w:type="dxa"/>
            <w:shd w:val="clear" w:color="auto" w:fill="FFCCFF"/>
            <w:vAlign w:val="center"/>
          </w:tcPr>
          <w:p w:rsidR="006C3CF5" w:rsidRPr="00DC7E6B" w:rsidRDefault="006C3CF5" w:rsidP="007970FF">
            <w:pPr>
              <w:spacing w:line="340" w:lineRule="exact"/>
              <w:jc w:val="right"/>
            </w:pPr>
            <w:r w:rsidRPr="00DC7E6B">
              <w:t>7.8</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新竹市</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6.4</w:t>
            </w:r>
          </w:p>
        </w:tc>
        <w:tc>
          <w:tcPr>
            <w:tcW w:w="958" w:type="dxa"/>
            <w:vAlign w:val="center"/>
          </w:tcPr>
          <w:p w:rsidR="006C3CF5" w:rsidRPr="00DC7E6B" w:rsidRDefault="006C3CF5" w:rsidP="007970FF">
            <w:pPr>
              <w:spacing w:line="340" w:lineRule="exact"/>
              <w:jc w:val="right"/>
            </w:pPr>
            <w:r w:rsidRPr="00DC7E6B">
              <w:t>5.8</w:t>
            </w:r>
          </w:p>
        </w:tc>
        <w:tc>
          <w:tcPr>
            <w:tcW w:w="958" w:type="dxa"/>
            <w:vAlign w:val="center"/>
          </w:tcPr>
          <w:p w:rsidR="006C3CF5" w:rsidRPr="00DC7E6B" w:rsidRDefault="006C3CF5" w:rsidP="007970FF">
            <w:pPr>
              <w:spacing w:line="340" w:lineRule="exact"/>
              <w:jc w:val="right"/>
            </w:pPr>
            <w:r w:rsidRPr="00DC7E6B">
              <w:t>6.1</w:t>
            </w:r>
          </w:p>
        </w:tc>
        <w:tc>
          <w:tcPr>
            <w:tcW w:w="958" w:type="dxa"/>
            <w:vAlign w:val="center"/>
          </w:tcPr>
          <w:p w:rsidR="006C3CF5" w:rsidRPr="00DC7E6B" w:rsidRDefault="006C3CF5" w:rsidP="007970FF">
            <w:pPr>
              <w:spacing w:line="340" w:lineRule="exact"/>
              <w:jc w:val="right"/>
            </w:pPr>
            <w:r w:rsidRPr="00DC7E6B">
              <w:t>7.5</w:t>
            </w:r>
          </w:p>
        </w:tc>
        <w:tc>
          <w:tcPr>
            <w:tcW w:w="958" w:type="dxa"/>
            <w:vAlign w:val="center"/>
          </w:tcPr>
          <w:p w:rsidR="006C3CF5" w:rsidRPr="00DC7E6B" w:rsidRDefault="006C3CF5" w:rsidP="007970FF">
            <w:pPr>
              <w:spacing w:line="340" w:lineRule="exact"/>
              <w:jc w:val="right"/>
            </w:pPr>
            <w:r w:rsidRPr="00DC7E6B">
              <w:t>7.1</w:t>
            </w:r>
          </w:p>
        </w:tc>
        <w:tc>
          <w:tcPr>
            <w:tcW w:w="958" w:type="dxa"/>
            <w:vAlign w:val="center"/>
          </w:tcPr>
          <w:p w:rsidR="006C3CF5" w:rsidRPr="00DC7E6B" w:rsidRDefault="006C3CF5" w:rsidP="007970FF">
            <w:pPr>
              <w:spacing w:line="340" w:lineRule="exact"/>
              <w:jc w:val="right"/>
            </w:pPr>
            <w:r w:rsidRPr="00DC7E6B">
              <w:t>8.0</w:t>
            </w:r>
          </w:p>
        </w:tc>
        <w:tc>
          <w:tcPr>
            <w:tcW w:w="958" w:type="dxa"/>
            <w:vAlign w:val="center"/>
          </w:tcPr>
          <w:p w:rsidR="006C3CF5" w:rsidRPr="00DC7E6B" w:rsidRDefault="006C3CF5" w:rsidP="007970FF">
            <w:pPr>
              <w:spacing w:line="340" w:lineRule="exact"/>
              <w:jc w:val="right"/>
            </w:pPr>
            <w:r w:rsidRPr="00DC7E6B">
              <w:t>7.5</w:t>
            </w:r>
          </w:p>
        </w:tc>
        <w:tc>
          <w:tcPr>
            <w:tcW w:w="958" w:type="dxa"/>
            <w:shd w:val="clear" w:color="auto" w:fill="FFCCFF"/>
            <w:vAlign w:val="center"/>
          </w:tcPr>
          <w:p w:rsidR="006C3CF5" w:rsidRPr="00DC7E6B" w:rsidRDefault="006C3CF5" w:rsidP="007970FF">
            <w:pPr>
              <w:spacing w:line="340" w:lineRule="exact"/>
              <w:jc w:val="right"/>
            </w:pPr>
            <w:r w:rsidRPr="00DC7E6B">
              <w:t>7.2</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澎湖縣</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4.8</w:t>
            </w:r>
          </w:p>
        </w:tc>
        <w:tc>
          <w:tcPr>
            <w:tcW w:w="958" w:type="dxa"/>
            <w:vAlign w:val="center"/>
          </w:tcPr>
          <w:p w:rsidR="006C3CF5" w:rsidRPr="00DC7E6B" w:rsidRDefault="006C3CF5" w:rsidP="007970FF">
            <w:pPr>
              <w:spacing w:line="340" w:lineRule="exact"/>
              <w:jc w:val="right"/>
            </w:pPr>
            <w:r w:rsidRPr="00DC7E6B">
              <w:t>6.1</w:t>
            </w:r>
          </w:p>
        </w:tc>
        <w:tc>
          <w:tcPr>
            <w:tcW w:w="958" w:type="dxa"/>
            <w:vAlign w:val="center"/>
          </w:tcPr>
          <w:p w:rsidR="006C3CF5" w:rsidRPr="00DC7E6B" w:rsidRDefault="006C3CF5" w:rsidP="007970FF">
            <w:pPr>
              <w:spacing w:line="340" w:lineRule="exact"/>
              <w:jc w:val="right"/>
            </w:pPr>
            <w:r w:rsidRPr="00DC7E6B">
              <w:t>7.8</w:t>
            </w:r>
          </w:p>
        </w:tc>
        <w:tc>
          <w:tcPr>
            <w:tcW w:w="958" w:type="dxa"/>
            <w:vAlign w:val="center"/>
          </w:tcPr>
          <w:p w:rsidR="006C3CF5" w:rsidRPr="00DC7E6B" w:rsidRDefault="006C3CF5" w:rsidP="007970FF">
            <w:pPr>
              <w:spacing w:line="340" w:lineRule="exact"/>
              <w:jc w:val="right"/>
            </w:pPr>
            <w:r w:rsidRPr="00DC7E6B">
              <w:t>7.8</w:t>
            </w:r>
          </w:p>
        </w:tc>
        <w:tc>
          <w:tcPr>
            <w:tcW w:w="958" w:type="dxa"/>
            <w:vAlign w:val="center"/>
          </w:tcPr>
          <w:p w:rsidR="006C3CF5" w:rsidRPr="00DC7E6B" w:rsidRDefault="006C3CF5" w:rsidP="007970FF">
            <w:pPr>
              <w:spacing w:line="340" w:lineRule="exact"/>
              <w:jc w:val="right"/>
            </w:pPr>
            <w:r w:rsidRPr="00DC7E6B">
              <w:t>6.7</w:t>
            </w:r>
          </w:p>
        </w:tc>
        <w:tc>
          <w:tcPr>
            <w:tcW w:w="958" w:type="dxa"/>
            <w:vAlign w:val="center"/>
          </w:tcPr>
          <w:p w:rsidR="006C3CF5" w:rsidRPr="00DC7E6B" w:rsidRDefault="006C3CF5" w:rsidP="007970FF">
            <w:pPr>
              <w:spacing w:line="340" w:lineRule="exact"/>
              <w:jc w:val="right"/>
            </w:pPr>
            <w:r w:rsidRPr="00DC7E6B">
              <w:t>7.0</w:t>
            </w:r>
          </w:p>
        </w:tc>
        <w:tc>
          <w:tcPr>
            <w:tcW w:w="958" w:type="dxa"/>
            <w:vAlign w:val="center"/>
          </w:tcPr>
          <w:p w:rsidR="006C3CF5" w:rsidRPr="00DC7E6B" w:rsidRDefault="006C3CF5" w:rsidP="007970FF">
            <w:pPr>
              <w:spacing w:line="340" w:lineRule="exact"/>
              <w:jc w:val="right"/>
            </w:pPr>
            <w:r w:rsidRPr="00DC7E6B">
              <w:t>6.0</w:t>
            </w:r>
          </w:p>
        </w:tc>
        <w:tc>
          <w:tcPr>
            <w:tcW w:w="958" w:type="dxa"/>
            <w:shd w:val="clear" w:color="auto" w:fill="FFCCFF"/>
            <w:vAlign w:val="center"/>
          </w:tcPr>
          <w:p w:rsidR="006C3CF5" w:rsidRPr="00DC7E6B" w:rsidRDefault="006C3CF5" w:rsidP="007970FF">
            <w:pPr>
              <w:spacing w:line="340" w:lineRule="exact"/>
              <w:jc w:val="right"/>
            </w:pPr>
            <w:r w:rsidRPr="00DC7E6B">
              <w:t>6.5</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w:t>
            </w:r>
            <w:proofErr w:type="gramStart"/>
            <w:r w:rsidRPr="00EB1917">
              <w:rPr>
                <w:rFonts w:hint="eastAsia"/>
              </w:rPr>
              <w:t>臺</w:t>
            </w:r>
            <w:proofErr w:type="gramEnd"/>
            <w:r w:rsidRPr="00EB1917">
              <w:rPr>
                <w:rFonts w:hint="eastAsia"/>
              </w:rPr>
              <w:t>南市</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5.8</w:t>
            </w:r>
          </w:p>
        </w:tc>
        <w:tc>
          <w:tcPr>
            <w:tcW w:w="958" w:type="dxa"/>
            <w:vAlign w:val="center"/>
          </w:tcPr>
          <w:p w:rsidR="006C3CF5" w:rsidRPr="00DC7E6B" w:rsidRDefault="006C3CF5" w:rsidP="007970FF">
            <w:pPr>
              <w:spacing w:line="340" w:lineRule="exact"/>
              <w:jc w:val="right"/>
            </w:pPr>
            <w:r w:rsidRPr="00DC7E6B">
              <w:t>5.4</w:t>
            </w:r>
          </w:p>
        </w:tc>
        <w:tc>
          <w:tcPr>
            <w:tcW w:w="958" w:type="dxa"/>
            <w:vAlign w:val="center"/>
          </w:tcPr>
          <w:p w:rsidR="006C3CF5" w:rsidRPr="00DC7E6B" w:rsidRDefault="006C3CF5" w:rsidP="007970FF">
            <w:pPr>
              <w:spacing w:line="340" w:lineRule="exact"/>
              <w:jc w:val="right"/>
            </w:pPr>
            <w:r w:rsidRPr="00DC7E6B">
              <w:t>5.2</w:t>
            </w:r>
          </w:p>
        </w:tc>
        <w:tc>
          <w:tcPr>
            <w:tcW w:w="958" w:type="dxa"/>
            <w:vAlign w:val="center"/>
          </w:tcPr>
          <w:p w:rsidR="006C3CF5" w:rsidRPr="00DC7E6B" w:rsidRDefault="006C3CF5" w:rsidP="007970FF">
            <w:pPr>
              <w:spacing w:line="340" w:lineRule="exact"/>
              <w:jc w:val="right"/>
            </w:pPr>
            <w:r w:rsidRPr="00DC7E6B">
              <w:t>5.5</w:t>
            </w:r>
          </w:p>
        </w:tc>
        <w:tc>
          <w:tcPr>
            <w:tcW w:w="958" w:type="dxa"/>
            <w:vAlign w:val="center"/>
          </w:tcPr>
          <w:p w:rsidR="006C3CF5" w:rsidRPr="00DC7E6B" w:rsidRDefault="006C3CF5" w:rsidP="007970FF">
            <w:pPr>
              <w:spacing w:line="340" w:lineRule="exact"/>
              <w:jc w:val="right"/>
            </w:pPr>
            <w:r w:rsidRPr="00DC7E6B">
              <w:t>5.5</w:t>
            </w:r>
          </w:p>
        </w:tc>
        <w:tc>
          <w:tcPr>
            <w:tcW w:w="958" w:type="dxa"/>
            <w:vAlign w:val="center"/>
          </w:tcPr>
          <w:p w:rsidR="006C3CF5" w:rsidRPr="00DC7E6B" w:rsidRDefault="006C3CF5" w:rsidP="007970FF">
            <w:pPr>
              <w:spacing w:line="340" w:lineRule="exact"/>
              <w:jc w:val="right"/>
            </w:pPr>
            <w:r w:rsidRPr="00DC7E6B">
              <w:t>5.2</w:t>
            </w:r>
          </w:p>
        </w:tc>
        <w:tc>
          <w:tcPr>
            <w:tcW w:w="958" w:type="dxa"/>
            <w:vAlign w:val="center"/>
          </w:tcPr>
          <w:p w:rsidR="006C3CF5" w:rsidRPr="00DC7E6B" w:rsidRDefault="006C3CF5" w:rsidP="007970FF">
            <w:pPr>
              <w:spacing w:line="340" w:lineRule="exact"/>
              <w:jc w:val="right"/>
            </w:pPr>
            <w:r w:rsidRPr="00DC7E6B">
              <w:t>5.9</w:t>
            </w:r>
          </w:p>
        </w:tc>
        <w:tc>
          <w:tcPr>
            <w:tcW w:w="958" w:type="dxa"/>
            <w:shd w:val="clear" w:color="auto" w:fill="FFCCFF"/>
            <w:vAlign w:val="center"/>
          </w:tcPr>
          <w:p w:rsidR="006C3CF5" w:rsidRPr="00DC7E6B" w:rsidRDefault="006C3CF5" w:rsidP="007970FF">
            <w:pPr>
              <w:spacing w:line="340" w:lineRule="exact"/>
              <w:jc w:val="right"/>
            </w:pPr>
            <w:r w:rsidRPr="00DC7E6B">
              <w:t>6.0</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嘉義縣</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5.3</w:t>
            </w:r>
          </w:p>
        </w:tc>
        <w:tc>
          <w:tcPr>
            <w:tcW w:w="958" w:type="dxa"/>
            <w:vAlign w:val="center"/>
          </w:tcPr>
          <w:p w:rsidR="006C3CF5" w:rsidRPr="00DC7E6B" w:rsidRDefault="006C3CF5" w:rsidP="007970FF">
            <w:pPr>
              <w:spacing w:line="340" w:lineRule="exact"/>
              <w:jc w:val="right"/>
            </w:pPr>
            <w:r w:rsidRPr="00DC7E6B">
              <w:t>5.8</w:t>
            </w:r>
          </w:p>
        </w:tc>
        <w:tc>
          <w:tcPr>
            <w:tcW w:w="958" w:type="dxa"/>
            <w:vAlign w:val="center"/>
          </w:tcPr>
          <w:p w:rsidR="006C3CF5" w:rsidRPr="00DC7E6B" w:rsidRDefault="006C3CF5" w:rsidP="007970FF">
            <w:pPr>
              <w:spacing w:line="340" w:lineRule="exact"/>
              <w:jc w:val="right"/>
            </w:pPr>
            <w:r w:rsidRPr="00DC7E6B">
              <w:t>6.2</w:t>
            </w:r>
          </w:p>
        </w:tc>
        <w:tc>
          <w:tcPr>
            <w:tcW w:w="958" w:type="dxa"/>
            <w:vAlign w:val="center"/>
          </w:tcPr>
          <w:p w:rsidR="006C3CF5" w:rsidRPr="00DC7E6B" w:rsidRDefault="006C3CF5" w:rsidP="007970FF">
            <w:pPr>
              <w:spacing w:line="340" w:lineRule="exact"/>
              <w:jc w:val="right"/>
            </w:pPr>
            <w:r w:rsidRPr="00DC7E6B">
              <w:t>6.1</w:t>
            </w:r>
          </w:p>
        </w:tc>
        <w:tc>
          <w:tcPr>
            <w:tcW w:w="958" w:type="dxa"/>
            <w:vAlign w:val="center"/>
          </w:tcPr>
          <w:p w:rsidR="006C3CF5" w:rsidRPr="00DC7E6B" w:rsidRDefault="006C3CF5" w:rsidP="007970FF">
            <w:pPr>
              <w:spacing w:line="340" w:lineRule="exact"/>
              <w:jc w:val="right"/>
            </w:pPr>
            <w:r w:rsidRPr="00DC7E6B">
              <w:t>6.1</w:t>
            </w:r>
          </w:p>
        </w:tc>
        <w:tc>
          <w:tcPr>
            <w:tcW w:w="958" w:type="dxa"/>
            <w:vAlign w:val="center"/>
          </w:tcPr>
          <w:p w:rsidR="006C3CF5" w:rsidRPr="00DC7E6B" w:rsidRDefault="006C3CF5" w:rsidP="007970FF">
            <w:pPr>
              <w:spacing w:line="340" w:lineRule="exact"/>
              <w:jc w:val="right"/>
            </w:pPr>
            <w:r w:rsidRPr="00DC7E6B">
              <w:t>5.6</w:t>
            </w:r>
          </w:p>
        </w:tc>
        <w:tc>
          <w:tcPr>
            <w:tcW w:w="958" w:type="dxa"/>
            <w:vAlign w:val="center"/>
          </w:tcPr>
          <w:p w:rsidR="006C3CF5" w:rsidRPr="00DC7E6B" w:rsidRDefault="006C3CF5" w:rsidP="007970FF">
            <w:pPr>
              <w:spacing w:line="340" w:lineRule="exact"/>
              <w:jc w:val="right"/>
            </w:pPr>
            <w:r w:rsidRPr="00DC7E6B">
              <w:t>5.0</w:t>
            </w:r>
          </w:p>
        </w:tc>
        <w:tc>
          <w:tcPr>
            <w:tcW w:w="958" w:type="dxa"/>
            <w:shd w:val="clear" w:color="auto" w:fill="FFCCFF"/>
            <w:vAlign w:val="center"/>
          </w:tcPr>
          <w:p w:rsidR="006C3CF5" w:rsidRPr="00DC7E6B" w:rsidRDefault="006C3CF5" w:rsidP="007970FF">
            <w:pPr>
              <w:spacing w:line="340" w:lineRule="exact"/>
              <w:jc w:val="right"/>
            </w:pPr>
            <w:r w:rsidRPr="00DC7E6B">
              <w:t>5.6</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南投縣</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6.0</w:t>
            </w:r>
          </w:p>
        </w:tc>
        <w:tc>
          <w:tcPr>
            <w:tcW w:w="958" w:type="dxa"/>
            <w:vAlign w:val="center"/>
          </w:tcPr>
          <w:p w:rsidR="006C3CF5" w:rsidRPr="00DC7E6B" w:rsidRDefault="006C3CF5" w:rsidP="007970FF">
            <w:pPr>
              <w:spacing w:line="340" w:lineRule="exact"/>
              <w:jc w:val="right"/>
            </w:pPr>
            <w:r w:rsidRPr="00DC7E6B">
              <w:t>5.1</w:t>
            </w:r>
          </w:p>
        </w:tc>
        <w:tc>
          <w:tcPr>
            <w:tcW w:w="958" w:type="dxa"/>
            <w:vAlign w:val="center"/>
          </w:tcPr>
          <w:p w:rsidR="006C3CF5" w:rsidRPr="00DC7E6B" w:rsidRDefault="006C3CF5" w:rsidP="007970FF">
            <w:pPr>
              <w:spacing w:line="340" w:lineRule="exact"/>
              <w:jc w:val="right"/>
            </w:pPr>
            <w:r w:rsidRPr="00DC7E6B">
              <w:t>5.8</w:t>
            </w:r>
          </w:p>
        </w:tc>
        <w:tc>
          <w:tcPr>
            <w:tcW w:w="958" w:type="dxa"/>
            <w:vAlign w:val="center"/>
          </w:tcPr>
          <w:p w:rsidR="006C3CF5" w:rsidRPr="00DC7E6B" w:rsidRDefault="006C3CF5" w:rsidP="007970FF">
            <w:pPr>
              <w:spacing w:line="340" w:lineRule="exact"/>
              <w:jc w:val="right"/>
            </w:pPr>
            <w:r w:rsidRPr="00DC7E6B">
              <w:t>5.6</w:t>
            </w:r>
          </w:p>
        </w:tc>
        <w:tc>
          <w:tcPr>
            <w:tcW w:w="958" w:type="dxa"/>
            <w:vAlign w:val="center"/>
          </w:tcPr>
          <w:p w:rsidR="006C3CF5" w:rsidRPr="00DC7E6B" w:rsidRDefault="006C3CF5" w:rsidP="007970FF">
            <w:pPr>
              <w:spacing w:line="340" w:lineRule="exact"/>
              <w:jc w:val="right"/>
            </w:pPr>
            <w:r w:rsidRPr="00DC7E6B">
              <w:t>5.5</w:t>
            </w:r>
          </w:p>
        </w:tc>
        <w:tc>
          <w:tcPr>
            <w:tcW w:w="958" w:type="dxa"/>
            <w:vAlign w:val="center"/>
          </w:tcPr>
          <w:p w:rsidR="006C3CF5" w:rsidRPr="00DC7E6B" w:rsidRDefault="006C3CF5" w:rsidP="007970FF">
            <w:pPr>
              <w:spacing w:line="340" w:lineRule="exact"/>
              <w:jc w:val="right"/>
            </w:pPr>
            <w:r w:rsidRPr="00DC7E6B">
              <w:t>4.7</w:t>
            </w:r>
          </w:p>
        </w:tc>
        <w:tc>
          <w:tcPr>
            <w:tcW w:w="958" w:type="dxa"/>
            <w:vAlign w:val="center"/>
          </w:tcPr>
          <w:p w:rsidR="006C3CF5" w:rsidRPr="00DC7E6B" w:rsidRDefault="006C3CF5" w:rsidP="007970FF">
            <w:pPr>
              <w:spacing w:line="340" w:lineRule="exact"/>
              <w:jc w:val="right"/>
            </w:pPr>
            <w:r w:rsidRPr="00DC7E6B">
              <w:t>4.4</w:t>
            </w:r>
          </w:p>
        </w:tc>
        <w:tc>
          <w:tcPr>
            <w:tcW w:w="958" w:type="dxa"/>
            <w:shd w:val="clear" w:color="auto" w:fill="FFCCFF"/>
            <w:vAlign w:val="center"/>
          </w:tcPr>
          <w:p w:rsidR="006C3CF5" w:rsidRPr="00DC7E6B" w:rsidRDefault="006C3CF5" w:rsidP="007970FF">
            <w:pPr>
              <w:spacing w:line="340" w:lineRule="exact"/>
              <w:jc w:val="right"/>
            </w:pPr>
            <w:r w:rsidRPr="00DC7E6B">
              <w:t>5.5</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彰化縣</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5.4</w:t>
            </w:r>
          </w:p>
        </w:tc>
        <w:tc>
          <w:tcPr>
            <w:tcW w:w="958" w:type="dxa"/>
            <w:vAlign w:val="center"/>
          </w:tcPr>
          <w:p w:rsidR="006C3CF5" w:rsidRPr="00DC7E6B" w:rsidRDefault="006C3CF5" w:rsidP="007970FF">
            <w:pPr>
              <w:spacing w:line="340" w:lineRule="exact"/>
              <w:jc w:val="right"/>
            </w:pPr>
            <w:r w:rsidRPr="00DC7E6B">
              <w:t>4.9</w:t>
            </w:r>
          </w:p>
        </w:tc>
        <w:tc>
          <w:tcPr>
            <w:tcW w:w="958" w:type="dxa"/>
            <w:vAlign w:val="center"/>
          </w:tcPr>
          <w:p w:rsidR="006C3CF5" w:rsidRPr="00DC7E6B" w:rsidRDefault="006C3CF5" w:rsidP="007970FF">
            <w:pPr>
              <w:spacing w:line="340" w:lineRule="exact"/>
              <w:jc w:val="right"/>
            </w:pPr>
            <w:r w:rsidRPr="00DC7E6B">
              <w:t>5.1</w:t>
            </w:r>
          </w:p>
        </w:tc>
        <w:tc>
          <w:tcPr>
            <w:tcW w:w="958" w:type="dxa"/>
            <w:vAlign w:val="center"/>
          </w:tcPr>
          <w:p w:rsidR="006C3CF5" w:rsidRPr="00DC7E6B" w:rsidRDefault="006C3CF5" w:rsidP="007970FF">
            <w:pPr>
              <w:spacing w:line="340" w:lineRule="exact"/>
              <w:jc w:val="right"/>
            </w:pPr>
            <w:r w:rsidRPr="00DC7E6B">
              <w:t>5.0</w:t>
            </w:r>
          </w:p>
        </w:tc>
        <w:tc>
          <w:tcPr>
            <w:tcW w:w="958" w:type="dxa"/>
            <w:vAlign w:val="center"/>
          </w:tcPr>
          <w:p w:rsidR="006C3CF5" w:rsidRPr="00DC7E6B" w:rsidRDefault="006C3CF5" w:rsidP="007970FF">
            <w:pPr>
              <w:spacing w:line="340" w:lineRule="exact"/>
              <w:jc w:val="right"/>
            </w:pPr>
            <w:r w:rsidRPr="00DC7E6B">
              <w:t>4.4</w:t>
            </w:r>
          </w:p>
        </w:tc>
        <w:tc>
          <w:tcPr>
            <w:tcW w:w="958" w:type="dxa"/>
            <w:vAlign w:val="center"/>
          </w:tcPr>
          <w:p w:rsidR="006C3CF5" w:rsidRPr="00DC7E6B" w:rsidRDefault="006C3CF5" w:rsidP="007970FF">
            <w:pPr>
              <w:spacing w:line="340" w:lineRule="exact"/>
              <w:jc w:val="right"/>
            </w:pPr>
            <w:r w:rsidRPr="00DC7E6B">
              <w:t>5.3</w:t>
            </w:r>
          </w:p>
        </w:tc>
        <w:tc>
          <w:tcPr>
            <w:tcW w:w="958" w:type="dxa"/>
            <w:vAlign w:val="center"/>
          </w:tcPr>
          <w:p w:rsidR="006C3CF5" w:rsidRPr="00DC7E6B" w:rsidRDefault="006C3CF5" w:rsidP="007970FF">
            <w:pPr>
              <w:spacing w:line="340" w:lineRule="exact"/>
              <w:jc w:val="right"/>
            </w:pPr>
            <w:r w:rsidRPr="00DC7E6B">
              <w:t>5.8</w:t>
            </w:r>
          </w:p>
        </w:tc>
        <w:tc>
          <w:tcPr>
            <w:tcW w:w="958" w:type="dxa"/>
            <w:shd w:val="clear" w:color="auto" w:fill="FFCCFF"/>
            <w:vAlign w:val="center"/>
          </w:tcPr>
          <w:p w:rsidR="006C3CF5" w:rsidRPr="00DC7E6B" w:rsidRDefault="006C3CF5" w:rsidP="007970FF">
            <w:pPr>
              <w:spacing w:line="340" w:lineRule="exact"/>
              <w:jc w:val="right"/>
            </w:pPr>
            <w:r w:rsidRPr="00DC7E6B">
              <w:t>5.0</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花蓮縣</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4.8</w:t>
            </w:r>
          </w:p>
        </w:tc>
        <w:tc>
          <w:tcPr>
            <w:tcW w:w="958" w:type="dxa"/>
            <w:vAlign w:val="center"/>
          </w:tcPr>
          <w:p w:rsidR="006C3CF5" w:rsidRPr="00DC7E6B" w:rsidRDefault="006C3CF5" w:rsidP="007970FF">
            <w:pPr>
              <w:spacing w:line="340" w:lineRule="exact"/>
              <w:jc w:val="right"/>
            </w:pPr>
            <w:r w:rsidRPr="00DC7E6B">
              <w:t>4.5</w:t>
            </w:r>
          </w:p>
        </w:tc>
        <w:tc>
          <w:tcPr>
            <w:tcW w:w="958" w:type="dxa"/>
            <w:vAlign w:val="center"/>
          </w:tcPr>
          <w:p w:rsidR="006C3CF5" w:rsidRPr="00DC7E6B" w:rsidRDefault="006C3CF5" w:rsidP="007970FF">
            <w:pPr>
              <w:spacing w:line="340" w:lineRule="exact"/>
              <w:jc w:val="right"/>
            </w:pPr>
            <w:r w:rsidRPr="00DC7E6B">
              <w:t>5.2</w:t>
            </w:r>
          </w:p>
        </w:tc>
        <w:tc>
          <w:tcPr>
            <w:tcW w:w="958" w:type="dxa"/>
            <w:vAlign w:val="center"/>
          </w:tcPr>
          <w:p w:rsidR="006C3CF5" w:rsidRPr="00DC7E6B" w:rsidRDefault="006C3CF5" w:rsidP="007970FF">
            <w:pPr>
              <w:spacing w:line="340" w:lineRule="exact"/>
              <w:jc w:val="right"/>
            </w:pPr>
            <w:r w:rsidRPr="00DC7E6B">
              <w:t>5.9</w:t>
            </w:r>
          </w:p>
        </w:tc>
        <w:tc>
          <w:tcPr>
            <w:tcW w:w="958" w:type="dxa"/>
            <w:vAlign w:val="center"/>
          </w:tcPr>
          <w:p w:rsidR="006C3CF5" w:rsidRPr="00DC7E6B" w:rsidRDefault="006C3CF5" w:rsidP="007970FF">
            <w:pPr>
              <w:spacing w:line="340" w:lineRule="exact"/>
              <w:jc w:val="right"/>
            </w:pPr>
            <w:r w:rsidRPr="00DC7E6B">
              <w:t>5.6</w:t>
            </w:r>
          </w:p>
        </w:tc>
        <w:tc>
          <w:tcPr>
            <w:tcW w:w="958" w:type="dxa"/>
            <w:vAlign w:val="center"/>
          </w:tcPr>
          <w:p w:rsidR="006C3CF5" w:rsidRPr="00DC7E6B" w:rsidRDefault="006C3CF5" w:rsidP="007970FF">
            <w:pPr>
              <w:spacing w:line="340" w:lineRule="exact"/>
              <w:jc w:val="right"/>
            </w:pPr>
            <w:r w:rsidRPr="00DC7E6B">
              <w:t>6.2</w:t>
            </w:r>
          </w:p>
        </w:tc>
        <w:tc>
          <w:tcPr>
            <w:tcW w:w="958" w:type="dxa"/>
            <w:vAlign w:val="center"/>
          </w:tcPr>
          <w:p w:rsidR="006C3CF5" w:rsidRPr="00DC7E6B" w:rsidRDefault="006C3CF5" w:rsidP="007970FF">
            <w:pPr>
              <w:spacing w:line="340" w:lineRule="exact"/>
              <w:jc w:val="right"/>
            </w:pPr>
            <w:r w:rsidRPr="00DC7E6B">
              <w:t>4.5</w:t>
            </w:r>
          </w:p>
        </w:tc>
        <w:tc>
          <w:tcPr>
            <w:tcW w:w="958" w:type="dxa"/>
            <w:shd w:val="clear" w:color="auto" w:fill="FFCCFF"/>
            <w:vAlign w:val="center"/>
          </w:tcPr>
          <w:p w:rsidR="006C3CF5" w:rsidRPr="00DC7E6B" w:rsidRDefault="006C3CF5" w:rsidP="007970FF">
            <w:pPr>
              <w:spacing w:line="340" w:lineRule="exact"/>
              <w:jc w:val="right"/>
            </w:pPr>
            <w:r w:rsidRPr="00DC7E6B">
              <w:t>5.0</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雲林縣</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5.0</w:t>
            </w:r>
          </w:p>
        </w:tc>
        <w:tc>
          <w:tcPr>
            <w:tcW w:w="958" w:type="dxa"/>
            <w:vAlign w:val="center"/>
          </w:tcPr>
          <w:p w:rsidR="006C3CF5" w:rsidRPr="00DC7E6B" w:rsidRDefault="006C3CF5" w:rsidP="007970FF">
            <w:pPr>
              <w:spacing w:line="340" w:lineRule="exact"/>
              <w:jc w:val="right"/>
            </w:pPr>
            <w:r w:rsidRPr="00DC7E6B">
              <w:t>4.4</w:t>
            </w:r>
          </w:p>
        </w:tc>
        <w:tc>
          <w:tcPr>
            <w:tcW w:w="958" w:type="dxa"/>
            <w:vAlign w:val="center"/>
          </w:tcPr>
          <w:p w:rsidR="006C3CF5" w:rsidRPr="00DC7E6B" w:rsidRDefault="006C3CF5" w:rsidP="007970FF">
            <w:pPr>
              <w:spacing w:line="340" w:lineRule="exact"/>
              <w:jc w:val="right"/>
            </w:pPr>
            <w:r w:rsidRPr="00DC7E6B">
              <w:t>4.8</w:t>
            </w:r>
          </w:p>
        </w:tc>
        <w:tc>
          <w:tcPr>
            <w:tcW w:w="958" w:type="dxa"/>
            <w:vAlign w:val="center"/>
          </w:tcPr>
          <w:p w:rsidR="006C3CF5" w:rsidRPr="00DC7E6B" w:rsidRDefault="006C3CF5" w:rsidP="007970FF">
            <w:pPr>
              <w:spacing w:line="340" w:lineRule="exact"/>
              <w:jc w:val="right"/>
            </w:pPr>
            <w:r w:rsidRPr="00DC7E6B">
              <w:t>5.0</w:t>
            </w:r>
          </w:p>
        </w:tc>
        <w:tc>
          <w:tcPr>
            <w:tcW w:w="958" w:type="dxa"/>
            <w:vAlign w:val="center"/>
          </w:tcPr>
          <w:p w:rsidR="006C3CF5" w:rsidRPr="00DC7E6B" w:rsidRDefault="006C3CF5" w:rsidP="007970FF">
            <w:pPr>
              <w:spacing w:line="340" w:lineRule="exact"/>
              <w:jc w:val="right"/>
            </w:pPr>
            <w:r w:rsidRPr="00DC7E6B">
              <w:t>4.6</w:t>
            </w:r>
          </w:p>
        </w:tc>
        <w:tc>
          <w:tcPr>
            <w:tcW w:w="958" w:type="dxa"/>
            <w:vAlign w:val="center"/>
          </w:tcPr>
          <w:p w:rsidR="006C3CF5" w:rsidRPr="00DC7E6B" w:rsidRDefault="006C3CF5" w:rsidP="007970FF">
            <w:pPr>
              <w:spacing w:line="340" w:lineRule="exact"/>
              <w:jc w:val="right"/>
            </w:pPr>
            <w:r w:rsidRPr="00DC7E6B">
              <w:t>4.6</w:t>
            </w:r>
          </w:p>
        </w:tc>
        <w:tc>
          <w:tcPr>
            <w:tcW w:w="958" w:type="dxa"/>
            <w:vAlign w:val="center"/>
          </w:tcPr>
          <w:p w:rsidR="006C3CF5" w:rsidRPr="00DC7E6B" w:rsidRDefault="006C3CF5" w:rsidP="007970FF">
            <w:pPr>
              <w:spacing w:line="340" w:lineRule="exact"/>
              <w:jc w:val="right"/>
            </w:pPr>
            <w:r w:rsidRPr="00DC7E6B">
              <w:t>4.9</w:t>
            </w:r>
          </w:p>
        </w:tc>
        <w:tc>
          <w:tcPr>
            <w:tcW w:w="958" w:type="dxa"/>
            <w:shd w:val="clear" w:color="auto" w:fill="FFCCFF"/>
            <w:vAlign w:val="center"/>
          </w:tcPr>
          <w:p w:rsidR="006C3CF5" w:rsidRPr="00DC7E6B" w:rsidRDefault="006C3CF5" w:rsidP="007970FF">
            <w:pPr>
              <w:spacing w:line="340" w:lineRule="exact"/>
              <w:jc w:val="right"/>
            </w:pPr>
            <w:r w:rsidRPr="00DC7E6B">
              <w:t>4.8</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w:t>
            </w:r>
            <w:proofErr w:type="gramStart"/>
            <w:r w:rsidRPr="00EB1917">
              <w:rPr>
                <w:rFonts w:hint="eastAsia"/>
              </w:rPr>
              <w:t>臺</w:t>
            </w:r>
            <w:proofErr w:type="gramEnd"/>
            <w:r w:rsidRPr="00EB1917">
              <w:rPr>
                <w:rFonts w:hint="eastAsia"/>
              </w:rPr>
              <w:t>東縣</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5.1</w:t>
            </w:r>
          </w:p>
        </w:tc>
        <w:tc>
          <w:tcPr>
            <w:tcW w:w="958" w:type="dxa"/>
            <w:vAlign w:val="center"/>
          </w:tcPr>
          <w:p w:rsidR="006C3CF5" w:rsidRPr="00DC7E6B" w:rsidRDefault="006C3CF5" w:rsidP="007970FF">
            <w:pPr>
              <w:spacing w:line="340" w:lineRule="exact"/>
              <w:jc w:val="right"/>
            </w:pPr>
            <w:r w:rsidRPr="00DC7E6B">
              <w:t>4.7</w:t>
            </w:r>
          </w:p>
        </w:tc>
        <w:tc>
          <w:tcPr>
            <w:tcW w:w="958" w:type="dxa"/>
            <w:vAlign w:val="center"/>
          </w:tcPr>
          <w:p w:rsidR="006C3CF5" w:rsidRPr="00DC7E6B" w:rsidRDefault="006C3CF5" w:rsidP="007970FF">
            <w:pPr>
              <w:spacing w:line="340" w:lineRule="exact"/>
              <w:jc w:val="right"/>
            </w:pPr>
            <w:r w:rsidRPr="00DC7E6B">
              <w:t>4.0</w:t>
            </w:r>
          </w:p>
        </w:tc>
        <w:tc>
          <w:tcPr>
            <w:tcW w:w="958" w:type="dxa"/>
            <w:vAlign w:val="center"/>
          </w:tcPr>
          <w:p w:rsidR="006C3CF5" w:rsidRPr="00DC7E6B" w:rsidRDefault="006C3CF5" w:rsidP="007970FF">
            <w:pPr>
              <w:spacing w:line="340" w:lineRule="exact"/>
              <w:jc w:val="right"/>
            </w:pPr>
            <w:r w:rsidRPr="00DC7E6B">
              <w:t>5.0</w:t>
            </w:r>
          </w:p>
        </w:tc>
        <w:tc>
          <w:tcPr>
            <w:tcW w:w="958" w:type="dxa"/>
            <w:vAlign w:val="center"/>
          </w:tcPr>
          <w:p w:rsidR="006C3CF5" w:rsidRPr="00DC7E6B" w:rsidRDefault="006C3CF5" w:rsidP="007970FF">
            <w:pPr>
              <w:spacing w:line="340" w:lineRule="exact"/>
              <w:jc w:val="right"/>
            </w:pPr>
            <w:r w:rsidRPr="00DC7E6B">
              <w:t>4.4</w:t>
            </w:r>
          </w:p>
        </w:tc>
        <w:tc>
          <w:tcPr>
            <w:tcW w:w="958" w:type="dxa"/>
            <w:vAlign w:val="center"/>
          </w:tcPr>
          <w:p w:rsidR="006C3CF5" w:rsidRPr="00DC7E6B" w:rsidRDefault="006C3CF5" w:rsidP="007970FF">
            <w:pPr>
              <w:spacing w:line="340" w:lineRule="exact"/>
              <w:jc w:val="right"/>
            </w:pPr>
            <w:r w:rsidRPr="00DC7E6B">
              <w:t>4.4</w:t>
            </w:r>
          </w:p>
        </w:tc>
        <w:tc>
          <w:tcPr>
            <w:tcW w:w="958" w:type="dxa"/>
            <w:vAlign w:val="center"/>
          </w:tcPr>
          <w:p w:rsidR="006C3CF5" w:rsidRPr="00DC7E6B" w:rsidRDefault="006C3CF5" w:rsidP="007970FF">
            <w:pPr>
              <w:spacing w:line="340" w:lineRule="exact"/>
              <w:jc w:val="right"/>
            </w:pPr>
            <w:r w:rsidRPr="00DC7E6B">
              <w:t>4.7</w:t>
            </w:r>
          </w:p>
        </w:tc>
        <w:tc>
          <w:tcPr>
            <w:tcW w:w="958" w:type="dxa"/>
            <w:shd w:val="clear" w:color="auto" w:fill="FFCCFF"/>
            <w:vAlign w:val="center"/>
          </w:tcPr>
          <w:p w:rsidR="006C3CF5" w:rsidRPr="00DC7E6B" w:rsidRDefault="006C3CF5" w:rsidP="007970FF">
            <w:pPr>
              <w:spacing w:line="340" w:lineRule="exact"/>
              <w:jc w:val="right"/>
            </w:pPr>
            <w:r w:rsidRPr="00DC7E6B">
              <w:t>4.7</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屏東縣</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5.3</w:t>
            </w:r>
          </w:p>
        </w:tc>
        <w:tc>
          <w:tcPr>
            <w:tcW w:w="958" w:type="dxa"/>
            <w:vAlign w:val="center"/>
          </w:tcPr>
          <w:p w:rsidR="006C3CF5" w:rsidRPr="00DC7E6B" w:rsidRDefault="006C3CF5" w:rsidP="007970FF">
            <w:pPr>
              <w:spacing w:line="340" w:lineRule="exact"/>
              <w:jc w:val="right"/>
            </w:pPr>
            <w:r w:rsidRPr="00DC7E6B">
              <w:t>5.5</w:t>
            </w:r>
          </w:p>
        </w:tc>
        <w:tc>
          <w:tcPr>
            <w:tcW w:w="958" w:type="dxa"/>
            <w:vAlign w:val="center"/>
          </w:tcPr>
          <w:p w:rsidR="006C3CF5" w:rsidRPr="00DC7E6B" w:rsidRDefault="006C3CF5" w:rsidP="007970FF">
            <w:pPr>
              <w:spacing w:line="340" w:lineRule="exact"/>
              <w:jc w:val="right"/>
            </w:pPr>
            <w:r w:rsidRPr="00DC7E6B">
              <w:t>5.4</w:t>
            </w:r>
          </w:p>
        </w:tc>
        <w:tc>
          <w:tcPr>
            <w:tcW w:w="958" w:type="dxa"/>
            <w:vAlign w:val="center"/>
          </w:tcPr>
          <w:p w:rsidR="006C3CF5" w:rsidRPr="00DC7E6B" w:rsidRDefault="006C3CF5" w:rsidP="007970FF">
            <w:pPr>
              <w:spacing w:line="340" w:lineRule="exact"/>
              <w:jc w:val="right"/>
            </w:pPr>
            <w:r w:rsidRPr="00DC7E6B">
              <w:t>5.1</w:t>
            </w:r>
          </w:p>
        </w:tc>
        <w:tc>
          <w:tcPr>
            <w:tcW w:w="958" w:type="dxa"/>
            <w:vAlign w:val="center"/>
          </w:tcPr>
          <w:p w:rsidR="006C3CF5" w:rsidRPr="00DC7E6B" w:rsidRDefault="006C3CF5" w:rsidP="007970FF">
            <w:pPr>
              <w:spacing w:line="340" w:lineRule="exact"/>
              <w:jc w:val="right"/>
            </w:pPr>
            <w:r w:rsidRPr="00DC7E6B">
              <w:t>5.6</w:t>
            </w:r>
          </w:p>
        </w:tc>
        <w:tc>
          <w:tcPr>
            <w:tcW w:w="958" w:type="dxa"/>
            <w:vAlign w:val="center"/>
          </w:tcPr>
          <w:p w:rsidR="006C3CF5" w:rsidRPr="00DC7E6B" w:rsidRDefault="006C3CF5" w:rsidP="007970FF">
            <w:pPr>
              <w:spacing w:line="340" w:lineRule="exact"/>
              <w:jc w:val="right"/>
            </w:pPr>
            <w:r w:rsidRPr="00DC7E6B">
              <w:t>5.7</w:t>
            </w:r>
          </w:p>
        </w:tc>
        <w:tc>
          <w:tcPr>
            <w:tcW w:w="958" w:type="dxa"/>
            <w:vAlign w:val="center"/>
          </w:tcPr>
          <w:p w:rsidR="006C3CF5" w:rsidRPr="00DC7E6B" w:rsidRDefault="006C3CF5" w:rsidP="007970FF">
            <w:pPr>
              <w:spacing w:line="340" w:lineRule="exact"/>
              <w:jc w:val="right"/>
            </w:pPr>
            <w:r w:rsidRPr="00DC7E6B">
              <w:t>4.9</w:t>
            </w:r>
          </w:p>
        </w:tc>
        <w:tc>
          <w:tcPr>
            <w:tcW w:w="958" w:type="dxa"/>
            <w:shd w:val="clear" w:color="auto" w:fill="FFCCFF"/>
            <w:vAlign w:val="center"/>
          </w:tcPr>
          <w:p w:rsidR="006C3CF5" w:rsidRPr="00DC7E6B" w:rsidRDefault="006C3CF5" w:rsidP="007970FF">
            <w:pPr>
              <w:spacing w:line="340" w:lineRule="exact"/>
              <w:jc w:val="right"/>
            </w:pPr>
            <w:r w:rsidRPr="00DC7E6B">
              <w:t>4.4</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嘉義市</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3.4</w:t>
            </w:r>
          </w:p>
        </w:tc>
        <w:tc>
          <w:tcPr>
            <w:tcW w:w="958" w:type="dxa"/>
            <w:vAlign w:val="center"/>
          </w:tcPr>
          <w:p w:rsidR="006C3CF5" w:rsidRPr="00DC7E6B" w:rsidRDefault="006C3CF5" w:rsidP="007970FF">
            <w:pPr>
              <w:spacing w:line="340" w:lineRule="exact"/>
              <w:jc w:val="right"/>
            </w:pPr>
            <w:r w:rsidRPr="00DC7E6B">
              <w:t>4.0</w:t>
            </w:r>
          </w:p>
        </w:tc>
        <w:tc>
          <w:tcPr>
            <w:tcW w:w="958" w:type="dxa"/>
            <w:vAlign w:val="center"/>
          </w:tcPr>
          <w:p w:rsidR="006C3CF5" w:rsidRPr="00DC7E6B" w:rsidRDefault="006C3CF5" w:rsidP="007970FF">
            <w:pPr>
              <w:spacing w:line="340" w:lineRule="exact"/>
              <w:jc w:val="right"/>
            </w:pPr>
            <w:r w:rsidRPr="00DC7E6B">
              <w:t>3.6</w:t>
            </w:r>
          </w:p>
        </w:tc>
        <w:tc>
          <w:tcPr>
            <w:tcW w:w="958" w:type="dxa"/>
            <w:vAlign w:val="center"/>
          </w:tcPr>
          <w:p w:rsidR="006C3CF5" w:rsidRPr="00DC7E6B" w:rsidRDefault="006C3CF5" w:rsidP="007970FF">
            <w:pPr>
              <w:spacing w:line="340" w:lineRule="exact"/>
              <w:jc w:val="right"/>
            </w:pPr>
            <w:r w:rsidRPr="00DC7E6B">
              <w:t>3.9</w:t>
            </w:r>
          </w:p>
        </w:tc>
        <w:tc>
          <w:tcPr>
            <w:tcW w:w="958" w:type="dxa"/>
            <w:vAlign w:val="center"/>
          </w:tcPr>
          <w:p w:rsidR="006C3CF5" w:rsidRPr="00DC7E6B" w:rsidRDefault="006C3CF5" w:rsidP="007970FF">
            <w:pPr>
              <w:spacing w:line="340" w:lineRule="exact"/>
              <w:jc w:val="right"/>
            </w:pPr>
            <w:r w:rsidRPr="00DC7E6B">
              <w:t>3.9</w:t>
            </w:r>
          </w:p>
        </w:tc>
        <w:tc>
          <w:tcPr>
            <w:tcW w:w="958" w:type="dxa"/>
            <w:vAlign w:val="center"/>
          </w:tcPr>
          <w:p w:rsidR="006C3CF5" w:rsidRPr="00DC7E6B" w:rsidRDefault="006C3CF5" w:rsidP="007970FF">
            <w:pPr>
              <w:spacing w:line="340" w:lineRule="exact"/>
              <w:jc w:val="right"/>
            </w:pPr>
            <w:r w:rsidRPr="00DC7E6B">
              <w:t>4.3</w:t>
            </w:r>
          </w:p>
        </w:tc>
        <w:tc>
          <w:tcPr>
            <w:tcW w:w="958" w:type="dxa"/>
            <w:vAlign w:val="center"/>
          </w:tcPr>
          <w:p w:rsidR="006C3CF5" w:rsidRPr="00DC7E6B" w:rsidRDefault="006C3CF5" w:rsidP="007970FF">
            <w:pPr>
              <w:spacing w:line="340" w:lineRule="exact"/>
              <w:jc w:val="right"/>
            </w:pPr>
            <w:r w:rsidRPr="00DC7E6B">
              <w:t>4.1</w:t>
            </w:r>
          </w:p>
        </w:tc>
        <w:tc>
          <w:tcPr>
            <w:tcW w:w="958" w:type="dxa"/>
            <w:shd w:val="clear" w:color="auto" w:fill="FFCCFF"/>
            <w:vAlign w:val="center"/>
          </w:tcPr>
          <w:p w:rsidR="006C3CF5" w:rsidRPr="00DC7E6B" w:rsidRDefault="006C3CF5" w:rsidP="007970FF">
            <w:pPr>
              <w:spacing w:line="340" w:lineRule="exact"/>
              <w:jc w:val="right"/>
            </w:pPr>
            <w:r w:rsidRPr="00DC7E6B">
              <w:t>4.2</w:t>
            </w:r>
          </w:p>
        </w:tc>
      </w:tr>
      <w:tr w:rsidR="006C3CF5" w:rsidRPr="00324A2A" w:rsidTr="007970FF">
        <w:trPr>
          <w:trHeight w:val="312"/>
        </w:trPr>
        <w:tc>
          <w:tcPr>
            <w:tcW w:w="1276" w:type="dxa"/>
            <w:tcBorders>
              <w:right w:val="single" w:sz="12" w:space="0" w:color="auto"/>
            </w:tcBorders>
          </w:tcPr>
          <w:p w:rsidR="006C3CF5" w:rsidRPr="0040434F" w:rsidRDefault="006C3CF5" w:rsidP="007970FF">
            <w:pPr>
              <w:spacing w:line="340" w:lineRule="exact"/>
              <w:rPr>
                <w:rFonts w:cs="新細明體"/>
                <w:b/>
              </w:rPr>
            </w:pPr>
            <w:r w:rsidRPr="0040434F">
              <w:rPr>
                <w:rFonts w:hint="eastAsia"/>
                <w:b/>
              </w:rPr>
              <w:t>金馬地區</w:t>
            </w:r>
          </w:p>
        </w:tc>
        <w:tc>
          <w:tcPr>
            <w:tcW w:w="958" w:type="dxa"/>
            <w:tcBorders>
              <w:left w:val="single" w:sz="12" w:space="0" w:color="auto"/>
            </w:tcBorders>
            <w:vAlign w:val="center"/>
          </w:tcPr>
          <w:p w:rsidR="006C3CF5" w:rsidRPr="0040434F" w:rsidRDefault="006C3CF5" w:rsidP="007970FF">
            <w:pPr>
              <w:spacing w:line="340" w:lineRule="exact"/>
              <w:jc w:val="right"/>
              <w:rPr>
                <w:b/>
              </w:rPr>
            </w:pPr>
            <w:r w:rsidRPr="0040434F">
              <w:rPr>
                <w:b/>
              </w:rPr>
              <w:t>-</w:t>
            </w:r>
          </w:p>
        </w:tc>
        <w:tc>
          <w:tcPr>
            <w:tcW w:w="958" w:type="dxa"/>
            <w:vAlign w:val="center"/>
          </w:tcPr>
          <w:p w:rsidR="006C3CF5" w:rsidRPr="0040434F" w:rsidRDefault="006C3CF5" w:rsidP="007970FF">
            <w:pPr>
              <w:spacing w:line="340" w:lineRule="exact"/>
              <w:jc w:val="right"/>
              <w:rPr>
                <w:b/>
              </w:rPr>
            </w:pPr>
            <w:r w:rsidRPr="0040434F">
              <w:rPr>
                <w:b/>
              </w:rPr>
              <w:t>11.4</w:t>
            </w:r>
          </w:p>
        </w:tc>
        <w:tc>
          <w:tcPr>
            <w:tcW w:w="958" w:type="dxa"/>
            <w:vAlign w:val="center"/>
          </w:tcPr>
          <w:p w:rsidR="006C3CF5" w:rsidRPr="0040434F" w:rsidRDefault="006C3CF5" w:rsidP="007970FF">
            <w:pPr>
              <w:spacing w:line="340" w:lineRule="exact"/>
              <w:jc w:val="right"/>
              <w:rPr>
                <w:b/>
              </w:rPr>
            </w:pPr>
            <w:r w:rsidRPr="0040434F">
              <w:rPr>
                <w:b/>
              </w:rPr>
              <w:t>12.5</w:t>
            </w:r>
          </w:p>
        </w:tc>
        <w:tc>
          <w:tcPr>
            <w:tcW w:w="958" w:type="dxa"/>
            <w:vAlign w:val="center"/>
          </w:tcPr>
          <w:p w:rsidR="006C3CF5" w:rsidRPr="0040434F" w:rsidRDefault="006C3CF5" w:rsidP="007970FF">
            <w:pPr>
              <w:spacing w:line="340" w:lineRule="exact"/>
              <w:jc w:val="right"/>
              <w:rPr>
                <w:b/>
              </w:rPr>
            </w:pPr>
            <w:r w:rsidRPr="0040434F">
              <w:rPr>
                <w:b/>
              </w:rPr>
              <w:t>11.8</w:t>
            </w:r>
          </w:p>
        </w:tc>
        <w:tc>
          <w:tcPr>
            <w:tcW w:w="958" w:type="dxa"/>
            <w:vAlign w:val="center"/>
          </w:tcPr>
          <w:p w:rsidR="006C3CF5" w:rsidRPr="0040434F" w:rsidRDefault="006C3CF5" w:rsidP="007970FF">
            <w:pPr>
              <w:spacing w:line="340" w:lineRule="exact"/>
              <w:jc w:val="right"/>
              <w:rPr>
                <w:b/>
              </w:rPr>
            </w:pPr>
            <w:r w:rsidRPr="0040434F">
              <w:rPr>
                <w:b/>
              </w:rPr>
              <w:t>12.1</w:t>
            </w:r>
          </w:p>
        </w:tc>
        <w:tc>
          <w:tcPr>
            <w:tcW w:w="958" w:type="dxa"/>
            <w:vAlign w:val="center"/>
          </w:tcPr>
          <w:p w:rsidR="006C3CF5" w:rsidRPr="0040434F" w:rsidRDefault="006C3CF5" w:rsidP="007970FF">
            <w:pPr>
              <w:spacing w:line="340" w:lineRule="exact"/>
              <w:jc w:val="right"/>
              <w:rPr>
                <w:b/>
              </w:rPr>
            </w:pPr>
            <w:r w:rsidRPr="0040434F">
              <w:rPr>
                <w:b/>
              </w:rPr>
              <w:t>9.3</w:t>
            </w:r>
          </w:p>
        </w:tc>
        <w:tc>
          <w:tcPr>
            <w:tcW w:w="958" w:type="dxa"/>
            <w:vAlign w:val="center"/>
          </w:tcPr>
          <w:p w:rsidR="006C3CF5" w:rsidRPr="0040434F" w:rsidRDefault="006C3CF5" w:rsidP="007970FF">
            <w:pPr>
              <w:spacing w:line="340" w:lineRule="exact"/>
              <w:jc w:val="right"/>
              <w:rPr>
                <w:b/>
              </w:rPr>
            </w:pPr>
            <w:r w:rsidRPr="0040434F">
              <w:rPr>
                <w:b/>
              </w:rPr>
              <w:t>9.5</w:t>
            </w:r>
          </w:p>
        </w:tc>
        <w:tc>
          <w:tcPr>
            <w:tcW w:w="958" w:type="dxa"/>
            <w:shd w:val="clear" w:color="auto" w:fill="FFCCFF"/>
            <w:vAlign w:val="center"/>
          </w:tcPr>
          <w:p w:rsidR="006C3CF5" w:rsidRPr="0040434F" w:rsidRDefault="006C3CF5" w:rsidP="007970FF">
            <w:pPr>
              <w:spacing w:line="340" w:lineRule="exact"/>
              <w:jc w:val="right"/>
              <w:rPr>
                <w:b/>
              </w:rPr>
            </w:pPr>
            <w:r w:rsidRPr="0040434F">
              <w:rPr>
                <w:b/>
              </w:rPr>
              <w:t>8.8</w:t>
            </w:r>
          </w:p>
        </w:tc>
      </w:tr>
      <w:tr w:rsidR="006C3CF5" w:rsidRPr="00324A2A" w:rsidTr="007970FF">
        <w:trPr>
          <w:trHeight w:val="312"/>
        </w:trPr>
        <w:tc>
          <w:tcPr>
            <w:tcW w:w="1276" w:type="dxa"/>
            <w:tcBorders>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連江縣</w:t>
            </w:r>
          </w:p>
        </w:tc>
        <w:tc>
          <w:tcPr>
            <w:tcW w:w="958" w:type="dxa"/>
            <w:tcBorders>
              <w:left w:val="single" w:sz="12" w:space="0" w:color="auto"/>
            </w:tcBorders>
            <w:vAlign w:val="center"/>
          </w:tcPr>
          <w:p w:rsidR="006C3CF5" w:rsidRPr="00DC7E6B" w:rsidRDefault="006C3CF5" w:rsidP="007970FF">
            <w:pPr>
              <w:spacing w:line="340" w:lineRule="exact"/>
              <w:jc w:val="right"/>
            </w:pPr>
            <w:r w:rsidRPr="00DC7E6B">
              <w:t>-</w:t>
            </w:r>
          </w:p>
        </w:tc>
        <w:tc>
          <w:tcPr>
            <w:tcW w:w="958" w:type="dxa"/>
            <w:vAlign w:val="center"/>
          </w:tcPr>
          <w:p w:rsidR="006C3CF5" w:rsidRPr="00DC7E6B" w:rsidRDefault="006C3CF5" w:rsidP="007970FF">
            <w:pPr>
              <w:spacing w:line="340" w:lineRule="exact"/>
              <w:jc w:val="right"/>
            </w:pPr>
            <w:r w:rsidRPr="00DC7E6B">
              <w:t>11.1</w:t>
            </w:r>
          </w:p>
        </w:tc>
        <w:tc>
          <w:tcPr>
            <w:tcW w:w="958" w:type="dxa"/>
            <w:vAlign w:val="center"/>
          </w:tcPr>
          <w:p w:rsidR="006C3CF5" w:rsidRPr="00DC7E6B" w:rsidRDefault="006C3CF5" w:rsidP="007970FF">
            <w:pPr>
              <w:spacing w:line="340" w:lineRule="exact"/>
              <w:jc w:val="right"/>
            </w:pPr>
            <w:r w:rsidRPr="00DC7E6B">
              <w:t>10.8</w:t>
            </w:r>
          </w:p>
        </w:tc>
        <w:tc>
          <w:tcPr>
            <w:tcW w:w="958" w:type="dxa"/>
            <w:vAlign w:val="center"/>
          </w:tcPr>
          <w:p w:rsidR="006C3CF5" w:rsidRPr="00DC7E6B" w:rsidRDefault="006C3CF5" w:rsidP="007970FF">
            <w:pPr>
              <w:spacing w:line="340" w:lineRule="exact"/>
              <w:jc w:val="right"/>
            </w:pPr>
            <w:r w:rsidRPr="00DC7E6B">
              <w:t>10.9</w:t>
            </w:r>
          </w:p>
        </w:tc>
        <w:tc>
          <w:tcPr>
            <w:tcW w:w="958" w:type="dxa"/>
            <w:vAlign w:val="center"/>
          </w:tcPr>
          <w:p w:rsidR="006C3CF5" w:rsidRPr="00DC7E6B" w:rsidRDefault="006C3CF5" w:rsidP="007970FF">
            <w:pPr>
              <w:spacing w:line="340" w:lineRule="exact"/>
              <w:jc w:val="right"/>
            </w:pPr>
            <w:r w:rsidRPr="00DC7E6B">
              <w:t>10.4</w:t>
            </w:r>
          </w:p>
        </w:tc>
        <w:tc>
          <w:tcPr>
            <w:tcW w:w="958" w:type="dxa"/>
            <w:vAlign w:val="center"/>
          </w:tcPr>
          <w:p w:rsidR="006C3CF5" w:rsidRPr="00DC7E6B" w:rsidRDefault="006C3CF5" w:rsidP="007970FF">
            <w:pPr>
              <w:spacing w:line="340" w:lineRule="exact"/>
              <w:jc w:val="right"/>
            </w:pPr>
            <w:r w:rsidRPr="00DC7E6B">
              <w:t>12.5</w:t>
            </w:r>
          </w:p>
        </w:tc>
        <w:tc>
          <w:tcPr>
            <w:tcW w:w="958" w:type="dxa"/>
            <w:vAlign w:val="center"/>
          </w:tcPr>
          <w:p w:rsidR="006C3CF5" w:rsidRPr="00DC7E6B" w:rsidRDefault="006C3CF5" w:rsidP="007970FF">
            <w:pPr>
              <w:spacing w:line="340" w:lineRule="exact"/>
              <w:jc w:val="right"/>
            </w:pPr>
            <w:r w:rsidRPr="00DC7E6B">
              <w:t>11.1</w:t>
            </w:r>
          </w:p>
        </w:tc>
        <w:tc>
          <w:tcPr>
            <w:tcW w:w="958" w:type="dxa"/>
            <w:shd w:val="clear" w:color="auto" w:fill="FFCCFF"/>
            <w:vAlign w:val="center"/>
          </w:tcPr>
          <w:p w:rsidR="006C3CF5" w:rsidRPr="00DC7E6B" w:rsidRDefault="006C3CF5" w:rsidP="007970FF">
            <w:pPr>
              <w:spacing w:line="340" w:lineRule="exact"/>
              <w:jc w:val="right"/>
            </w:pPr>
            <w:r w:rsidRPr="00DC7E6B">
              <w:t>10.0</w:t>
            </w:r>
          </w:p>
        </w:tc>
      </w:tr>
      <w:tr w:rsidR="006C3CF5" w:rsidRPr="00324A2A" w:rsidTr="007970FF">
        <w:trPr>
          <w:trHeight w:val="312"/>
        </w:trPr>
        <w:tc>
          <w:tcPr>
            <w:tcW w:w="1276" w:type="dxa"/>
            <w:tcBorders>
              <w:bottom w:val="single" w:sz="12" w:space="0" w:color="auto"/>
              <w:right w:val="single" w:sz="12" w:space="0" w:color="auto"/>
            </w:tcBorders>
          </w:tcPr>
          <w:p w:rsidR="006C3CF5" w:rsidRPr="00EB1917" w:rsidRDefault="006C3CF5" w:rsidP="007970FF">
            <w:pPr>
              <w:spacing w:line="340" w:lineRule="exact"/>
              <w:rPr>
                <w:rFonts w:cs="新細明體"/>
              </w:rPr>
            </w:pPr>
            <w:r w:rsidRPr="00EB1917">
              <w:rPr>
                <w:rFonts w:hint="eastAsia"/>
              </w:rPr>
              <w:t xml:space="preserve">　金門縣</w:t>
            </w:r>
          </w:p>
        </w:tc>
        <w:tc>
          <w:tcPr>
            <w:tcW w:w="958" w:type="dxa"/>
            <w:tcBorders>
              <w:left w:val="single" w:sz="12" w:space="0" w:color="auto"/>
              <w:bottom w:val="single" w:sz="12" w:space="0" w:color="auto"/>
            </w:tcBorders>
            <w:vAlign w:val="center"/>
          </w:tcPr>
          <w:p w:rsidR="006C3CF5" w:rsidRPr="00DC7E6B" w:rsidRDefault="006C3CF5" w:rsidP="007970FF">
            <w:pPr>
              <w:spacing w:line="340" w:lineRule="exact"/>
              <w:jc w:val="right"/>
            </w:pPr>
            <w:r w:rsidRPr="00DC7E6B">
              <w:t>-</w:t>
            </w:r>
          </w:p>
        </w:tc>
        <w:tc>
          <w:tcPr>
            <w:tcW w:w="958" w:type="dxa"/>
            <w:tcBorders>
              <w:bottom w:val="single" w:sz="12" w:space="0" w:color="auto"/>
            </w:tcBorders>
            <w:vAlign w:val="center"/>
          </w:tcPr>
          <w:p w:rsidR="006C3CF5" w:rsidRPr="00DC7E6B" w:rsidRDefault="006C3CF5" w:rsidP="007970FF">
            <w:pPr>
              <w:spacing w:line="340" w:lineRule="exact"/>
              <w:jc w:val="right"/>
            </w:pPr>
            <w:r w:rsidRPr="00DC7E6B">
              <w:t>11.4</w:t>
            </w:r>
          </w:p>
        </w:tc>
        <w:tc>
          <w:tcPr>
            <w:tcW w:w="958" w:type="dxa"/>
            <w:tcBorders>
              <w:bottom w:val="single" w:sz="12" w:space="0" w:color="auto"/>
            </w:tcBorders>
            <w:vAlign w:val="center"/>
          </w:tcPr>
          <w:p w:rsidR="006C3CF5" w:rsidRPr="00DC7E6B" w:rsidRDefault="006C3CF5" w:rsidP="007970FF">
            <w:pPr>
              <w:spacing w:line="340" w:lineRule="exact"/>
              <w:jc w:val="right"/>
            </w:pPr>
            <w:r w:rsidRPr="00DC7E6B">
              <w:t>12.6</w:t>
            </w:r>
          </w:p>
        </w:tc>
        <w:tc>
          <w:tcPr>
            <w:tcW w:w="958" w:type="dxa"/>
            <w:tcBorders>
              <w:bottom w:val="single" w:sz="12" w:space="0" w:color="auto"/>
            </w:tcBorders>
            <w:vAlign w:val="center"/>
          </w:tcPr>
          <w:p w:rsidR="006C3CF5" w:rsidRPr="00DC7E6B" w:rsidRDefault="006C3CF5" w:rsidP="007970FF">
            <w:pPr>
              <w:spacing w:line="340" w:lineRule="exact"/>
              <w:jc w:val="right"/>
            </w:pPr>
            <w:r w:rsidRPr="00DC7E6B">
              <w:t>11.9</w:t>
            </w:r>
          </w:p>
        </w:tc>
        <w:tc>
          <w:tcPr>
            <w:tcW w:w="958" w:type="dxa"/>
            <w:tcBorders>
              <w:bottom w:val="single" w:sz="12" w:space="0" w:color="auto"/>
            </w:tcBorders>
            <w:vAlign w:val="center"/>
          </w:tcPr>
          <w:p w:rsidR="006C3CF5" w:rsidRPr="00DC7E6B" w:rsidRDefault="006C3CF5" w:rsidP="007970FF">
            <w:pPr>
              <w:spacing w:line="340" w:lineRule="exact"/>
              <w:jc w:val="right"/>
            </w:pPr>
            <w:r w:rsidRPr="00DC7E6B">
              <w:t>12.2</w:t>
            </w:r>
          </w:p>
        </w:tc>
        <w:tc>
          <w:tcPr>
            <w:tcW w:w="958" w:type="dxa"/>
            <w:tcBorders>
              <w:bottom w:val="single" w:sz="12" w:space="0" w:color="auto"/>
            </w:tcBorders>
            <w:vAlign w:val="center"/>
          </w:tcPr>
          <w:p w:rsidR="006C3CF5" w:rsidRPr="00DC7E6B" w:rsidRDefault="006C3CF5" w:rsidP="007970FF">
            <w:pPr>
              <w:spacing w:line="340" w:lineRule="exact"/>
              <w:jc w:val="right"/>
            </w:pPr>
            <w:r w:rsidRPr="00DC7E6B">
              <w:t>9.0</w:t>
            </w:r>
          </w:p>
        </w:tc>
        <w:tc>
          <w:tcPr>
            <w:tcW w:w="958" w:type="dxa"/>
            <w:tcBorders>
              <w:bottom w:val="single" w:sz="12" w:space="0" w:color="auto"/>
            </w:tcBorders>
            <w:vAlign w:val="center"/>
          </w:tcPr>
          <w:p w:rsidR="006C3CF5" w:rsidRPr="00DC7E6B" w:rsidRDefault="006C3CF5" w:rsidP="007970FF">
            <w:pPr>
              <w:spacing w:line="340" w:lineRule="exact"/>
              <w:jc w:val="right"/>
            </w:pPr>
            <w:r w:rsidRPr="00DC7E6B">
              <w:t>9.4</w:t>
            </w:r>
          </w:p>
        </w:tc>
        <w:tc>
          <w:tcPr>
            <w:tcW w:w="958" w:type="dxa"/>
            <w:tcBorders>
              <w:bottom w:val="single" w:sz="12" w:space="0" w:color="auto"/>
            </w:tcBorders>
            <w:shd w:val="clear" w:color="auto" w:fill="FFCCFF"/>
            <w:vAlign w:val="center"/>
          </w:tcPr>
          <w:p w:rsidR="006C3CF5" w:rsidRPr="00DC7E6B" w:rsidRDefault="006C3CF5" w:rsidP="007970FF">
            <w:pPr>
              <w:spacing w:line="340" w:lineRule="exact"/>
              <w:jc w:val="right"/>
            </w:pPr>
            <w:r w:rsidRPr="00DC7E6B">
              <w:t>8.7</w:t>
            </w:r>
          </w:p>
        </w:tc>
      </w:tr>
    </w:tbl>
    <w:p w:rsidR="006C3CF5" w:rsidRDefault="006C3CF5" w:rsidP="006C3CF5">
      <w:pPr>
        <w:pStyle w:val="afffc"/>
        <w:spacing w:line="240" w:lineRule="exact"/>
        <w:ind w:leftChars="0" w:left="642" w:rightChars="-134" w:right="-322" w:hangingChars="292" w:hanging="642"/>
        <w:rPr>
          <w:rFonts w:ascii="標楷體" w:hAnsi="標楷體"/>
          <w:sz w:val="22"/>
          <w:szCs w:val="22"/>
        </w:rPr>
      </w:pPr>
      <w:r>
        <w:rPr>
          <w:rFonts w:ascii="標楷體" w:hAnsi="標楷體" w:hint="eastAsia"/>
          <w:sz w:val="22"/>
          <w:szCs w:val="22"/>
        </w:rPr>
        <w:t>說明：1、</w:t>
      </w:r>
      <w:proofErr w:type="gramStart"/>
      <w:r>
        <w:rPr>
          <w:rFonts w:ascii="標楷體" w:hAnsi="標楷體" w:hint="eastAsia"/>
          <w:sz w:val="22"/>
          <w:szCs w:val="22"/>
        </w:rPr>
        <w:t>旅次主運</w:t>
      </w:r>
      <w:proofErr w:type="gramEnd"/>
      <w:r>
        <w:rPr>
          <w:rFonts w:ascii="標楷體" w:hAnsi="標楷體" w:hint="eastAsia"/>
          <w:sz w:val="22"/>
          <w:szCs w:val="22"/>
        </w:rPr>
        <w:t>具市占率計算方式為：所有旅次使用到的主運具次數中該主運具所占比率。</w:t>
      </w:r>
    </w:p>
    <w:p w:rsidR="006C3CF5" w:rsidRDefault="006C3CF5" w:rsidP="006C3CF5">
      <w:pPr>
        <w:pStyle w:val="afffc"/>
        <w:spacing w:line="240" w:lineRule="exact"/>
        <w:ind w:leftChars="0" w:left="642" w:rightChars="-218" w:right="-523" w:hangingChars="292" w:hanging="642"/>
        <w:rPr>
          <w:rFonts w:ascii="標楷體" w:hAnsi="標楷體"/>
          <w:sz w:val="22"/>
          <w:szCs w:val="22"/>
        </w:rPr>
      </w:pPr>
      <w:r>
        <w:rPr>
          <w:rFonts w:ascii="標楷體" w:hAnsi="標楷體" w:hint="eastAsia"/>
          <w:sz w:val="22"/>
          <w:szCs w:val="22"/>
        </w:rPr>
        <w:t xml:space="preserve">　　　2、本表係指有外出者之市占率，105年國人有外出者占75.9%，未外出者占24.1%。</w:t>
      </w:r>
    </w:p>
    <w:p w:rsidR="006C3CF5" w:rsidRDefault="006C3CF5" w:rsidP="006C3CF5">
      <w:pPr>
        <w:pStyle w:val="afffc"/>
        <w:spacing w:line="240" w:lineRule="exact"/>
        <w:ind w:leftChars="0" w:left="642" w:rightChars="-218" w:right="-523" w:hangingChars="292" w:hanging="642"/>
        <w:rPr>
          <w:rFonts w:ascii="標楷體" w:hAnsi="標楷體"/>
          <w:sz w:val="22"/>
          <w:szCs w:val="22"/>
        </w:rPr>
      </w:pPr>
      <w:r>
        <w:rPr>
          <w:rFonts w:ascii="標楷體" w:hAnsi="標楷體" w:hint="eastAsia"/>
          <w:sz w:val="22"/>
          <w:szCs w:val="22"/>
        </w:rPr>
        <w:t xml:space="preserve">　　　3、本表縣市別係依據105年「公共運輸市占率」之數據由高至低排序。</w:t>
      </w:r>
    </w:p>
    <w:p w:rsidR="006C3CF5" w:rsidRPr="00DC7E6B" w:rsidRDefault="006C3CF5" w:rsidP="006C3CF5">
      <w:pPr>
        <w:pStyle w:val="afffc"/>
        <w:spacing w:line="240" w:lineRule="exact"/>
        <w:ind w:leftChars="0" w:left="642" w:rightChars="-218" w:right="-523" w:hangingChars="292" w:hanging="642"/>
        <w:rPr>
          <w:rFonts w:ascii="標楷體" w:hAnsi="標楷體"/>
          <w:sz w:val="22"/>
          <w:szCs w:val="22"/>
        </w:rPr>
      </w:pPr>
      <w:r w:rsidRPr="00DC7E6B">
        <w:rPr>
          <w:rFonts w:ascii="標楷體" w:hAnsi="標楷體" w:hint="eastAsia"/>
          <w:sz w:val="22"/>
          <w:szCs w:val="22"/>
        </w:rPr>
        <w:t xml:space="preserve">　　　4、本表資料係</w:t>
      </w:r>
      <w:proofErr w:type="gramStart"/>
      <w:r w:rsidRPr="00DC7E6B">
        <w:rPr>
          <w:rFonts w:ascii="標楷體" w:hAnsi="標楷體" w:hint="eastAsia"/>
          <w:sz w:val="22"/>
          <w:szCs w:val="22"/>
        </w:rPr>
        <w:t>採</w:t>
      </w:r>
      <w:proofErr w:type="gramEnd"/>
      <w:r w:rsidRPr="00DC7E6B">
        <w:rPr>
          <w:rFonts w:ascii="標楷體" w:hAnsi="標楷體" w:hint="eastAsia"/>
          <w:sz w:val="22"/>
          <w:szCs w:val="22"/>
        </w:rPr>
        <w:t>電腦四捨五入，故總計與細項合計略有差異。</w:t>
      </w:r>
    </w:p>
    <w:p w:rsidR="006C3CF5" w:rsidRDefault="006C3CF5" w:rsidP="001F379A">
      <w:pPr>
        <w:pStyle w:val="afff9"/>
        <w:numPr>
          <w:ilvl w:val="0"/>
          <w:numId w:val="14"/>
        </w:numPr>
        <w:snapToGrid w:val="0"/>
        <w:spacing w:beforeLines="50" w:before="180" w:line="440" w:lineRule="exact"/>
        <w:ind w:leftChars="0" w:left="754" w:hanging="612"/>
        <w:jc w:val="both"/>
        <w:outlineLvl w:val="1"/>
        <w:rPr>
          <w:rFonts w:ascii="標楷體" w:eastAsia="標楷體" w:hAnsi="標楷體"/>
          <w:b/>
          <w:sz w:val="28"/>
          <w:szCs w:val="28"/>
        </w:rPr>
      </w:pPr>
      <w:bookmarkStart w:id="18" w:name="_Toc483318933"/>
      <w:proofErr w:type="gramStart"/>
      <w:r>
        <w:rPr>
          <w:rFonts w:ascii="標楷體" w:eastAsia="標楷體" w:hAnsi="標楷體" w:hint="eastAsia"/>
          <w:b/>
          <w:sz w:val="28"/>
          <w:szCs w:val="28"/>
        </w:rPr>
        <w:lastRenderedPageBreak/>
        <w:t>旅次主運</w:t>
      </w:r>
      <w:proofErr w:type="gramEnd"/>
      <w:r>
        <w:rPr>
          <w:rFonts w:ascii="標楷體" w:eastAsia="標楷體" w:hAnsi="標楷體" w:hint="eastAsia"/>
          <w:b/>
          <w:sz w:val="28"/>
          <w:szCs w:val="28"/>
        </w:rPr>
        <w:t>具之私人</w:t>
      </w:r>
      <w:proofErr w:type="gramStart"/>
      <w:r>
        <w:rPr>
          <w:rFonts w:ascii="標楷體" w:eastAsia="標楷體" w:hAnsi="標楷體" w:hint="eastAsia"/>
          <w:b/>
          <w:sz w:val="28"/>
          <w:szCs w:val="28"/>
        </w:rPr>
        <w:t>機動運</w:t>
      </w:r>
      <w:proofErr w:type="gramEnd"/>
      <w:r>
        <w:rPr>
          <w:rFonts w:ascii="標楷體" w:eastAsia="標楷體" w:hAnsi="標楷體" w:hint="eastAsia"/>
          <w:b/>
          <w:sz w:val="28"/>
          <w:szCs w:val="28"/>
        </w:rPr>
        <w:t>具市占率</w:t>
      </w:r>
      <w:bookmarkEnd w:id="18"/>
    </w:p>
    <w:p w:rsidR="00CF6CDA" w:rsidRPr="00CF6CDA" w:rsidRDefault="00CF6CDA" w:rsidP="00CF6CDA">
      <w:pPr>
        <w:pStyle w:val="a5"/>
        <w:spacing w:beforeLines="20" w:before="72" w:line="420" w:lineRule="exact"/>
        <w:ind w:left="567" w:firstLineChars="202" w:firstLine="566"/>
        <w:rPr>
          <w:b w:val="0"/>
          <w:bCs/>
        </w:rPr>
      </w:pPr>
      <w:r w:rsidRPr="00CF6CDA">
        <w:rPr>
          <w:rFonts w:hint="eastAsia"/>
          <w:b w:val="0"/>
          <w:bCs/>
        </w:rPr>
        <w:t>105年我國</w:t>
      </w:r>
      <w:proofErr w:type="gramStart"/>
      <w:r>
        <w:rPr>
          <w:rFonts w:hint="eastAsia"/>
          <w:b w:val="0"/>
          <w:bCs/>
        </w:rPr>
        <w:t>旅次主運</w:t>
      </w:r>
      <w:proofErr w:type="gramEnd"/>
      <w:r>
        <w:rPr>
          <w:rFonts w:hint="eastAsia"/>
          <w:b w:val="0"/>
          <w:bCs/>
        </w:rPr>
        <w:t>具之</w:t>
      </w:r>
      <w:r w:rsidRPr="00CF6CDA">
        <w:rPr>
          <w:rFonts w:hint="eastAsia"/>
          <w:b w:val="0"/>
          <w:bCs/>
        </w:rPr>
        <w:t>私人</w:t>
      </w:r>
      <w:proofErr w:type="gramStart"/>
      <w:r w:rsidRPr="00CF6CDA">
        <w:rPr>
          <w:rFonts w:hint="eastAsia"/>
          <w:b w:val="0"/>
          <w:bCs/>
        </w:rPr>
        <w:t>機動運</w:t>
      </w:r>
      <w:proofErr w:type="gramEnd"/>
      <w:r w:rsidRPr="00CF6CDA">
        <w:rPr>
          <w:rFonts w:hint="eastAsia"/>
          <w:b w:val="0"/>
          <w:bCs/>
        </w:rPr>
        <w:t>具市占率為73.8%，較104年</w:t>
      </w:r>
      <w:r>
        <w:rPr>
          <w:rFonts w:hint="eastAsia"/>
          <w:b w:val="0"/>
          <w:bCs/>
        </w:rPr>
        <w:t>之74.3%</w:t>
      </w:r>
      <w:r w:rsidRPr="00CF6CDA">
        <w:rPr>
          <w:rFonts w:hint="eastAsia"/>
          <w:b w:val="0"/>
          <w:bCs/>
        </w:rPr>
        <w:t>下降0.5個百分點</w:t>
      </w:r>
      <w:r w:rsidR="007970FF">
        <w:rPr>
          <w:rFonts w:hint="eastAsia"/>
          <w:b w:val="0"/>
          <w:bCs/>
        </w:rPr>
        <w:t>(表5)</w:t>
      </w:r>
      <w:r w:rsidRPr="00CF6CDA">
        <w:rPr>
          <w:rFonts w:hint="eastAsia"/>
          <w:b w:val="0"/>
          <w:bCs/>
        </w:rPr>
        <w:t>，</w:t>
      </w:r>
      <w:r>
        <w:rPr>
          <w:rFonts w:hint="eastAsia"/>
          <w:b w:val="0"/>
          <w:bCs/>
        </w:rPr>
        <w:t>近8</w:t>
      </w:r>
      <w:r w:rsidRPr="00CF6CDA">
        <w:rPr>
          <w:rFonts w:hint="eastAsia"/>
          <w:b w:val="0"/>
          <w:bCs/>
        </w:rPr>
        <w:t>年</w:t>
      </w:r>
      <w:r>
        <w:rPr>
          <w:rFonts w:hint="eastAsia"/>
          <w:b w:val="0"/>
          <w:bCs/>
        </w:rPr>
        <w:t>來</w:t>
      </w:r>
      <w:r w:rsidRPr="00CF6CDA">
        <w:rPr>
          <w:rFonts w:hint="eastAsia"/>
          <w:b w:val="0"/>
          <w:bCs/>
        </w:rPr>
        <w:t>私人</w:t>
      </w:r>
      <w:proofErr w:type="gramStart"/>
      <w:r w:rsidRPr="00CF6CDA">
        <w:rPr>
          <w:rFonts w:hint="eastAsia"/>
          <w:b w:val="0"/>
          <w:bCs/>
        </w:rPr>
        <w:t>機動運</w:t>
      </w:r>
      <w:proofErr w:type="gramEnd"/>
      <w:r w:rsidRPr="00CF6CDA">
        <w:rPr>
          <w:rFonts w:hint="eastAsia"/>
          <w:b w:val="0"/>
          <w:bCs/>
        </w:rPr>
        <w:t>具市占率</w:t>
      </w:r>
      <w:r>
        <w:rPr>
          <w:rFonts w:hint="eastAsia"/>
          <w:b w:val="0"/>
          <w:bCs/>
        </w:rPr>
        <w:t>維持在</w:t>
      </w:r>
      <w:proofErr w:type="gramStart"/>
      <w:r>
        <w:rPr>
          <w:rFonts w:hint="eastAsia"/>
          <w:b w:val="0"/>
          <w:bCs/>
        </w:rPr>
        <w:t>7</w:t>
      </w:r>
      <w:r w:rsidRPr="00CF6CDA">
        <w:rPr>
          <w:rFonts w:hint="eastAsia"/>
          <w:b w:val="0"/>
          <w:bCs/>
        </w:rPr>
        <w:t>成</w:t>
      </w:r>
      <w:proofErr w:type="gramEnd"/>
      <w:r>
        <w:rPr>
          <w:rFonts w:hint="eastAsia"/>
          <w:b w:val="0"/>
          <w:bCs/>
        </w:rPr>
        <w:t>3</w:t>
      </w:r>
      <w:r w:rsidRPr="00CF6CDA">
        <w:rPr>
          <w:rFonts w:hint="eastAsia"/>
          <w:b w:val="0"/>
          <w:bCs/>
        </w:rPr>
        <w:t>以上。就縣市別觀之，105年以臺北市</w:t>
      </w:r>
      <w:r>
        <w:rPr>
          <w:rFonts w:hint="eastAsia"/>
          <w:b w:val="0"/>
          <w:bCs/>
        </w:rPr>
        <w:t>之</w:t>
      </w:r>
      <w:r w:rsidRPr="00CF6CDA">
        <w:rPr>
          <w:rFonts w:hint="eastAsia"/>
          <w:b w:val="0"/>
          <w:bCs/>
        </w:rPr>
        <w:t>43.2%最低，基隆市53.7%次低，新北市59.0%</w:t>
      </w:r>
      <w:r w:rsidR="00E9758A">
        <w:rPr>
          <w:rFonts w:hint="eastAsia"/>
          <w:b w:val="0"/>
          <w:bCs/>
        </w:rPr>
        <w:t>再次低，而以</w:t>
      </w:r>
      <w:proofErr w:type="gramStart"/>
      <w:r w:rsidR="00E9758A">
        <w:rPr>
          <w:rFonts w:hint="eastAsia"/>
          <w:b w:val="0"/>
          <w:bCs/>
        </w:rPr>
        <w:t>臺</w:t>
      </w:r>
      <w:proofErr w:type="gramEnd"/>
      <w:r w:rsidR="00E9758A">
        <w:rPr>
          <w:rFonts w:hint="eastAsia"/>
          <w:b w:val="0"/>
          <w:bCs/>
        </w:rPr>
        <w:t>東縣及嘉義市較高，分別達</w:t>
      </w:r>
      <w:r w:rsidRPr="00CF6CDA">
        <w:rPr>
          <w:rFonts w:hint="eastAsia"/>
          <w:b w:val="0"/>
          <w:bCs/>
        </w:rPr>
        <w:t>86.3%及85.7%。22縣市</w:t>
      </w:r>
      <w:r>
        <w:rPr>
          <w:rFonts w:hint="eastAsia"/>
          <w:b w:val="0"/>
          <w:bCs/>
        </w:rPr>
        <w:t>中</w:t>
      </w:r>
      <w:r w:rsidRPr="00CF6CDA">
        <w:rPr>
          <w:rFonts w:hint="eastAsia"/>
          <w:b w:val="0"/>
          <w:bCs/>
        </w:rPr>
        <w:t>，僅5個縣市在</w:t>
      </w:r>
      <w:proofErr w:type="gramStart"/>
      <w:r w:rsidRPr="00CF6CDA">
        <w:rPr>
          <w:rFonts w:hint="eastAsia"/>
          <w:b w:val="0"/>
          <w:bCs/>
        </w:rPr>
        <w:t>8成</w:t>
      </w:r>
      <w:proofErr w:type="gramEnd"/>
      <w:r w:rsidRPr="00CF6CDA">
        <w:rPr>
          <w:rFonts w:hint="eastAsia"/>
          <w:b w:val="0"/>
          <w:bCs/>
        </w:rPr>
        <w:t>以下。</w:t>
      </w:r>
    </w:p>
    <w:p w:rsidR="00CF6CDA" w:rsidRPr="00124320" w:rsidRDefault="00CF6CDA" w:rsidP="00CF6CDA">
      <w:pPr>
        <w:snapToGrid w:val="0"/>
        <w:spacing w:beforeLines="20" w:before="72" w:line="420" w:lineRule="exact"/>
        <w:ind w:left="539" w:hanging="539"/>
        <w:jc w:val="center"/>
        <w:rPr>
          <w:rFonts w:hAnsi="Times New Roman"/>
          <w:b/>
          <w:bCs/>
          <w:sz w:val="28"/>
          <w:szCs w:val="28"/>
        </w:rPr>
      </w:pPr>
      <w:r w:rsidRPr="00124320">
        <w:rPr>
          <w:rFonts w:hAnsi="Times New Roman" w:hint="eastAsia"/>
          <w:b/>
          <w:bCs/>
          <w:sz w:val="28"/>
          <w:szCs w:val="28"/>
        </w:rPr>
        <w:t>表</w:t>
      </w:r>
      <w:r>
        <w:rPr>
          <w:rFonts w:hAnsi="Times New Roman" w:hint="eastAsia"/>
          <w:b/>
          <w:bCs/>
          <w:sz w:val="28"/>
          <w:szCs w:val="28"/>
        </w:rPr>
        <w:t>5</w:t>
      </w:r>
      <w:r w:rsidRPr="00124320">
        <w:rPr>
          <w:rFonts w:hAnsi="Times New Roman" w:hint="eastAsia"/>
          <w:b/>
          <w:bCs/>
          <w:sz w:val="28"/>
          <w:szCs w:val="28"/>
        </w:rPr>
        <w:t xml:space="preserve">. </w:t>
      </w:r>
      <w:r>
        <w:rPr>
          <w:rFonts w:hint="eastAsia"/>
          <w:b/>
          <w:bCs/>
          <w:sz w:val="28"/>
          <w:szCs w:val="28"/>
        </w:rPr>
        <w:t>各縣市</w:t>
      </w:r>
      <w:proofErr w:type="gramStart"/>
      <w:r>
        <w:rPr>
          <w:rFonts w:hint="eastAsia"/>
          <w:b/>
          <w:bCs/>
          <w:sz w:val="28"/>
          <w:szCs w:val="28"/>
        </w:rPr>
        <w:t>旅次主運</w:t>
      </w:r>
      <w:proofErr w:type="gramEnd"/>
      <w:r>
        <w:rPr>
          <w:rFonts w:hint="eastAsia"/>
          <w:b/>
          <w:bCs/>
          <w:sz w:val="28"/>
          <w:szCs w:val="28"/>
        </w:rPr>
        <w:t>具</w:t>
      </w:r>
      <w:r w:rsidRPr="00124320">
        <w:rPr>
          <w:rFonts w:hint="eastAsia"/>
          <w:b/>
          <w:bCs/>
          <w:sz w:val="28"/>
          <w:szCs w:val="28"/>
        </w:rPr>
        <w:t>之私人</w:t>
      </w:r>
      <w:proofErr w:type="gramStart"/>
      <w:r w:rsidRPr="00124320">
        <w:rPr>
          <w:rFonts w:hint="eastAsia"/>
          <w:b/>
          <w:bCs/>
          <w:sz w:val="28"/>
          <w:szCs w:val="28"/>
        </w:rPr>
        <w:t>機動運</w:t>
      </w:r>
      <w:proofErr w:type="gramEnd"/>
      <w:r w:rsidRPr="00124320">
        <w:rPr>
          <w:rFonts w:hint="eastAsia"/>
          <w:b/>
          <w:bCs/>
          <w:sz w:val="28"/>
          <w:szCs w:val="28"/>
        </w:rPr>
        <w:t>具市占率</w:t>
      </w:r>
    </w:p>
    <w:p w:rsidR="00CF6CDA" w:rsidRPr="00324A2A" w:rsidRDefault="00CF6CDA" w:rsidP="00CF6CDA">
      <w:pPr>
        <w:snapToGrid w:val="0"/>
        <w:spacing w:line="240" w:lineRule="exact"/>
        <w:ind w:rightChars="-41" w:right="-98"/>
        <w:jc w:val="right"/>
        <w:rPr>
          <w:rFonts w:hAnsi="Times New Roman"/>
          <w:bCs/>
          <w:sz w:val="20"/>
          <w:szCs w:val="20"/>
        </w:rPr>
      </w:pPr>
      <w:r w:rsidRPr="0040434F">
        <w:rPr>
          <w:rFonts w:hAnsi="Times New Roman" w:hint="eastAsia"/>
          <w:bCs/>
          <w:sz w:val="20"/>
          <w:szCs w:val="20"/>
        </w:rPr>
        <w:t>單位：%</w:t>
      </w:r>
    </w:p>
    <w:tbl>
      <w:tblPr>
        <w:tblStyle w:val="a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958"/>
        <w:gridCol w:w="958"/>
        <w:gridCol w:w="958"/>
        <w:gridCol w:w="958"/>
        <w:gridCol w:w="958"/>
        <w:gridCol w:w="958"/>
        <w:gridCol w:w="958"/>
        <w:gridCol w:w="958"/>
      </w:tblGrid>
      <w:tr w:rsidR="00CF6CDA" w:rsidRPr="00324A2A" w:rsidTr="00CF6CDA">
        <w:trPr>
          <w:trHeight w:val="340"/>
        </w:trPr>
        <w:tc>
          <w:tcPr>
            <w:tcW w:w="1276" w:type="dxa"/>
            <w:tcBorders>
              <w:top w:val="single" w:sz="12" w:space="0" w:color="auto"/>
              <w:bottom w:val="single" w:sz="12" w:space="0" w:color="auto"/>
              <w:right w:val="single" w:sz="12" w:space="0" w:color="auto"/>
            </w:tcBorders>
          </w:tcPr>
          <w:p w:rsidR="00CF6CDA" w:rsidRPr="00324A2A" w:rsidRDefault="00CF6CDA" w:rsidP="00C50C91">
            <w:pPr>
              <w:snapToGrid w:val="0"/>
              <w:spacing w:line="400" w:lineRule="exact"/>
              <w:jc w:val="center"/>
              <w:rPr>
                <w:rFonts w:hAnsi="Times New Roman"/>
                <w:bCs/>
              </w:rPr>
            </w:pPr>
            <w:r w:rsidRPr="00324A2A">
              <w:rPr>
                <w:rFonts w:hAnsi="Times New Roman" w:hint="eastAsia"/>
                <w:bCs/>
              </w:rPr>
              <w:t>地區別</w:t>
            </w:r>
          </w:p>
        </w:tc>
        <w:tc>
          <w:tcPr>
            <w:tcW w:w="958" w:type="dxa"/>
            <w:tcBorders>
              <w:top w:val="single" w:sz="12" w:space="0" w:color="auto"/>
              <w:left w:val="single" w:sz="12" w:space="0" w:color="auto"/>
              <w:bottom w:val="single" w:sz="12" w:space="0" w:color="auto"/>
              <w:right w:val="single" w:sz="4" w:space="0" w:color="auto"/>
            </w:tcBorders>
          </w:tcPr>
          <w:p w:rsidR="00CF6CDA" w:rsidRPr="001F4762" w:rsidRDefault="00CF6CDA" w:rsidP="00C50C91">
            <w:pPr>
              <w:snapToGrid w:val="0"/>
              <w:spacing w:line="400" w:lineRule="exact"/>
              <w:jc w:val="center"/>
              <w:rPr>
                <w:bCs/>
              </w:rPr>
            </w:pPr>
            <w:r w:rsidRPr="001F4762">
              <w:rPr>
                <w:rFonts w:hint="eastAsia"/>
                <w:bCs/>
              </w:rPr>
              <w:t>98年</w:t>
            </w:r>
          </w:p>
        </w:tc>
        <w:tc>
          <w:tcPr>
            <w:tcW w:w="958" w:type="dxa"/>
            <w:tcBorders>
              <w:top w:val="single" w:sz="12" w:space="0" w:color="auto"/>
              <w:left w:val="single" w:sz="4" w:space="0" w:color="auto"/>
              <w:bottom w:val="single" w:sz="12" w:space="0" w:color="auto"/>
              <w:right w:val="single" w:sz="4" w:space="0" w:color="auto"/>
            </w:tcBorders>
          </w:tcPr>
          <w:p w:rsidR="00CF6CDA" w:rsidRPr="001F4762" w:rsidRDefault="00CF6CDA" w:rsidP="00C50C91">
            <w:pPr>
              <w:snapToGrid w:val="0"/>
              <w:spacing w:line="400" w:lineRule="exact"/>
              <w:jc w:val="center"/>
              <w:rPr>
                <w:bCs/>
              </w:rPr>
            </w:pPr>
            <w:r w:rsidRPr="001F4762">
              <w:rPr>
                <w:rFonts w:hint="eastAsia"/>
                <w:bCs/>
              </w:rPr>
              <w:t>99年</w:t>
            </w:r>
          </w:p>
        </w:tc>
        <w:tc>
          <w:tcPr>
            <w:tcW w:w="958" w:type="dxa"/>
            <w:tcBorders>
              <w:top w:val="single" w:sz="12" w:space="0" w:color="auto"/>
              <w:left w:val="single" w:sz="4" w:space="0" w:color="auto"/>
              <w:bottom w:val="single" w:sz="12" w:space="0" w:color="auto"/>
              <w:right w:val="single" w:sz="4" w:space="0" w:color="auto"/>
            </w:tcBorders>
          </w:tcPr>
          <w:p w:rsidR="00CF6CDA" w:rsidRPr="001F4762" w:rsidRDefault="00CF6CDA" w:rsidP="00C50C91">
            <w:pPr>
              <w:snapToGrid w:val="0"/>
              <w:spacing w:line="400" w:lineRule="exact"/>
              <w:jc w:val="center"/>
              <w:rPr>
                <w:bCs/>
              </w:rPr>
            </w:pPr>
            <w:r w:rsidRPr="001F4762">
              <w:rPr>
                <w:rFonts w:hint="eastAsia"/>
                <w:bCs/>
              </w:rPr>
              <w:t>100年</w:t>
            </w:r>
          </w:p>
        </w:tc>
        <w:tc>
          <w:tcPr>
            <w:tcW w:w="958" w:type="dxa"/>
            <w:tcBorders>
              <w:top w:val="single" w:sz="12" w:space="0" w:color="auto"/>
              <w:left w:val="single" w:sz="4" w:space="0" w:color="auto"/>
              <w:bottom w:val="single" w:sz="12" w:space="0" w:color="auto"/>
              <w:right w:val="single" w:sz="4" w:space="0" w:color="auto"/>
            </w:tcBorders>
          </w:tcPr>
          <w:p w:rsidR="00CF6CDA" w:rsidRPr="001F4762" w:rsidRDefault="00CF6CDA" w:rsidP="00C50C91">
            <w:pPr>
              <w:snapToGrid w:val="0"/>
              <w:spacing w:line="400" w:lineRule="exact"/>
              <w:jc w:val="center"/>
              <w:rPr>
                <w:bCs/>
              </w:rPr>
            </w:pPr>
            <w:r w:rsidRPr="001F4762">
              <w:rPr>
                <w:rFonts w:hint="eastAsia"/>
                <w:bCs/>
              </w:rPr>
              <w:t>101年</w:t>
            </w:r>
          </w:p>
        </w:tc>
        <w:tc>
          <w:tcPr>
            <w:tcW w:w="958" w:type="dxa"/>
            <w:tcBorders>
              <w:top w:val="single" w:sz="12" w:space="0" w:color="auto"/>
              <w:left w:val="single" w:sz="4" w:space="0" w:color="auto"/>
              <w:bottom w:val="single" w:sz="12" w:space="0" w:color="auto"/>
              <w:right w:val="single" w:sz="4" w:space="0" w:color="auto"/>
            </w:tcBorders>
          </w:tcPr>
          <w:p w:rsidR="00CF6CDA" w:rsidRPr="001F4762" w:rsidRDefault="00CF6CDA" w:rsidP="00C50C91">
            <w:pPr>
              <w:snapToGrid w:val="0"/>
              <w:spacing w:line="400" w:lineRule="exact"/>
              <w:jc w:val="center"/>
              <w:rPr>
                <w:bCs/>
              </w:rPr>
            </w:pPr>
            <w:r w:rsidRPr="001F4762">
              <w:rPr>
                <w:rFonts w:hint="eastAsia"/>
                <w:bCs/>
              </w:rPr>
              <w:t>102年</w:t>
            </w:r>
          </w:p>
        </w:tc>
        <w:tc>
          <w:tcPr>
            <w:tcW w:w="958" w:type="dxa"/>
            <w:tcBorders>
              <w:top w:val="single" w:sz="12" w:space="0" w:color="auto"/>
              <w:left w:val="single" w:sz="4" w:space="0" w:color="auto"/>
              <w:bottom w:val="single" w:sz="12" w:space="0" w:color="auto"/>
              <w:right w:val="single" w:sz="4" w:space="0" w:color="auto"/>
            </w:tcBorders>
          </w:tcPr>
          <w:p w:rsidR="00CF6CDA" w:rsidRPr="001F4762" w:rsidRDefault="00CF6CDA" w:rsidP="00C50C91">
            <w:pPr>
              <w:snapToGrid w:val="0"/>
              <w:spacing w:line="400" w:lineRule="exact"/>
              <w:jc w:val="center"/>
              <w:rPr>
                <w:bCs/>
              </w:rPr>
            </w:pPr>
            <w:r w:rsidRPr="001F4762">
              <w:rPr>
                <w:rFonts w:hint="eastAsia"/>
                <w:bCs/>
              </w:rPr>
              <w:t>103年</w:t>
            </w:r>
          </w:p>
        </w:tc>
        <w:tc>
          <w:tcPr>
            <w:tcW w:w="958" w:type="dxa"/>
            <w:tcBorders>
              <w:top w:val="single" w:sz="12" w:space="0" w:color="auto"/>
              <w:left w:val="single" w:sz="4" w:space="0" w:color="auto"/>
              <w:bottom w:val="single" w:sz="12" w:space="0" w:color="auto"/>
              <w:right w:val="single" w:sz="4" w:space="0" w:color="auto"/>
            </w:tcBorders>
          </w:tcPr>
          <w:p w:rsidR="00CF6CDA" w:rsidRPr="001F4762" w:rsidRDefault="00CF6CDA" w:rsidP="00C50C91">
            <w:pPr>
              <w:snapToGrid w:val="0"/>
              <w:spacing w:line="400" w:lineRule="exact"/>
              <w:jc w:val="center"/>
              <w:rPr>
                <w:bCs/>
              </w:rPr>
            </w:pPr>
            <w:r w:rsidRPr="001F4762">
              <w:rPr>
                <w:rFonts w:hint="eastAsia"/>
                <w:bCs/>
              </w:rPr>
              <w:t>104年</w:t>
            </w:r>
          </w:p>
        </w:tc>
        <w:tc>
          <w:tcPr>
            <w:tcW w:w="958" w:type="dxa"/>
            <w:tcBorders>
              <w:top w:val="single" w:sz="12" w:space="0" w:color="auto"/>
              <w:left w:val="single" w:sz="4" w:space="0" w:color="auto"/>
              <w:bottom w:val="single" w:sz="12" w:space="0" w:color="auto"/>
            </w:tcBorders>
            <w:shd w:val="clear" w:color="auto" w:fill="CCFFFF"/>
          </w:tcPr>
          <w:p w:rsidR="00CF6CDA" w:rsidRPr="001F4762" w:rsidRDefault="00CF6CDA" w:rsidP="00C50C91">
            <w:pPr>
              <w:snapToGrid w:val="0"/>
              <w:spacing w:line="400" w:lineRule="exact"/>
              <w:jc w:val="center"/>
              <w:rPr>
                <w:bCs/>
              </w:rPr>
            </w:pPr>
            <w:r w:rsidRPr="001F4762">
              <w:rPr>
                <w:rFonts w:hint="eastAsia"/>
                <w:bCs/>
              </w:rPr>
              <w:t>105年</w:t>
            </w:r>
          </w:p>
        </w:tc>
      </w:tr>
      <w:tr w:rsidR="00CF6CDA" w:rsidRPr="00324A2A" w:rsidTr="00CF6CDA">
        <w:trPr>
          <w:trHeight w:val="340"/>
        </w:trPr>
        <w:tc>
          <w:tcPr>
            <w:tcW w:w="1276" w:type="dxa"/>
            <w:tcBorders>
              <w:top w:val="single" w:sz="12" w:space="0" w:color="auto"/>
              <w:right w:val="single" w:sz="12" w:space="0" w:color="auto"/>
            </w:tcBorders>
          </w:tcPr>
          <w:p w:rsidR="00CF6CDA" w:rsidRPr="0040434F" w:rsidRDefault="00CF6CDA" w:rsidP="00C50C91">
            <w:pPr>
              <w:rPr>
                <w:b/>
              </w:rPr>
            </w:pPr>
            <w:proofErr w:type="gramStart"/>
            <w:r w:rsidRPr="0040434F">
              <w:rPr>
                <w:b/>
              </w:rPr>
              <w:t>臺</w:t>
            </w:r>
            <w:proofErr w:type="gramEnd"/>
            <w:r w:rsidRPr="0040434F">
              <w:rPr>
                <w:b/>
              </w:rPr>
              <w:t>閩地區</w:t>
            </w:r>
          </w:p>
        </w:tc>
        <w:tc>
          <w:tcPr>
            <w:tcW w:w="958" w:type="dxa"/>
            <w:tcBorders>
              <w:top w:val="single" w:sz="12" w:space="0" w:color="auto"/>
              <w:left w:val="single" w:sz="12" w:space="0" w:color="auto"/>
            </w:tcBorders>
            <w:vAlign w:val="center"/>
          </w:tcPr>
          <w:p w:rsidR="00CF6CDA" w:rsidRPr="0040434F" w:rsidRDefault="00CF6CDA" w:rsidP="00C50C91">
            <w:pPr>
              <w:jc w:val="right"/>
              <w:rPr>
                <w:b/>
              </w:rPr>
            </w:pPr>
            <w:r w:rsidRPr="0040434F">
              <w:rPr>
                <w:b/>
              </w:rPr>
              <w:t>74.5</w:t>
            </w:r>
          </w:p>
        </w:tc>
        <w:tc>
          <w:tcPr>
            <w:tcW w:w="958" w:type="dxa"/>
            <w:tcBorders>
              <w:top w:val="single" w:sz="12" w:space="0" w:color="auto"/>
            </w:tcBorders>
            <w:vAlign w:val="center"/>
          </w:tcPr>
          <w:p w:rsidR="00CF6CDA" w:rsidRPr="0040434F" w:rsidRDefault="00CF6CDA" w:rsidP="00C50C91">
            <w:pPr>
              <w:jc w:val="right"/>
              <w:rPr>
                <w:b/>
              </w:rPr>
            </w:pPr>
            <w:r w:rsidRPr="0040434F">
              <w:rPr>
                <w:b/>
              </w:rPr>
              <w:t>74.1</w:t>
            </w:r>
          </w:p>
        </w:tc>
        <w:tc>
          <w:tcPr>
            <w:tcW w:w="958" w:type="dxa"/>
            <w:tcBorders>
              <w:top w:val="single" w:sz="12" w:space="0" w:color="auto"/>
            </w:tcBorders>
            <w:vAlign w:val="center"/>
          </w:tcPr>
          <w:p w:rsidR="00CF6CDA" w:rsidRPr="0040434F" w:rsidRDefault="00CF6CDA" w:rsidP="00C50C91">
            <w:pPr>
              <w:jc w:val="right"/>
              <w:rPr>
                <w:b/>
              </w:rPr>
            </w:pPr>
            <w:r w:rsidRPr="0040434F">
              <w:rPr>
                <w:b/>
              </w:rPr>
              <w:t>75.1</w:t>
            </w:r>
          </w:p>
        </w:tc>
        <w:tc>
          <w:tcPr>
            <w:tcW w:w="958" w:type="dxa"/>
            <w:tcBorders>
              <w:top w:val="single" w:sz="12" w:space="0" w:color="auto"/>
            </w:tcBorders>
            <w:vAlign w:val="center"/>
          </w:tcPr>
          <w:p w:rsidR="00CF6CDA" w:rsidRPr="0040434F" w:rsidRDefault="00CF6CDA" w:rsidP="00C50C91">
            <w:pPr>
              <w:jc w:val="right"/>
              <w:rPr>
                <w:b/>
              </w:rPr>
            </w:pPr>
            <w:r w:rsidRPr="0040434F">
              <w:rPr>
                <w:b/>
              </w:rPr>
              <w:t>73.5</w:t>
            </w:r>
          </w:p>
        </w:tc>
        <w:tc>
          <w:tcPr>
            <w:tcW w:w="958" w:type="dxa"/>
            <w:tcBorders>
              <w:top w:val="single" w:sz="12" w:space="0" w:color="auto"/>
            </w:tcBorders>
            <w:vAlign w:val="center"/>
          </w:tcPr>
          <w:p w:rsidR="00CF6CDA" w:rsidRPr="0040434F" w:rsidRDefault="00CF6CDA" w:rsidP="00C50C91">
            <w:pPr>
              <w:jc w:val="right"/>
              <w:rPr>
                <w:b/>
              </w:rPr>
            </w:pPr>
            <w:r w:rsidRPr="0040434F">
              <w:rPr>
                <w:b/>
              </w:rPr>
              <w:t>73.3</w:t>
            </w:r>
          </w:p>
        </w:tc>
        <w:tc>
          <w:tcPr>
            <w:tcW w:w="958" w:type="dxa"/>
            <w:tcBorders>
              <w:top w:val="single" w:sz="12" w:space="0" w:color="auto"/>
            </w:tcBorders>
            <w:vAlign w:val="center"/>
          </w:tcPr>
          <w:p w:rsidR="00CF6CDA" w:rsidRPr="0040434F" w:rsidRDefault="00CF6CDA" w:rsidP="00C50C91">
            <w:pPr>
              <w:jc w:val="right"/>
              <w:rPr>
                <w:b/>
              </w:rPr>
            </w:pPr>
            <w:r w:rsidRPr="0040434F">
              <w:rPr>
                <w:b/>
              </w:rPr>
              <w:t>73.9</w:t>
            </w:r>
          </w:p>
        </w:tc>
        <w:tc>
          <w:tcPr>
            <w:tcW w:w="958" w:type="dxa"/>
            <w:tcBorders>
              <w:top w:val="single" w:sz="12" w:space="0" w:color="auto"/>
            </w:tcBorders>
            <w:vAlign w:val="center"/>
          </w:tcPr>
          <w:p w:rsidR="00CF6CDA" w:rsidRPr="0040434F" w:rsidRDefault="00CF6CDA" w:rsidP="00C50C91">
            <w:pPr>
              <w:jc w:val="right"/>
              <w:rPr>
                <w:b/>
              </w:rPr>
            </w:pPr>
            <w:r w:rsidRPr="0040434F">
              <w:rPr>
                <w:b/>
              </w:rPr>
              <w:t>74.3</w:t>
            </w:r>
          </w:p>
        </w:tc>
        <w:tc>
          <w:tcPr>
            <w:tcW w:w="958" w:type="dxa"/>
            <w:tcBorders>
              <w:top w:val="single" w:sz="12" w:space="0" w:color="auto"/>
            </w:tcBorders>
            <w:shd w:val="clear" w:color="auto" w:fill="CCFFFF"/>
            <w:vAlign w:val="center"/>
          </w:tcPr>
          <w:p w:rsidR="00CF6CDA" w:rsidRPr="0040434F" w:rsidRDefault="00CF6CDA" w:rsidP="00C50C91">
            <w:pPr>
              <w:jc w:val="right"/>
              <w:rPr>
                <w:b/>
              </w:rPr>
            </w:pPr>
            <w:r w:rsidRPr="0040434F">
              <w:rPr>
                <w:b/>
              </w:rPr>
              <w:t>73.8</w:t>
            </w:r>
          </w:p>
        </w:tc>
      </w:tr>
      <w:tr w:rsidR="00CF6CDA" w:rsidRPr="00324A2A" w:rsidTr="00CF6CDA">
        <w:trPr>
          <w:trHeight w:val="340"/>
        </w:trPr>
        <w:tc>
          <w:tcPr>
            <w:tcW w:w="1276" w:type="dxa"/>
            <w:tcBorders>
              <w:right w:val="single" w:sz="12" w:space="0" w:color="auto"/>
            </w:tcBorders>
          </w:tcPr>
          <w:p w:rsidR="00CF6CDA" w:rsidRPr="0040434F" w:rsidRDefault="00CF6CDA" w:rsidP="00C50C91">
            <w:pPr>
              <w:rPr>
                <w:b/>
              </w:rPr>
            </w:pPr>
            <w:r w:rsidRPr="0040434F">
              <w:rPr>
                <w:b/>
              </w:rPr>
              <w:t>臺灣地區</w:t>
            </w:r>
          </w:p>
        </w:tc>
        <w:tc>
          <w:tcPr>
            <w:tcW w:w="958" w:type="dxa"/>
            <w:tcBorders>
              <w:left w:val="single" w:sz="12" w:space="0" w:color="auto"/>
            </w:tcBorders>
            <w:vAlign w:val="center"/>
          </w:tcPr>
          <w:p w:rsidR="00CF6CDA" w:rsidRPr="0040434F" w:rsidRDefault="00CF6CDA" w:rsidP="00C50C91">
            <w:pPr>
              <w:jc w:val="right"/>
              <w:rPr>
                <w:b/>
              </w:rPr>
            </w:pPr>
            <w:r w:rsidRPr="0040434F">
              <w:rPr>
                <w:b/>
              </w:rPr>
              <w:t>74.5</w:t>
            </w:r>
          </w:p>
        </w:tc>
        <w:tc>
          <w:tcPr>
            <w:tcW w:w="958" w:type="dxa"/>
            <w:vAlign w:val="center"/>
          </w:tcPr>
          <w:p w:rsidR="00CF6CDA" w:rsidRPr="0040434F" w:rsidRDefault="00CF6CDA" w:rsidP="00C50C91">
            <w:pPr>
              <w:jc w:val="right"/>
              <w:rPr>
                <w:b/>
              </w:rPr>
            </w:pPr>
            <w:r w:rsidRPr="0040434F">
              <w:rPr>
                <w:b/>
              </w:rPr>
              <w:t>74.1</w:t>
            </w:r>
          </w:p>
        </w:tc>
        <w:tc>
          <w:tcPr>
            <w:tcW w:w="958" w:type="dxa"/>
            <w:vAlign w:val="center"/>
          </w:tcPr>
          <w:p w:rsidR="00CF6CDA" w:rsidRPr="0040434F" w:rsidRDefault="00CF6CDA" w:rsidP="00C50C91">
            <w:pPr>
              <w:jc w:val="right"/>
              <w:rPr>
                <w:b/>
              </w:rPr>
            </w:pPr>
            <w:r w:rsidRPr="0040434F">
              <w:rPr>
                <w:b/>
              </w:rPr>
              <w:t>75.1</w:t>
            </w:r>
          </w:p>
        </w:tc>
        <w:tc>
          <w:tcPr>
            <w:tcW w:w="958" w:type="dxa"/>
            <w:vAlign w:val="center"/>
          </w:tcPr>
          <w:p w:rsidR="00CF6CDA" w:rsidRPr="0040434F" w:rsidRDefault="00CF6CDA" w:rsidP="00C50C91">
            <w:pPr>
              <w:jc w:val="right"/>
              <w:rPr>
                <w:b/>
              </w:rPr>
            </w:pPr>
            <w:r w:rsidRPr="0040434F">
              <w:rPr>
                <w:b/>
              </w:rPr>
              <w:t>73.5</w:t>
            </w:r>
          </w:p>
        </w:tc>
        <w:tc>
          <w:tcPr>
            <w:tcW w:w="958" w:type="dxa"/>
            <w:vAlign w:val="center"/>
          </w:tcPr>
          <w:p w:rsidR="00CF6CDA" w:rsidRPr="0040434F" w:rsidRDefault="00CF6CDA" w:rsidP="00C50C91">
            <w:pPr>
              <w:jc w:val="right"/>
              <w:rPr>
                <w:b/>
              </w:rPr>
            </w:pPr>
            <w:r w:rsidRPr="0040434F">
              <w:rPr>
                <w:b/>
              </w:rPr>
              <w:t>73.3</w:t>
            </w:r>
          </w:p>
        </w:tc>
        <w:tc>
          <w:tcPr>
            <w:tcW w:w="958" w:type="dxa"/>
            <w:vAlign w:val="center"/>
          </w:tcPr>
          <w:p w:rsidR="00CF6CDA" w:rsidRPr="0040434F" w:rsidRDefault="00CF6CDA" w:rsidP="00C50C91">
            <w:pPr>
              <w:jc w:val="right"/>
              <w:rPr>
                <w:b/>
              </w:rPr>
            </w:pPr>
            <w:r w:rsidRPr="0040434F">
              <w:rPr>
                <w:b/>
              </w:rPr>
              <w:t>73.9</w:t>
            </w:r>
          </w:p>
        </w:tc>
        <w:tc>
          <w:tcPr>
            <w:tcW w:w="958" w:type="dxa"/>
            <w:vAlign w:val="center"/>
          </w:tcPr>
          <w:p w:rsidR="00CF6CDA" w:rsidRPr="0040434F" w:rsidRDefault="00CF6CDA" w:rsidP="00C50C91">
            <w:pPr>
              <w:jc w:val="right"/>
              <w:rPr>
                <w:b/>
              </w:rPr>
            </w:pPr>
            <w:r w:rsidRPr="0040434F">
              <w:rPr>
                <w:b/>
              </w:rPr>
              <w:t>74.3</w:t>
            </w:r>
          </w:p>
        </w:tc>
        <w:tc>
          <w:tcPr>
            <w:tcW w:w="958" w:type="dxa"/>
            <w:shd w:val="clear" w:color="auto" w:fill="CCFFFF"/>
            <w:vAlign w:val="center"/>
          </w:tcPr>
          <w:p w:rsidR="00CF6CDA" w:rsidRPr="0040434F" w:rsidRDefault="00CF6CDA" w:rsidP="00C50C91">
            <w:pPr>
              <w:jc w:val="right"/>
              <w:rPr>
                <w:b/>
              </w:rPr>
            </w:pPr>
            <w:r w:rsidRPr="0040434F">
              <w:rPr>
                <w:b/>
              </w:rPr>
              <w:t>73.8</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臺北市</w:t>
            </w:r>
          </w:p>
        </w:tc>
        <w:tc>
          <w:tcPr>
            <w:tcW w:w="958" w:type="dxa"/>
            <w:tcBorders>
              <w:left w:val="single" w:sz="12" w:space="0" w:color="auto"/>
            </w:tcBorders>
            <w:vAlign w:val="center"/>
          </w:tcPr>
          <w:p w:rsidR="00CF6CDA" w:rsidRPr="001F4762" w:rsidRDefault="00CF6CDA" w:rsidP="00C50C91">
            <w:pPr>
              <w:jc w:val="right"/>
            </w:pPr>
            <w:r w:rsidRPr="001F4762">
              <w:t>46.2</w:t>
            </w:r>
          </w:p>
        </w:tc>
        <w:tc>
          <w:tcPr>
            <w:tcW w:w="958" w:type="dxa"/>
            <w:vAlign w:val="center"/>
          </w:tcPr>
          <w:p w:rsidR="00CF6CDA" w:rsidRPr="001F4762" w:rsidRDefault="00CF6CDA" w:rsidP="00C50C91">
            <w:pPr>
              <w:jc w:val="right"/>
            </w:pPr>
            <w:r w:rsidRPr="001F4762">
              <w:t>42.9</w:t>
            </w:r>
          </w:p>
        </w:tc>
        <w:tc>
          <w:tcPr>
            <w:tcW w:w="958" w:type="dxa"/>
            <w:vAlign w:val="center"/>
          </w:tcPr>
          <w:p w:rsidR="00CF6CDA" w:rsidRPr="001F4762" w:rsidRDefault="00CF6CDA" w:rsidP="00C50C91">
            <w:pPr>
              <w:jc w:val="right"/>
            </w:pPr>
            <w:r w:rsidRPr="001F4762">
              <w:t>43.2</w:t>
            </w:r>
          </w:p>
        </w:tc>
        <w:tc>
          <w:tcPr>
            <w:tcW w:w="958" w:type="dxa"/>
            <w:vAlign w:val="center"/>
          </w:tcPr>
          <w:p w:rsidR="00CF6CDA" w:rsidRPr="001F4762" w:rsidRDefault="00CF6CDA" w:rsidP="00C50C91">
            <w:pPr>
              <w:jc w:val="right"/>
            </w:pPr>
            <w:r w:rsidRPr="001F4762">
              <w:t>42.6</w:t>
            </w:r>
          </w:p>
        </w:tc>
        <w:tc>
          <w:tcPr>
            <w:tcW w:w="958" w:type="dxa"/>
            <w:vAlign w:val="center"/>
          </w:tcPr>
          <w:p w:rsidR="00CF6CDA" w:rsidRPr="001F4762" w:rsidRDefault="00CF6CDA" w:rsidP="00C50C91">
            <w:pPr>
              <w:jc w:val="right"/>
            </w:pPr>
            <w:r w:rsidRPr="001F4762">
              <w:t>42.1</w:t>
            </w:r>
          </w:p>
        </w:tc>
        <w:tc>
          <w:tcPr>
            <w:tcW w:w="958" w:type="dxa"/>
            <w:vAlign w:val="center"/>
          </w:tcPr>
          <w:p w:rsidR="00CF6CDA" w:rsidRPr="001F4762" w:rsidRDefault="00CF6CDA" w:rsidP="00C50C91">
            <w:pPr>
              <w:jc w:val="right"/>
            </w:pPr>
            <w:r w:rsidRPr="001F4762">
              <w:t>42.6</w:t>
            </w:r>
          </w:p>
        </w:tc>
        <w:tc>
          <w:tcPr>
            <w:tcW w:w="958" w:type="dxa"/>
            <w:vAlign w:val="center"/>
          </w:tcPr>
          <w:p w:rsidR="00CF6CDA" w:rsidRPr="001F4762" w:rsidRDefault="00CF6CDA" w:rsidP="00C50C91">
            <w:pPr>
              <w:jc w:val="right"/>
            </w:pPr>
            <w:r w:rsidRPr="001F4762">
              <w:t>42.2</w:t>
            </w:r>
          </w:p>
        </w:tc>
        <w:tc>
          <w:tcPr>
            <w:tcW w:w="958" w:type="dxa"/>
            <w:shd w:val="clear" w:color="auto" w:fill="CCFFFF"/>
            <w:vAlign w:val="center"/>
          </w:tcPr>
          <w:p w:rsidR="00CF6CDA" w:rsidRPr="001F4762" w:rsidRDefault="00CF6CDA" w:rsidP="00C50C91">
            <w:pPr>
              <w:jc w:val="right"/>
            </w:pPr>
            <w:r w:rsidRPr="001F4762">
              <w:t>43.2</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基隆市</w:t>
            </w:r>
          </w:p>
        </w:tc>
        <w:tc>
          <w:tcPr>
            <w:tcW w:w="958" w:type="dxa"/>
            <w:tcBorders>
              <w:left w:val="single" w:sz="12" w:space="0" w:color="auto"/>
            </w:tcBorders>
            <w:vAlign w:val="center"/>
          </w:tcPr>
          <w:p w:rsidR="00CF6CDA" w:rsidRPr="001F4762" w:rsidRDefault="00CF6CDA" w:rsidP="00C50C91">
            <w:pPr>
              <w:jc w:val="right"/>
            </w:pPr>
            <w:r w:rsidRPr="001F4762">
              <w:t>56.6</w:t>
            </w:r>
          </w:p>
        </w:tc>
        <w:tc>
          <w:tcPr>
            <w:tcW w:w="958" w:type="dxa"/>
            <w:vAlign w:val="center"/>
          </w:tcPr>
          <w:p w:rsidR="00CF6CDA" w:rsidRPr="001F4762" w:rsidRDefault="00CF6CDA" w:rsidP="00C50C91">
            <w:pPr>
              <w:jc w:val="right"/>
            </w:pPr>
            <w:r w:rsidRPr="001F4762">
              <w:t>54.9</w:t>
            </w:r>
          </w:p>
        </w:tc>
        <w:tc>
          <w:tcPr>
            <w:tcW w:w="958" w:type="dxa"/>
            <w:vAlign w:val="center"/>
          </w:tcPr>
          <w:p w:rsidR="00CF6CDA" w:rsidRPr="001F4762" w:rsidRDefault="00CF6CDA" w:rsidP="00C50C91">
            <w:pPr>
              <w:jc w:val="right"/>
            </w:pPr>
            <w:r w:rsidRPr="001F4762">
              <w:t>55.6</w:t>
            </w:r>
          </w:p>
        </w:tc>
        <w:tc>
          <w:tcPr>
            <w:tcW w:w="958" w:type="dxa"/>
            <w:vAlign w:val="center"/>
          </w:tcPr>
          <w:p w:rsidR="00CF6CDA" w:rsidRPr="001F4762" w:rsidRDefault="00CF6CDA" w:rsidP="00C50C91">
            <w:pPr>
              <w:jc w:val="right"/>
            </w:pPr>
            <w:r w:rsidRPr="001F4762">
              <w:t>53.9</w:t>
            </w:r>
          </w:p>
        </w:tc>
        <w:tc>
          <w:tcPr>
            <w:tcW w:w="958" w:type="dxa"/>
            <w:vAlign w:val="center"/>
          </w:tcPr>
          <w:p w:rsidR="00CF6CDA" w:rsidRPr="001F4762" w:rsidRDefault="00CF6CDA" w:rsidP="00C50C91">
            <w:pPr>
              <w:jc w:val="right"/>
            </w:pPr>
            <w:r w:rsidRPr="001F4762">
              <w:t>53.8</w:t>
            </w:r>
          </w:p>
        </w:tc>
        <w:tc>
          <w:tcPr>
            <w:tcW w:w="958" w:type="dxa"/>
            <w:vAlign w:val="center"/>
          </w:tcPr>
          <w:p w:rsidR="00CF6CDA" w:rsidRPr="001F4762" w:rsidRDefault="00CF6CDA" w:rsidP="00C50C91">
            <w:pPr>
              <w:jc w:val="right"/>
            </w:pPr>
            <w:r w:rsidRPr="001F4762">
              <w:t>53.8</w:t>
            </w:r>
          </w:p>
        </w:tc>
        <w:tc>
          <w:tcPr>
            <w:tcW w:w="958" w:type="dxa"/>
            <w:vAlign w:val="center"/>
          </w:tcPr>
          <w:p w:rsidR="00CF6CDA" w:rsidRPr="001F4762" w:rsidRDefault="00CF6CDA" w:rsidP="00C50C91">
            <w:pPr>
              <w:jc w:val="right"/>
            </w:pPr>
            <w:r w:rsidRPr="001F4762">
              <w:t>54.4</w:t>
            </w:r>
          </w:p>
        </w:tc>
        <w:tc>
          <w:tcPr>
            <w:tcW w:w="958" w:type="dxa"/>
            <w:shd w:val="clear" w:color="auto" w:fill="CCFFFF"/>
            <w:vAlign w:val="center"/>
          </w:tcPr>
          <w:p w:rsidR="00CF6CDA" w:rsidRPr="001F4762" w:rsidRDefault="00CF6CDA" w:rsidP="00C50C91">
            <w:pPr>
              <w:jc w:val="right"/>
            </w:pPr>
            <w:r w:rsidRPr="001F4762">
              <w:t>53.7</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新北市</w:t>
            </w:r>
          </w:p>
        </w:tc>
        <w:tc>
          <w:tcPr>
            <w:tcW w:w="958" w:type="dxa"/>
            <w:tcBorders>
              <w:left w:val="single" w:sz="12" w:space="0" w:color="auto"/>
            </w:tcBorders>
            <w:vAlign w:val="center"/>
          </w:tcPr>
          <w:p w:rsidR="00CF6CDA" w:rsidRPr="001F4762" w:rsidRDefault="00CF6CDA" w:rsidP="00C50C91">
            <w:pPr>
              <w:jc w:val="right"/>
            </w:pPr>
            <w:r w:rsidRPr="001F4762">
              <w:t>61.7</w:t>
            </w:r>
          </w:p>
        </w:tc>
        <w:tc>
          <w:tcPr>
            <w:tcW w:w="958" w:type="dxa"/>
            <w:vAlign w:val="center"/>
          </w:tcPr>
          <w:p w:rsidR="00CF6CDA" w:rsidRPr="001F4762" w:rsidRDefault="00CF6CDA" w:rsidP="00C50C91">
            <w:pPr>
              <w:jc w:val="right"/>
            </w:pPr>
            <w:r w:rsidRPr="001F4762">
              <w:t>62.1</w:t>
            </w:r>
          </w:p>
        </w:tc>
        <w:tc>
          <w:tcPr>
            <w:tcW w:w="958" w:type="dxa"/>
            <w:vAlign w:val="center"/>
          </w:tcPr>
          <w:p w:rsidR="00CF6CDA" w:rsidRPr="001F4762" w:rsidRDefault="00CF6CDA" w:rsidP="00C50C91">
            <w:pPr>
              <w:jc w:val="right"/>
            </w:pPr>
            <w:r w:rsidRPr="001F4762">
              <w:t>63.2</w:t>
            </w:r>
          </w:p>
        </w:tc>
        <w:tc>
          <w:tcPr>
            <w:tcW w:w="958" w:type="dxa"/>
            <w:vAlign w:val="center"/>
          </w:tcPr>
          <w:p w:rsidR="00CF6CDA" w:rsidRPr="001F4762" w:rsidRDefault="00CF6CDA" w:rsidP="00C50C91">
            <w:pPr>
              <w:jc w:val="right"/>
            </w:pPr>
            <w:r w:rsidRPr="001F4762">
              <w:t>60.2</w:t>
            </w:r>
          </w:p>
        </w:tc>
        <w:tc>
          <w:tcPr>
            <w:tcW w:w="958" w:type="dxa"/>
            <w:vAlign w:val="center"/>
          </w:tcPr>
          <w:p w:rsidR="00CF6CDA" w:rsidRPr="001F4762" w:rsidRDefault="00CF6CDA" w:rsidP="00C50C91">
            <w:pPr>
              <w:jc w:val="right"/>
            </w:pPr>
            <w:r w:rsidRPr="001F4762">
              <w:t>60.0</w:t>
            </w:r>
          </w:p>
        </w:tc>
        <w:tc>
          <w:tcPr>
            <w:tcW w:w="958" w:type="dxa"/>
            <w:vAlign w:val="center"/>
          </w:tcPr>
          <w:p w:rsidR="00CF6CDA" w:rsidRPr="001F4762" w:rsidRDefault="00CF6CDA" w:rsidP="00C50C91">
            <w:pPr>
              <w:jc w:val="right"/>
            </w:pPr>
            <w:r w:rsidRPr="001F4762">
              <w:t>59.7</w:t>
            </w:r>
          </w:p>
        </w:tc>
        <w:tc>
          <w:tcPr>
            <w:tcW w:w="958" w:type="dxa"/>
            <w:vAlign w:val="center"/>
          </w:tcPr>
          <w:p w:rsidR="00CF6CDA" w:rsidRPr="001F4762" w:rsidRDefault="00CF6CDA" w:rsidP="00C50C91">
            <w:pPr>
              <w:jc w:val="right"/>
            </w:pPr>
            <w:r w:rsidRPr="001F4762">
              <w:t>59.6</w:t>
            </w:r>
          </w:p>
        </w:tc>
        <w:tc>
          <w:tcPr>
            <w:tcW w:w="958" w:type="dxa"/>
            <w:shd w:val="clear" w:color="auto" w:fill="CCFFFF"/>
            <w:vAlign w:val="center"/>
          </w:tcPr>
          <w:p w:rsidR="00CF6CDA" w:rsidRPr="001F4762" w:rsidRDefault="00CF6CDA" w:rsidP="00C50C91">
            <w:pPr>
              <w:jc w:val="right"/>
            </w:pPr>
            <w:r w:rsidRPr="001F4762">
              <w:t>59.0</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桃園市</w:t>
            </w:r>
          </w:p>
        </w:tc>
        <w:tc>
          <w:tcPr>
            <w:tcW w:w="958" w:type="dxa"/>
            <w:tcBorders>
              <w:left w:val="single" w:sz="12" w:space="0" w:color="auto"/>
            </w:tcBorders>
            <w:vAlign w:val="center"/>
          </w:tcPr>
          <w:p w:rsidR="00CF6CDA" w:rsidRPr="001F4762" w:rsidRDefault="00CF6CDA" w:rsidP="00C50C91">
            <w:pPr>
              <w:jc w:val="right"/>
            </w:pPr>
            <w:r w:rsidRPr="001F4762">
              <w:t>79.7</w:t>
            </w:r>
          </w:p>
        </w:tc>
        <w:tc>
          <w:tcPr>
            <w:tcW w:w="958" w:type="dxa"/>
            <w:vAlign w:val="center"/>
          </w:tcPr>
          <w:p w:rsidR="00CF6CDA" w:rsidRPr="001F4762" w:rsidRDefault="00CF6CDA" w:rsidP="00C50C91">
            <w:pPr>
              <w:jc w:val="right"/>
            </w:pPr>
            <w:r w:rsidRPr="001F4762">
              <w:t>77.9</w:t>
            </w:r>
          </w:p>
        </w:tc>
        <w:tc>
          <w:tcPr>
            <w:tcW w:w="958" w:type="dxa"/>
            <w:vAlign w:val="center"/>
          </w:tcPr>
          <w:p w:rsidR="00CF6CDA" w:rsidRPr="001F4762" w:rsidRDefault="00CF6CDA" w:rsidP="00C50C91">
            <w:pPr>
              <w:jc w:val="right"/>
            </w:pPr>
            <w:r w:rsidRPr="001F4762">
              <w:t>81.6</w:t>
            </w:r>
          </w:p>
        </w:tc>
        <w:tc>
          <w:tcPr>
            <w:tcW w:w="958" w:type="dxa"/>
            <w:vAlign w:val="center"/>
          </w:tcPr>
          <w:p w:rsidR="00CF6CDA" w:rsidRPr="001F4762" w:rsidRDefault="00CF6CDA" w:rsidP="00C50C91">
            <w:pPr>
              <w:jc w:val="right"/>
            </w:pPr>
            <w:r w:rsidRPr="001F4762">
              <w:t>79.2</w:t>
            </w:r>
          </w:p>
        </w:tc>
        <w:tc>
          <w:tcPr>
            <w:tcW w:w="958" w:type="dxa"/>
            <w:vAlign w:val="center"/>
          </w:tcPr>
          <w:p w:rsidR="00CF6CDA" w:rsidRPr="001F4762" w:rsidRDefault="00CF6CDA" w:rsidP="00C50C91">
            <w:pPr>
              <w:jc w:val="right"/>
            </w:pPr>
            <w:r w:rsidRPr="001F4762">
              <w:t>79.0</w:t>
            </w:r>
          </w:p>
        </w:tc>
        <w:tc>
          <w:tcPr>
            <w:tcW w:w="958" w:type="dxa"/>
            <w:vAlign w:val="center"/>
          </w:tcPr>
          <w:p w:rsidR="00CF6CDA" w:rsidRPr="001F4762" w:rsidRDefault="00CF6CDA" w:rsidP="00C50C91">
            <w:pPr>
              <w:jc w:val="right"/>
            </w:pPr>
            <w:r w:rsidRPr="001F4762">
              <w:t>79.5</w:t>
            </w:r>
          </w:p>
        </w:tc>
        <w:tc>
          <w:tcPr>
            <w:tcW w:w="958" w:type="dxa"/>
            <w:vAlign w:val="center"/>
          </w:tcPr>
          <w:p w:rsidR="00CF6CDA" w:rsidRPr="001F4762" w:rsidRDefault="00CF6CDA" w:rsidP="00C50C91">
            <w:pPr>
              <w:jc w:val="right"/>
            </w:pPr>
            <w:r w:rsidRPr="001F4762">
              <w:t>80.1</w:t>
            </w:r>
          </w:p>
        </w:tc>
        <w:tc>
          <w:tcPr>
            <w:tcW w:w="958" w:type="dxa"/>
            <w:shd w:val="clear" w:color="auto" w:fill="CCFFFF"/>
            <w:vAlign w:val="center"/>
          </w:tcPr>
          <w:p w:rsidR="00CF6CDA" w:rsidRPr="001F4762" w:rsidRDefault="00CF6CDA" w:rsidP="00C50C91">
            <w:pPr>
              <w:jc w:val="right"/>
            </w:pPr>
            <w:r w:rsidRPr="001F4762">
              <w:t>78.2</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雲林縣</w:t>
            </w:r>
          </w:p>
        </w:tc>
        <w:tc>
          <w:tcPr>
            <w:tcW w:w="958" w:type="dxa"/>
            <w:tcBorders>
              <w:left w:val="single" w:sz="12" w:space="0" w:color="auto"/>
            </w:tcBorders>
            <w:vAlign w:val="center"/>
          </w:tcPr>
          <w:p w:rsidR="00CF6CDA" w:rsidRPr="001F4762" w:rsidRDefault="00CF6CDA" w:rsidP="00C50C91">
            <w:pPr>
              <w:jc w:val="right"/>
            </w:pPr>
            <w:r w:rsidRPr="001F4762">
              <w:t>79.5</w:t>
            </w:r>
          </w:p>
        </w:tc>
        <w:tc>
          <w:tcPr>
            <w:tcW w:w="958" w:type="dxa"/>
            <w:vAlign w:val="center"/>
          </w:tcPr>
          <w:p w:rsidR="00CF6CDA" w:rsidRPr="001F4762" w:rsidRDefault="00CF6CDA" w:rsidP="00C50C91">
            <w:pPr>
              <w:jc w:val="right"/>
            </w:pPr>
            <w:r w:rsidRPr="001F4762">
              <w:t>81.7</w:t>
            </w:r>
          </w:p>
        </w:tc>
        <w:tc>
          <w:tcPr>
            <w:tcW w:w="958" w:type="dxa"/>
            <w:vAlign w:val="center"/>
          </w:tcPr>
          <w:p w:rsidR="00CF6CDA" w:rsidRPr="001F4762" w:rsidRDefault="00CF6CDA" w:rsidP="00C50C91">
            <w:pPr>
              <w:jc w:val="right"/>
            </w:pPr>
            <w:r w:rsidRPr="001F4762">
              <w:t>81.1</w:t>
            </w:r>
          </w:p>
        </w:tc>
        <w:tc>
          <w:tcPr>
            <w:tcW w:w="958" w:type="dxa"/>
            <w:vAlign w:val="center"/>
          </w:tcPr>
          <w:p w:rsidR="00CF6CDA" w:rsidRPr="001F4762" w:rsidRDefault="00CF6CDA" w:rsidP="00C50C91">
            <w:pPr>
              <w:jc w:val="right"/>
            </w:pPr>
            <w:r w:rsidRPr="001F4762">
              <w:t>81.4</w:t>
            </w:r>
          </w:p>
        </w:tc>
        <w:tc>
          <w:tcPr>
            <w:tcW w:w="958" w:type="dxa"/>
            <w:vAlign w:val="center"/>
          </w:tcPr>
          <w:p w:rsidR="00CF6CDA" w:rsidRPr="001F4762" w:rsidRDefault="00CF6CDA" w:rsidP="00C50C91">
            <w:pPr>
              <w:jc w:val="right"/>
            </w:pPr>
            <w:r w:rsidRPr="001F4762">
              <w:t>83.1</w:t>
            </w:r>
          </w:p>
        </w:tc>
        <w:tc>
          <w:tcPr>
            <w:tcW w:w="958" w:type="dxa"/>
            <w:vAlign w:val="center"/>
          </w:tcPr>
          <w:p w:rsidR="00CF6CDA" w:rsidRPr="001F4762" w:rsidRDefault="00CF6CDA" w:rsidP="00C50C91">
            <w:pPr>
              <w:jc w:val="right"/>
            </w:pPr>
            <w:r w:rsidRPr="001F4762">
              <w:t>82.8</w:t>
            </w:r>
          </w:p>
        </w:tc>
        <w:tc>
          <w:tcPr>
            <w:tcW w:w="958" w:type="dxa"/>
            <w:vAlign w:val="center"/>
          </w:tcPr>
          <w:p w:rsidR="00CF6CDA" w:rsidRPr="001F4762" w:rsidRDefault="00CF6CDA" w:rsidP="00C50C91">
            <w:pPr>
              <w:jc w:val="right"/>
            </w:pPr>
            <w:r w:rsidRPr="001F4762">
              <w:t>82.7</w:t>
            </w:r>
          </w:p>
        </w:tc>
        <w:tc>
          <w:tcPr>
            <w:tcW w:w="958" w:type="dxa"/>
            <w:shd w:val="clear" w:color="auto" w:fill="CCFFFF"/>
            <w:vAlign w:val="center"/>
          </w:tcPr>
          <w:p w:rsidR="00CF6CDA" w:rsidRPr="001F4762" w:rsidRDefault="00CF6CDA" w:rsidP="00C50C91">
            <w:pPr>
              <w:jc w:val="right"/>
            </w:pPr>
            <w:r w:rsidRPr="001F4762">
              <w:t>81.8</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w:t>
            </w:r>
            <w:proofErr w:type="gramStart"/>
            <w:r w:rsidRPr="00EB1917">
              <w:rPr>
                <w:rFonts w:hint="eastAsia"/>
              </w:rPr>
              <w:t>臺</w:t>
            </w:r>
            <w:proofErr w:type="gramEnd"/>
            <w:r w:rsidRPr="00EB1917">
              <w:rPr>
                <w:rFonts w:hint="eastAsia"/>
              </w:rPr>
              <w:t>中市</w:t>
            </w:r>
          </w:p>
        </w:tc>
        <w:tc>
          <w:tcPr>
            <w:tcW w:w="958" w:type="dxa"/>
            <w:tcBorders>
              <w:left w:val="single" w:sz="12" w:space="0" w:color="auto"/>
            </w:tcBorders>
            <w:vAlign w:val="center"/>
          </w:tcPr>
          <w:p w:rsidR="00CF6CDA" w:rsidRPr="001F4762" w:rsidRDefault="00CF6CDA" w:rsidP="00C50C91">
            <w:pPr>
              <w:jc w:val="right"/>
            </w:pPr>
            <w:r w:rsidRPr="001F4762">
              <w:t>82.9</w:t>
            </w:r>
          </w:p>
        </w:tc>
        <w:tc>
          <w:tcPr>
            <w:tcW w:w="958" w:type="dxa"/>
            <w:vAlign w:val="center"/>
          </w:tcPr>
          <w:p w:rsidR="00CF6CDA" w:rsidRPr="001F4762" w:rsidRDefault="00CF6CDA" w:rsidP="00C50C91">
            <w:pPr>
              <w:jc w:val="right"/>
            </w:pPr>
            <w:r w:rsidRPr="001F4762">
              <w:t>83.0</w:t>
            </w:r>
          </w:p>
        </w:tc>
        <w:tc>
          <w:tcPr>
            <w:tcW w:w="958" w:type="dxa"/>
            <w:vAlign w:val="center"/>
          </w:tcPr>
          <w:p w:rsidR="00CF6CDA" w:rsidRPr="001F4762" w:rsidRDefault="00CF6CDA" w:rsidP="00C50C91">
            <w:pPr>
              <w:jc w:val="right"/>
            </w:pPr>
            <w:r w:rsidRPr="001F4762">
              <w:t>84.4</w:t>
            </w:r>
          </w:p>
        </w:tc>
        <w:tc>
          <w:tcPr>
            <w:tcW w:w="958" w:type="dxa"/>
            <w:vAlign w:val="center"/>
          </w:tcPr>
          <w:p w:rsidR="00CF6CDA" w:rsidRPr="001F4762" w:rsidRDefault="00CF6CDA" w:rsidP="00C50C91">
            <w:pPr>
              <w:jc w:val="right"/>
            </w:pPr>
            <w:r w:rsidRPr="001F4762">
              <w:t>82.6</w:t>
            </w:r>
          </w:p>
        </w:tc>
        <w:tc>
          <w:tcPr>
            <w:tcW w:w="958" w:type="dxa"/>
            <w:vAlign w:val="center"/>
          </w:tcPr>
          <w:p w:rsidR="00CF6CDA" w:rsidRPr="001F4762" w:rsidRDefault="00CF6CDA" w:rsidP="00C50C91">
            <w:pPr>
              <w:jc w:val="right"/>
            </w:pPr>
            <w:r w:rsidRPr="001F4762">
              <w:t>81.4</w:t>
            </w:r>
          </w:p>
        </w:tc>
        <w:tc>
          <w:tcPr>
            <w:tcW w:w="958" w:type="dxa"/>
            <w:vAlign w:val="center"/>
          </w:tcPr>
          <w:p w:rsidR="00CF6CDA" w:rsidRPr="001F4762" w:rsidRDefault="00CF6CDA" w:rsidP="00C50C91">
            <w:pPr>
              <w:jc w:val="right"/>
            </w:pPr>
            <w:r w:rsidRPr="001F4762">
              <w:t>81.3</w:t>
            </w:r>
          </w:p>
        </w:tc>
        <w:tc>
          <w:tcPr>
            <w:tcW w:w="958" w:type="dxa"/>
            <w:vAlign w:val="center"/>
          </w:tcPr>
          <w:p w:rsidR="00CF6CDA" w:rsidRPr="001F4762" w:rsidRDefault="00CF6CDA" w:rsidP="00C50C91">
            <w:pPr>
              <w:jc w:val="right"/>
            </w:pPr>
            <w:r w:rsidRPr="001F4762">
              <w:t>81.1</w:t>
            </w:r>
          </w:p>
        </w:tc>
        <w:tc>
          <w:tcPr>
            <w:tcW w:w="958" w:type="dxa"/>
            <w:shd w:val="clear" w:color="auto" w:fill="CCFFFF"/>
            <w:vAlign w:val="center"/>
          </w:tcPr>
          <w:p w:rsidR="00CF6CDA" w:rsidRPr="001F4762" w:rsidRDefault="00CF6CDA" w:rsidP="00C50C91">
            <w:pPr>
              <w:jc w:val="right"/>
            </w:pPr>
            <w:r w:rsidRPr="001F4762">
              <w:t>82.3</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高雄市</w:t>
            </w:r>
          </w:p>
        </w:tc>
        <w:tc>
          <w:tcPr>
            <w:tcW w:w="958" w:type="dxa"/>
            <w:tcBorders>
              <w:left w:val="single" w:sz="12" w:space="0" w:color="auto"/>
            </w:tcBorders>
            <w:vAlign w:val="center"/>
          </w:tcPr>
          <w:p w:rsidR="00CF6CDA" w:rsidRPr="001F4762" w:rsidRDefault="00CF6CDA" w:rsidP="00C50C91">
            <w:pPr>
              <w:jc w:val="right"/>
            </w:pPr>
            <w:r w:rsidRPr="001F4762">
              <w:t>82.6</w:t>
            </w:r>
          </w:p>
        </w:tc>
        <w:tc>
          <w:tcPr>
            <w:tcW w:w="958" w:type="dxa"/>
            <w:vAlign w:val="center"/>
          </w:tcPr>
          <w:p w:rsidR="00CF6CDA" w:rsidRPr="001F4762" w:rsidRDefault="00CF6CDA" w:rsidP="00C50C91">
            <w:pPr>
              <w:jc w:val="right"/>
            </w:pPr>
            <w:r w:rsidRPr="001F4762">
              <w:t>83.1</w:t>
            </w:r>
          </w:p>
        </w:tc>
        <w:tc>
          <w:tcPr>
            <w:tcW w:w="958" w:type="dxa"/>
            <w:vAlign w:val="center"/>
          </w:tcPr>
          <w:p w:rsidR="00CF6CDA" w:rsidRPr="001F4762" w:rsidRDefault="00CF6CDA" w:rsidP="00C50C91">
            <w:pPr>
              <w:jc w:val="right"/>
            </w:pPr>
            <w:r w:rsidRPr="001F4762">
              <w:t>82.4</w:t>
            </w:r>
          </w:p>
        </w:tc>
        <w:tc>
          <w:tcPr>
            <w:tcW w:w="958" w:type="dxa"/>
            <w:vAlign w:val="center"/>
          </w:tcPr>
          <w:p w:rsidR="00CF6CDA" w:rsidRPr="001F4762" w:rsidRDefault="00CF6CDA" w:rsidP="00C50C91">
            <w:pPr>
              <w:jc w:val="right"/>
            </w:pPr>
            <w:r w:rsidRPr="001F4762">
              <w:t>82.8</w:t>
            </w:r>
          </w:p>
        </w:tc>
        <w:tc>
          <w:tcPr>
            <w:tcW w:w="958" w:type="dxa"/>
            <w:vAlign w:val="center"/>
          </w:tcPr>
          <w:p w:rsidR="00CF6CDA" w:rsidRPr="001F4762" w:rsidRDefault="00CF6CDA" w:rsidP="00C50C91">
            <w:pPr>
              <w:jc w:val="right"/>
            </w:pPr>
            <w:r w:rsidRPr="001F4762">
              <w:t>82.8</w:t>
            </w:r>
          </w:p>
        </w:tc>
        <w:tc>
          <w:tcPr>
            <w:tcW w:w="958" w:type="dxa"/>
            <w:vAlign w:val="center"/>
          </w:tcPr>
          <w:p w:rsidR="00CF6CDA" w:rsidRPr="001F4762" w:rsidRDefault="00CF6CDA" w:rsidP="00C50C91">
            <w:pPr>
              <w:jc w:val="right"/>
            </w:pPr>
            <w:r w:rsidRPr="001F4762">
              <w:t>82.5</w:t>
            </w:r>
          </w:p>
        </w:tc>
        <w:tc>
          <w:tcPr>
            <w:tcW w:w="958" w:type="dxa"/>
            <w:vAlign w:val="center"/>
          </w:tcPr>
          <w:p w:rsidR="00CF6CDA" w:rsidRPr="001F4762" w:rsidRDefault="00CF6CDA" w:rsidP="00C50C91">
            <w:pPr>
              <w:jc w:val="right"/>
            </w:pPr>
            <w:r w:rsidRPr="001F4762">
              <w:t>84.4</w:t>
            </w:r>
          </w:p>
        </w:tc>
        <w:tc>
          <w:tcPr>
            <w:tcW w:w="958" w:type="dxa"/>
            <w:shd w:val="clear" w:color="auto" w:fill="CCFFFF"/>
            <w:vAlign w:val="center"/>
          </w:tcPr>
          <w:p w:rsidR="00CF6CDA" w:rsidRPr="001F4762" w:rsidRDefault="00CF6CDA" w:rsidP="00C50C91">
            <w:pPr>
              <w:jc w:val="right"/>
            </w:pPr>
            <w:r w:rsidRPr="001F4762">
              <w:t>82.3</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宜蘭縣</w:t>
            </w:r>
          </w:p>
        </w:tc>
        <w:tc>
          <w:tcPr>
            <w:tcW w:w="958" w:type="dxa"/>
            <w:tcBorders>
              <w:left w:val="single" w:sz="12" w:space="0" w:color="auto"/>
            </w:tcBorders>
            <w:vAlign w:val="center"/>
          </w:tcPr>
          <w:p w:rsidR="00CF6CDA" w:rsidRPr="001F4762" w:rsidRDefault="00CF6CDA" w:rsidP="00C50C91">
            <w:pPr>
              <w:jc w:val="right"/>
            </w:pPr>
            <w:r w:rsidRPr="001F4762">
              <w:t>80.0</w:t>
            </w:r>
          </w:p>
        </w:tc>
        <w:tc>
          <w:tcPr>
            <w:tcW w:w="958" w:type="dxa"/>
            <w:vAlign w:val="center"/>
          </w:tcPr>
          <w:p w:rsidR="00CF6CDA" w:rsidRPr="001F4762" w:rsidRDefault="00CF6CDA" w:rsidP="00C50C91">
            <w:pPr>
              <w:jc w:val="right"/>
            </w:pPr>
            <w:r w:rsidRPr="001F4762">
              <w:t>81.5</w:t>
            </w:r>
          </w:p>
        </w:tc>
        <w:tc>
          <w:tcPr>
            <w:tcW w:w="958" w:type="dxa"/>
            <w:vAlign w:val="center"/>
          </w:tcPr>
          <w:p w:rsidR="00CF6CDA" w:rsidRPr="001F4762" w:rsidRDefault="00CF6CDA" w:rsidP="00C50C91">
            <w:pPr>
              <w:jc w:val="right"/>
            </w:pPr>
            <w:r w:rsidRPr="001F4762">
              <w:t>82.5</w:t>
            </w:r>
          </w:p>
        </w:tc>
        <w:tc>
          <w:tcPr>
            <w:tcW w:w="958" w:type="dxa"/>
            <w:vAlign w:val="center"/>
          </w:tcPr>
          <w:p w:rsidR="00CF6CDA" w:rsidRPr="001F4762" w:rsidRDefault="00CF6CDA" w:rsidP="00C50C91">
            <w:pPr>
              <w:jc w:val="right"/>
            </w:pPr>
            <w:r w:rsidRPr="001F4762">
              <w:t>79.1</w:t>
            </w:r>
          </w:p>
        </w:tc>
        <w:tc>
          <w:tcPr>
            <w:tcW w:w="958" w:type="dxa"/>
            <w:vAlign w:val="center"/>
          </w:tcPr>
          <w:p w:rsidR="00CF6CDA" w:rsidRPr="001F4762" w:rsidRDefault="00CF6CDA" w:rsidP="00C50C91">
            <w:pPr>
              <w:jc w:val="right"/>
            </w:pPr>
            <w:r w:rsidRPr="001F4762">
              <w:t>78.3</w:t>
            </w:r>
          </w:p>
        </w:tc>
        <w:tc>
          <w:tcPr>
            <w:tcW w:w="958" w:type="dxa"/>
            <w:vAlign w:val="center"/>
          </w:tcPr>
          <w:p w:rsidR="00CF6CDA" w:rsidRPr="001F4762" w:rsidRDefault="00CF6CDA" w:rsidP="00C50C91">
            <w:pPr>
              <w:jc w:val="right"/>
            </w:pPr>
            <w:r w:rsidRPr="001F4762">
              <w:t>79.6</w:t>
            </w:r>
          </w:p>
        </w:tc>
        <w:tc>
          <w:tcPr>
            <w:tcW w:w="958" w:type="dxa"/>
            <w:vAlign w:val="center"/>
          </w:tcPr>
          <w:p w:rsidR="00CF6CDA" w:rsidRPr="001F4762" w:rsidRDefault="00CF6CDA" w:rsidP="00C50C91">
            <w:pPr>
              <w:jc w:val="right"/>
            </w:pPr>
            <w:r w:rsidRPr="001F4762">
              <w:t>82.6</w:t>
            </w:r>
          </w:p>
        </w:tc>
        <w:tc>
          <w:tcPr>
            <w:tcW w:w="958" w:type="dxa"/>
            <w:shd w:val="clear" w:color="auto" w:fill="CCFFFF"/>
            <w:vAlign w:val="center"/>
          </w:tcPr>
          <w:p w:rsidR="00CF6CDA" w:rsidRPr="001F4762" w:rsidRDefault="00CF6CDA" w:rsidP="00C50C91">
            <w:pPr>
              <w:jc w:val="right"/>
            </w:pPr>
            <w:r w:rsidRPr="001F4762">
              <w:t>82.4</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花蓮縣</w:t>
            </w:r>
          </w:p>
        </w:tc>
        <w:tc>
          <w:tcPr>
            <w:tcW w:w="958" w:type="dxa"/>
            <w:tcBorders>
              <w:left w:val="single" w:sz="12" w:space="0" w:color="auto"/>
            </w:tcBorders>
            <w:vAlign w:val="center"/>
          </w:tcPr>
          <w:p w:rsidR="00CF6CDA" w:rsidRPr="001F4762" w:rsidRDefault="00CF6CDA" w:rsidP="00C50C91">
            <w:pPr>
              <w:jc w:val="right"/>
            </w:pPr>
            <w:r w:rsidRPr="001F4762">
              <w:t>83.1</w:t>
            </w:r>
          </w:p>
        </w:tc>
        <w:tc>
          <w:tcPr>
            <w:tcW w:w="958" w:type="dxa"/>
            <w:vAlign w:val="center"/>
          </w:tcPr>
          <w:p w:rsidR="00CF6CDA" w:rsidRPr="001F4762" w:rsidRDefault="00CF6CDA" w:rsidP="00C50C91">
            <w:pPr>
              <w:jc w:val="right"/>
            </w:pPr>
            <w:r w:rsidRPr="001F4762">
              <w:t>83.6</w:t>
            </w:r>
          </w:p>
        </w:tc>
        <w:tc>
          <w:tcPr>
            <w:tcW w:w="958" w:type="dxa"/>
            <w:vAlign w:val="center"/>
          </w:tcPr>
          <w:p w:rsidR="00CF6CDA" w:rsidRPr="001F4762" w:rsidRDefault="00CF6CDA" w:rsidP="00C50C91">
            <w:pPr>
              <w:jc w:val="right"/>
            </w:pPr>
            <w:r w:rsidRPr="001F4762">
              <w:t>84.5</w:t>
            </w:r>
          </w:p>
        </w:tc>
        <w:tc>
          <w:tcPr>
            <w:tcW w:w="958" w:type="dxa"/>
            <w:vAlign w:val="center"/>
          </w:tcPr>
          <w:p w:rsidR="00CF6CDA" w:rsidRPr="001F4762" w:rsidRDefault="00CF6CDA" w:rsidP="00C50C91">
            <w:pPr>
              <w:jc w:val="right"/>
            </w:pPr>
            <w:r w:rsidRPr="001F4762">
              <w:t>80.7</w:t>
            </w:r>
          </w:p>
        </w:tc>
        <w:tc>
          <w:tcPr>
            <w:tcW w:w="958" w:type="dxa"/>
            <w:vAlign w:val="center"/>
          </w:tcPr>
          <w:p w:rsidR="00CF6CDA" w:rsidRPr="001F4762" w:rsidRDefault="00CF6CDA" w:rsidP="00C50C91">
            <w:pPr>
              <w:jc w:val="right"/>
            </w:pPr>
            <w:r w:rsidRPr="001F4762">
              <w:t>83.3</w:t>
            </w:r>
          </w:p>
        </w:tc>
        <w:tc>
          <w:tcPr>
            <w:tcW w:w="958" w:type="dxa"/>
            <w:vAlign w:val="center"/>
          </w:tcPr>
          <w:p w:rsidR="00CF6CDA" w:rsidRPr="001F4762" w:rsidRDefault="00CF6CDA" w:rsidP="00C50C91">
            <w:pPr>
              <w:jc w:val="right"/>
            </w:pPr>
            <w:r w:rsidRPr="001F4762">
              <w:t>83.0</w:t>
            </w:r>
          </w:p>
        </w:tc>
        <w:tc>
          <w:tcPr>
            <w:tcW w:w="958" w:type="dxa"/>
            <w:vAlign w:val="center"/>
          </w:tcPr>
          <w:p w:rsidR="00CF6CDA" w:rsidRPr="001F4762" w:rsidRDefault="00CF6CDA" w:rsidP="00C50C91">
            <w:pPr>
              <w:jc w:val="right"/>
            </w:pPr>
            <w:r w:rsidRPr="001F4762">
              <w:t>85.4</w:t>
            </w:r>
          </w:p>
        </w:tc>
        <w:tc>
          <w:tcPr>
            <w:tcW w:w="958" w:type="dxa"/>
            <w:shd w:val="clear" w:color="auto" w:fill="CCFFFF"/>
            <w:vAlign w:val="center"/>
          </w:tcPr>
          <w:p w:rsidR="00CF6CDA" w:rsidRPr="001F4762" w:rsidRDefault="00CF6CDA" w:rsidP="00C50C91">
            <w:pPr>
              <w:jc w:val="right"/>
            </w:pPr>
            <w:r w:rsidRPr="001F4762">
              <w:t>83.1</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澎湖縣</w:t>
            </w:r>
          </w:p>
        </w:tc>
        <w:tc>
          <w:tcPr>
            <w:tcW w:w="958" w:type="dxa"/>
            <w:tcBorders>
              <w:left w:val="single" w:sz="12" w:space="0" w:color="auto"/>
            </w:tcBorders>
            <w:vAlign w:val="center"/>
          </w:tcPr>
          <w:p w:rsidR="00CF6CDA" w:rsidRPr="001F4762" w:rsidRDefault="00CF6CDA" w:rsidP="00C50C91">
            <w:pPr>
              <w:jc w:val="right"/>
            </w:pPr>
            <w:r w:rsidRPr="001F4762">
              <w:t>82.5</w:t>
            </w:r>
          </w:p>
        </w:tc>
        <w:tc>
          <w:tcPr>
            <w:tcW w:w="958" w:type="dxa"/>
            <w:vAlign w:val="center"/>
          </w:tcPr>
          <w:p w:rsidR="00CF6CDA" w:rsidRPr="001F4762" w:rsidRDefault="00CF6CDA" w:rsidP="00C50C91">
            <w:pPr>
              <w:jc w:val="right"/>
            </w:pPr>
            <w:r w:rsidRPr="001F4762">
              <w:t>83.0</w:t>
            </w:r>
          </w:p>
        </w:tc>
        <w:tc>
          <w:tcPr>
            <w:tcW w:w="958" w:type="dxa"/>
            <w:vAlign w:val="center"/>
          </w:tcPr>
          <w:p w:rsidR="00CF6CDA" w:rsidRPr="001F4762" w:rsidRDefault="00CF6CDA" w:rsidP="00C50C91">
            <w:pPr>
              <w:jc w:val="right"/>
            </w:pPr>
            <w:r w:rsidRPr="001F4762">
              <w:t>81.8</w:t>
            </w:r>
          </w:p>
        </w:tc>
        <w:tc>
          <w:tcPr>
            <w:tcW w:w="958" w:type="dxa"/>
            <w:vAlign w:val="center"/>
          </w:tcPr>
          <w:p w:rsidR="00CF6CDA" w:rsidRPr="001F4762" w:rsidRDefault="00CF6CDA" w:rsidP="00C50C91">
            <w:pPr>
              <w:jc w:val="right"/>
            </w:pPr>
            <w:r w:rsidRPr="001F4762">
              <w:t>84.1</w:t>
            </w:r>
          </w:p>
        </w:tc>
        <w:tc>
          <w:tcPr>
            <w:tcW w:w="958" w:type="dxa"/>
            <w:vAlign w:val="center"/>
          </w:tcPr>
          <w:p w:rsidR="00CF6CDA" w:rsidRPr="001F4762" w:rsidRDefault="00CF6CDA" w:rsidP="00C50C91">
            <w:pPr>
              <w:jc w:val="right"/>
            </w:pPr>
            <w:r w:rsidRPr="001F4762">
              <w:t>84.2</w:t>
            </w:r>
          </w:p>
        </w:tc>
        <w:tc>
          <w:tcPr>
            <w:tcW w:w="958" w:type="dxa"/>
            <w:vAlign w:val="center"/>
          </w:tcPr>
          <w:p w:rsidR="00CF6CDA" w:rsidRPr="001F4762" w:rsidRDefault="00CF6CDA" w:rsidP="00C50C91">
            <w:pPr>
              <w:jc w:val="right"/>
            </w:pPr>
            <w:r w:rsidRPr="001F4762">
              <w:t>83.7</w:t>
            </w:r>
          </w:p>
        </w:tc>
        <w:tc>
          <w:tcPr>
            <w:tcW w:w="958" w:type="dxa"/>
            <w:vAlign w:val="center"/>
          </w:tcPr>
          <w:p w:rsidR="00CF6CDA" w:rsidRPr="001F4762" w:rsidRDefault="00CF6CDA" w:rsidP="00C50C91">
            <w:pPr>
              <w:jc w:val="right"/>
            </w:pPr>
            <w:r w:rsidRPr="001F4762">
              <w:t>84.2</w:t>
            </w:r>
          </w:p>
        </w:tc>
        <w:tc>
          <w:tcPr>
            <w:tcW w:w="958" w:type="dxa"/>
            <w:shd w:val="clear" w:color="auto" w:fill="CCFFFF"/>
            <w:vAlign w:val="center"/>
          </w:tcPr>
          <w:p w:rsidR="00CF6CDA" w:rsidRPr="001F4762" w:rsidRDefault="00CF6CDA" w:rsidP="00C50C91">
            <w:pPr>
              <w:jc w:val="right"/>
            </w:pPr>
            <w:r w:rsidRPr="001F4762">
              <w:t>83.1</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新竹市</w:t>
            </w:r>
          </w:p>
        </w:tc>
        <w:tc>
          <w:tcPr>
            <w:tcW w:w="958" w:type="dxa"/>
            <w:tcBorders>
              <w:left w:val="single" w:sz="12" w:space="0" w:color="auto"/>
            </w:tcBorders>
            <w:vAlign w:val="center"/>
          </w:tcPr>
          <w:p w:rsidR="00CF6CDA" w:rsidRPr="001F4762" w:rsidRDefault="00CF6CDA" w:rsidP="00C50C91">
            <w:pPr>
              <w:jc w:val="right"/>
            </w:pPr>
            <w:r w:rsidRPr="001F4762">
              <w:t>86.0</w:t>
            </w:r>
          </w:p>
        </w:tc>
        <w:tc>
          <w:tcPr>
            <w:tcW w:w="958" w:type="dxa"/>
            <w:vAlign w:val="center"/>
          </w:tcPr>
          <w:p w:rsidR="00CF6CDA" w:rsidRPr="001F4762" w:rsidRDefault="00CF6CDA" w:rsidP="00C50C91">
            <w:pPr>
              <w:jc w:val="right"/>
            </w:pPr>
            <w:r w:rsidRPr="001F4762">
              <w:t>86.2</w:t>
            </w:r>
          </w:p>
        </w:tc>
        <w:tc>
          <w:tcPr>
            <w:tcW w:w="958" w:type="dxa"/>
            <w:vAlign w:val="center"/>
          </w:tcPr>
          <w:p w:rsidR="00CF6CDA" w:rsidRPr="001F4762" w:rsidRDefault="00CF6CDA" w:rsidP="00C50C91">
            <w:pPr>
              <w:jc w:val="right"/>
            </w:pPr>
            <w:r w:rsidRPr="001F4762">
              <w:t>85.9</w:t>
            </w:r>
          </w:p>
        </w:tc>
        <w:tc>
          <w:tcPr>
            <w:tcW w:w="958" w:type="dxa"/>
            <w:vAlign w:val="center"/>
          </w:tcPr>
          <w:p w:rsidR="00CF6CDA" w:rsidRPr="001F4762" w:rsidRDefault="00CF6CDA" w:rsidP="00C50C91">
            <w:pPr>
              <w:jc w:val="right"/>
            </w:pPr>
            <w:r w:rsidRPr="001F4762">
              <w:t>83.5</w:t>
            </w:r>
          </w:p>
        </w:tc>
        <w:tc>
          <w:tcPr>
            <w:tcW w:w="958" w:type="dxa"/>
            <w:vAlign w:val="center"/>
          </w:tcPr>
          <w:p w:rsidR="00CF6CDA" w:rsidRPr="001F4762" w:rsidRDefault="00CF6CDA" w:rsidP="00C50C91">
            <w:pPr>
              <w:jc w:val="right"/>
            </w:pPr>
            <w:r w:rsidRPr="001F4762">
              <w:t>85.3</w:t>
            </w:r>
          </w:p>
        </w:tc>
        <w:tc>
          <w:tcPr>
            <w:tcW w:w="958" w:type="dxa"/>
            <w:vAlign w:val="center"/>
          </w:tcPr>
          <w:p w:rsidR="00CF6CDA" w:rsidRPr="001F4762" w:rsidRDefault="00CF6CDA" w:rsidP="00C50C91">
            <w:pPr>
              <w:jc w:val="right"/>
            </w:pPr>
            <w:r w:rsidRPr="001F4762">
              <w:t>84.4</w:t>
            </w:r>
          </w:p>
        </w:tc>
        <w:tc>
          <w:tcPr>
            <w:tcW w:w="958" w:type="dxa"/>
            <w:vAlign w:val="center"/>
          </w:tcPr>
          <w:p w:rsidR="00CF6CDA" w:rsidRPr="001F4762" w:rsidRDefault="00CF6CDA" w:rsidP="00C50C91">
            <w:pPr>
              <w:jc w:val="right"/>
            </w:pPr>
            <w:r w:rsidRPr="001F4762">
              <w:t>84.1</w:t>
            </w:r>
          </w:p>
        </w:tc>
        <w:tc>
          <w:tcPr>
            <w:tcW w:w="958" w:type="dxa"/>
            <w:shd w:val="clear" w:color="auto" w:fill="CCFFFF"/>
            <w:vAlign w:val="center"/>
          </w:tcPr>
          <w:p w:rsidR="00CF6CDA" w:rsidRPr="001F4762" w:rsidRDefault="00CF6CDA" w:rsidP="00C50C91">
            <w:pPr>
              <w:jc w:val="right"/>
            </w:pPr>
            <w:r w:rsidRPr="001F4762">
              <w:t>83.3</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苗栗縣</w:t>
            </w:r>
          </w:p>
        </w:tc>
        <w:tc>
          <w:tcPr>
            <w:tcW w:w="958" w:type="dxa"/>
            <w:tcBorders>
              <w:left w:val="single" w:sz="12" w:space="0" w:color="auto"/>
            </w:tcBorders>
            <w:vAlign w:val="center"/>
          </w:tcPr>
          <w:p w:rsidR="00CF6CDA" w:rsidRPr="001F4762" w:rsidRDefault="00CF6CDA" w:rsidP="00C50C91">
            <w:pPr>
              <w:jc w:val="right"/>
            </w:pPr>
            <w:r w:rsidRPr="001F4762">
              <w:t>84.0</w:t>
            </w:r>
          </w:p>
        </w:tc>
        <w:tc>
          <w:tcPr>
            <w:tcW w:w="958" w:type="dxa"/>
            <w:vAlign w:val="center"/>
          </w:tcPr>
          <w:p w:rsidR="00CF6CDA" w:rsidRPr="001F4762" w:rsidRDefault="00CF6CDA" w:rsidP="00C50C91">
            <w:pPr>
              <w:jc w:val="right"/>
            </w:pPr>
            <w:r w:rsidRPr="001F4762">
              <w:t>82.3</w:t>
            </w:r>
          </w:p>
        </w:tc>
        <w:tc>
          <w:tcPr>
            <w:tcW w:w="958" w:type="dxa"/>
            <w:vAlign w:val="center"/>
          </w:tcPr>
          <w:p w:rsidR="00CF6CDA" w:rsidRPr="001F4762" w:rsidRDefault="00CF6CDA" w:rsidP="00C50C91">
            <w:pPr>
              <w:jc w:val="right"/>
            </w:pPr>
            <w:r w:rsidRPr="001F4762">
              <w:t>83.8</w:t>
            </w:r>
          </w:p>
        </w:tc>
        <w:tc>
          <w:tcPr>
            <w:tcW w:w="958" w:type="dxa"/>
            <w:vAlign w:val="center"/>
          </w:tcPr>
          <w:p w:rsidR="00CF6CDA" w:rsidRPr="001F4762" w:rsidRDefault="00CF6CDA" w:rsidP="00C50C91">
            <w:pPr>
              <w:jc w:val="right"/>
            </w:pPr>
            <w:r w:rsidRPr="001F4762">
              <w:t>82.4</w:t>
            </w:r>
          </w:p>
        </w:tc>
        <w:tc>
          <w:tcPr>
            <w:tcW w:w="958" w:type="dxa"/>
            <w:vAlign w:val="center"/>
          </w:tcPr>
          <w:p w:rsidR="00CF6CDA" w:rsidRPr="001F4762" w:rsidRDefault="00CF6CDA" w:rsidP="00C50C91">
            <w:pPr>
              <w:jc w:val="right"/>
            </w:pPr>
            <w:r w:rsidRPr="001F4762">
              <w:t>81.2</w:t>
            </w:r>
          </w:p>
        </w:tc>
        <w:tc>
          <w:tcPr>
            <w:tcW w:w="958" w:type="dxa"/>
            <w:vAlign w:val="center"/>
          </w:tcPr>
          <w:p w:rsidR="00CF6CDA" w:rsidRPr="001F4762" w:rsidRDefault="00CF6CDA" w:rsidP="00C50C91">
            <w:pPr>
              <w:jc w:val="right"/>
            </w:pPr>
            <w:r w:rsidRPr="001F4762">
              <w:t>82.6</w:t>
            </w:r>
          </w:p>
        </w:tc>
        <w:tc>
          <w:tcPr>
            <w:tcW w:w="958" w:type="dxa"/>
            <w:vAlign w:val="center"/>
          </w:tcPr>
          <w:p w:rsidR="00CF6CDA" w:rsidRPr="001F4762" w:rsidRDefault="00CF6CDA" w:rsidP="00C50C91">
            <w:pPr>
              <w:jc w:val="right"/>
            </w:pPr>
            <w:r w:rsidRPr="001F4762">
              <w:t>86.6</w:t>
            </w:r>
          </w:p>
        </w:tc>
        <w:tc>
          <w:tcPr>
            <w:tcW w:w="958" w:type="dxa"/>
            <w:shd w:val="clear" w:color="auto" w:fill="CCFFFF"/>
            <w:vAlign w:val="center"/>
          </w:tcPr>
          <w:p w:rsidR="00CF6CDA" w:rsidRPr="001F4762" w:rsidRDefault="00CF6CDA" w:rsidP="00C50C91">
            <w:pPr>
              <w:jc w:val="right"/>
            </w:pPr>
            <w:r w:rsidRPr="001F4762">
              <w:t>83.8</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新竹縣</w:t>
            </w:r>
          </w:p>
        </w:tc>
        <w:tc>
          <w:tcPr>
            <w:tcW w:w="958" w:type="dxa"/>
            <w:tcBorders>
              <w:left w:val="single" w:sz="12" w:space="0" w:color="auto"/>
            </w:tcBorders>
            <w:vAlign w:val="center"/>
          </w:tcPr>
          <w:p w:rsidR="00CF6CDA" w:rsidRPr="001F4762" w:rsidRDefault="00CF6CDA" w:rsidP="00C50C91">
            <w:pPr>
              <w:jc w:val="right"/>
            </w:pPr>
            <w:r w:rsidRPr="001F4762">
              <w:t>83.9</w:t>
            </w:r>
          </w:p>
        </w:tc>
        <w:tc>
          <w:tcPr>
            <w:tcW w:w="958" w:type="dxa"/>
            <w:vAlign w:val="center"/>
          </w:tcPr>
          <w:p w:rsidR="00CF6CDA" w:rsidRPr="001F4762" w:rsidRDefault="00CF6CDA" w:rsidP="00C50C91">
            <w:pPr>
              <w:jc w:val="right"/>
            </w:pPr>
            <w:r w:rsidRPr="001F4762">
              <w:t>84.6</w:t>
            </w:r>
          </w:p>
        </w:tc>
        <w:tc>
          <w:tcPr>
            <w:tcW w:w="958" w:type="dxa"/>
            <w:vAlign w:val="center"/>
          </w:tcPr>
          <w:p w:rsidR="00CF6CDA" w:rsidRPr="001F4762" w:rsidRDefault="00CF6CDA" w:rsidP="00C50C91">
            <w:pPr>
              <w:jc w:val="right"/>
            </w:pPr>
            <w:r w:rsidRPr="001F4762">
              <w:t>86.2</w:t>
            </w:r>
          </w:p>
        </w:tc>
        <w:tc>
          <w:tcPr>
            <w:tcW w:w="958" w:type="dxa"/>
            <w:vAlign w:val="center"/>
          </w:tcPr>
          <w:p w:rsidR="00CF6CDA" w:rsidRPr="001F4762" w:rsidRDefault="00CF6CDA" w:rsidP="00C50C91">
            <w:pPr>
              <w:jc w:val="right"/>
            </w:pPr>
            <w:r w:rsidRPr="001F4762">
              <w:t>83.5</w:t>
            </w:r>
          </w:p>
        </w:tc>
        <w:tc>
          <w:tcPr>
            <w:tcW w:w="958" w:type="dxa"/>
            <w:vAlign w:val="center"/>
          </w:tcPr>
          <w:p w:rsidR="00CF6CDA" w:rsidRPr="001F4762" w:rsidRDefault="00CF6CDA" w:rsidP="00C50C91">
            <w:pPr>
              <w:jc w:val="right"/>
            </w:pPr>
            <w:r w:rsidRPr="001F4762">
              <w:t>83.2</w:t>
            </w:r>
          </w:p>
        </w:tc>
        <w:tc>
          <w:tcPr>
            <w:tcW w:w="958" w:type="dxa"/>
            <w:vAlign w:val="center"/>
          </w:tcPr>
          <w:p w:rsidR="00CF6CDA" w:rsidRPr="001F4762" w:rsidRDefault="00CF6CDA" w:rsidP="00C50C91">
            <w:pPr>
              <w:jc w:val="right"/>
            </w:pPr>
            <w:r w:rsidRPr="001F4762">
              <w:t>85.0</w:t>
            </w:r>
          </w:p>
        </w:tc>
        <w:tc>
          <w:tcPr>
            <w:tcW w:w="958" w:type="dxa"/>
            <w:vAlign w:val="center"/>
          </w:tcPr>
          <w:p w:rsidR="00CF6CDA" w:rsidRPr="001F4762" w:rsidRDefault="00CF6CDA" w:rsidP="00C50C91">
            <w:pPr>
              <w:jc w:val="right"/>
            </w:pPr>
            <w:r w:rsidRPr="001F4762">
              <w:t>85.6</w:t>
            </w:r>
          </w:p>
        </w:tc>
        <w:tc>
          <w:tcPr>
            <w:tcW w:w="958" w:type="dxa"/>
            <w:shd w:val="clear" w:color="auto" w:fill="CCFFFF"/>
            <w:vAlign w:val="center"/>
          </w:tcPr>
          <w:p w:rsidR="00CF6CDA" w:rsidRPr="001F4762" w:rsidRDefault="00CF6CDA" w:rsidP="00C50C91">
            <w:pPr>
              <w:jc w:val="right"/>
            </w:pPr>
            <w:r w:rsidRPr="001F4762">
              <w:t>84.0</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嘉義縣</w:t>
            </w:r>
          </w:p>
        </w:tc>
        <w:tc>
          <w:tcPr>
            <w:tcW w:w="958" w:type="dxa"/>
            <w:tcBorders>
              <w:left w:val="single" w:sz="12" w:space="0" w:color="auto"/>
            </w:tcBorders>
            <w:vAlign w:val="center"/>
          </w:tcPr>
          <w:p w:rsidR="00CF6CDA" w:rsidRPr="001F4762" w:rsidRDefault="00CF6CDA" w:rsidP="00C50C91">
            <w:pPr>
              <w:jc w:val="right"/>
            </w:pPr>
            <w:r w:rsidRPr="001F4762">
              <w:t>81.6</w:t>
            </w:r>
          </w:p>
        </w:tc>
        <w:tc>
          <w:tcPr>
            <w:tcW w:w="958" w:type="dxa"/>
            <w:vAlign w:val="center"/>
          </w:tcPr>
          <w:p w:rsidR="00CF6CDA" w:rsidRPr="001F4762" w:rsidRDefault="00CF6CDA" w:rsidP="00C50C91">
            <w:pPr>
              <w:jc w:val="right"/>
            </w:pPr>
            <w:r w:rsidRPr="001F4762">
              <w:t>81.1</w:t>
            </w:r>
          </w:p>
        </w:tc>
        <w:tc>
          <w:tcPr>
            <w:tcW w:w="958" w:type="dxa"/>
            <w:vAlign w:val="center"/>
          </w:tcPr>
          <w:p w:rsidR="00CF6CDA" w:rsidRPr="001F4762" w:rsidRDefault="00CF6CDA" w:rsidP="00C50C91">
            <w:pPr>
              <w:jc w:val="right"/>
            </w:pPr>
            <w:r w:rsidRPr="001F4762">
              <w:t>83.5</w:t>
            </w:r>
          </w:p>
        </w:tc>
        <w:tc>
          <w:tcPr>
            <w:tcW w:w="958" w:type="dxa"/>
            <w:vAlign w:val="center"/>
          </w:tcPr>
          <w:p w:rsidR="00CF6CDA" w:rsidRPr="001F4762" w:rsidRDefault="00CF6CDA" w:rsidP="00C50C91">
            <w:pPr>
              <w:jc w:val="right"/>
            </w:pPr>
            <w:r w:rsidRPr="001F4762">
              <w:t>82.5</w:t>
            </w:r>
          </w:p>
        </w:tc>
        <w:tc>
          <w:tcPr>
            <w:tcW w:w="958" w:type="dxa"/>
            <w:vAlign w:val="center"/>
          </w:tcPr>
          <w:p w:rsidR="00CF6CDA" w:rsidRPr="001F4762" w:rsidRDefault="00CF6CDA" w:rsidP="00C50C91">
            <w:pPr>
              <w:jc w:val="right"/>
            </w:pPr>
            <w:r w:rsidRPr="001F4762">
              <w:t>81.1</w:t>
            </w:r>
          </w:p>
        </w:tc>
        <w:tc>
          <w:tcPr>
            <w:tcW w:w="958" w:type="dxa"/>
            <w:vAlign w:val="center"/>
          </w:tcPr>
          <w:p w:rsidR="00CF6CDA" w:rsidRPr="001F4762" w:rsidRDefault="00CF6CDA" w:rsidP="00C50C91">
            <w:pPr>
              <w:jc w:val="right"/>
            </w:pPr>
            <w:r w:rsidRPr="001F4762">
              <w:t>83.2</w:t>
            </w:r>
          </w:p>
        </w:tc>
        <w:tc>
          <w:tcPr>
            <w:tcW w:w="958" w:type="dxa"/>
            <w:vAlign w:val="center"/>
          </w:tcPr>
          <w:p w:rsidR="00CF6CDA" w:rsidRPr="001F4762" w:rsidRDefault="00CF6CDA" w:rsidP="00C50C91">
            <w:pPr>
              <w:jc w:val="right"/>
            </w:pPr>
            <w:r w:rsidRPr="001F4762">
              <w:t>84.4</w:t>
            </w:r>
          </w:p>
        </w:tc>
        <w:tc>
          <w:tcPr>
            <w:tcW w:w="958" w:type="dxa"/>
            <w:shd w:val="clear" w:color="auto" w:fill="CCFFFF"/>
            <w:vAlign w:val="center"/>
          </w:tcPr>
          <w:p w:rsidR="00CF6CDA" w:rsidRPr="001F4762" w:rsidRDefault="00CF6CDA" w:rsidP="00C50C91">
            <w:pPr>
              <w:jc w:val="right"/>
            </w:pPr>
            <w:r w:rsidRPr="001F4762">
              <w:t>84.6</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屏東縣</w:t>
            </w:r>
          </w:p>
        </w:tc>
        <w:tc>
          <w:tcPr>
            <w:tcW w:w="958" w:type="dxa"/>
            <w:tcBorders>
              <w:left w:val="single" w:sz="12" w:space="0" w:color="auto"/>
            </w:tcBorders>
            <w:vAlign w:val="center"/>
          </w:tcPr>
          <w:p w:rsidR="00CF6CDA" w:rsidRPr="001F4762" w:rsidRDefault="00CF6CDA" w:rsidP="00C50C91">
            <w:pPr>
              <w:jc w:val="right"/>
            </w:pPr>
            <w:r w:rsidRPr="001F4762">
              <w:t>83.6</w:t>
            </w:r>
          </w:p>
        </w:tc>
        <w:tc>
          <w:tcPr>
            <w:tcW w:w="958" w:type="dxa"/>
            <w:vAlign w:val="center"/>
          </w:tcPr>
          <w:p w:rsidR="00CF6CDA" w:rsidRPr="001F4762" w:rsidRDefault="00CF6CDA" w:rsidP="00C50C91">
            <w:pPr>
              <w:jc w:val="right"/>
            </w:pPr>
            <w:r w:rsidRPr="001F4762">
              <w:t>84.1</w:t>
            </w:r>
          </w:p>
        </w:tc>
        <w:tc>
          <w:tcPr>
            <w:tcW w:w="958" w:type="dxa"/>
            <w:vAlign w:val="center"/>
          </w:tcPr>
          <w:p w:rsidR="00CF6CDA" w:rsidRPr="001F4762" w:rsidRDefault="00CF6CDA" w:rsidP="00C50C91">
            <w:pPr>
              <w:jc w:val="right"/>
            </w:pPr>
            <w:r w:rsidRPr="001F4762">
              <w:t>85.5</w:t>
            </w:r>
          </w:p>
        </w:tc>
        <w:tc>
          <w:tcPr>
            <w:tcW w:w="958" w:type="dxa"/>
            <w:vAlign w:val="center"/>
          </w:tcPr>
          <w:p w:rsidR="00CF6CDA" w:rsidRPr="001F4762" w:rsidRDefault="00CF6CDA" w:rsidP="00C50C91">
            <w:pPr>
              <w:jc w:val="right"/>
            </w:pPr>
            <w:r w:rsidRPr="001F4762">
              <w:t>83.6</w:t>
            </w:r>
          </w:p>
        </w:tc>
        <w:tc>
          <w:tcPr>
            <w:tcW w:w="958" w:type="dxa"/>
            <w:vAlign w:val="center"/>
          </w:tcPr>
          <w:p w:rsidR="00CF6CDA" w:rsidRPr="001F4762" w:rsidRDefault="00CF6CDA" w:rsidP="00C50C91">
            <w:pPr>
              <w:jc w:val="right"/>
            </w:pPr>
            <w:r w:rsidRPr="001F4762">
              <w:t>84.2</w:t>
            </w:r>
          </w:p>
        </w:tc>
        <w:tc>
          <w:tcPr>
            <w:tcW w:w="958" w:type="dxa"/>
            <w:vAlign w:val="center"/>
          </w:tcPr>
          <w:p w:rsidR="00CF6CDA" w:rsidRPr="001F4762" w:rsidRDefault="00CF6CDA" w:rsidP="00C50C91">
            <w:pPr>
              <w:jc w:val="right"/>
            </w:pPr>
            <w:r w:rsidRPr="001F4762">
              <w:t>85.5</w:t>
            </w:r>
          </w:p>
        </w:tc>
        <w:tc>
          <w:tcPr>
            <w:tcW w:w="958" w:type="dxa"/>
            <w:vAlign w:val="center"/>
          </w:tcPr>
          <w:p w:rsidR="00CF6CDA" w:rsidRPr="001F4762" w:rsidRDefault="00CF6CDA" w:rsidP="00C50C91">
            <w:pPr>
              <w:jc w:val="right"/>
            </w:pPr>
            <w:r w:rsidRPr="001F4762">
              <w:t>86.2</w:t>
            </w:r>
          </w:p>
        </w:tc>
        <w:tc>
          <w:tcPr>
            <w:tcW w:w="958" w:type="dxa"/>
            <w:shd w:val="clear" w:color="auto" w:fill="CCFFFF"/>
            <w:vAlign w:val="center"/>
          </w:tcPr>
          <w:p w:rsidR="00CF6CDA" w:rsidRPr="001F4762" w:rsidRDefault="00CF6CDA" w:rsidP="00C50C91">
            <w:pPr>
              <w:jc w:val="right"/>
            </w:pPr>
            <w:r w:rsidRPr="001F4762">
              <w:t>84.6</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彰化縣</w:t>
            </w:r>
          </w:p>
        </w:tc>
        <w:tc>
          <w:tcPr>
            <w:tcW w:w="958" w:type="dxa"/>
            <w:tcBorders>
              <w:left w:val="single" w:sz="12" w:space="0" w:color="auto"/>
            </w:tcBorders>
            <w:vAlign w:val="center"/>
          </w:tcPr>
          <w:p w:rsidR="00CF6CDA" w:rsidRPr="001F4762" w:rsidRDefault="00CF6CDA" w:rsidP="00C50C91">
            <w:pPr>
              <w:jc w:val="right"/>
            </w:pPr>
            <w:r w:rsidRPr="001F4762">
              <w:t>84.9</w:t>
            </w:r>
          </w:p>
        </w:tc>
        <w:tc>
          <w:tcPr>
            <w:tcW w:w="958" w:type="dxa"/>
            <w:vAlign w:val="center"/>
          </w:tcPr>
          <w:p w:rsidR="00CF6CDA" w:rsidRPr="001F4762" w:rsidRDefault="00CF6CDA" w:rsidP="00C50C91">
            <w:pPr>
              <w:jc w:val="right"/>
            </w:pPr>
            <w:r w:rsidRPr="001F4762">
              <w:t>82.9</w:t>
            </w:r>
          </w:p>
        </w:tc>
        <w:tc>
          <w:tcPr>
            <w:tcW w:w="958" w:type="dxa"/>
            <w:vAlign w:val="center"/>
          </w:tcPr>
          <w:p w:rsidR="00CF6CDA" w:rsidRPr="001F4762" w:rsidRDefault="00CF6CDA" w:rsidP="00C50C91">
            <w:pPr>
              <w:jc w:val="right"/>
            </w:pPr>
            <w:r w:rsidRPr="001F4762">
              <w:t>86.5</w:t>
            </w:r>
          </w:p>
        </w:tc>
        <w:tc>
          <w:tcPr>
            <w:tcW w:w="958" w:type="dxa"/>
            <w:vAlign w:val="center"/>
          </w:tcPr>
          <w:p w:rsidR="00CF6CDA" w:rsidRPr="001F4762" w:rsidRDefault="00CF6CDA" w:rsidP="00C50C91">
            <w:pPr>
              <w:jc w:val="right"/>
            </w:pPr>
            <w:r w:rsidRPr="001F4762">
              <w:t>84.9</w:t>
            </w:r>
          </w:p>
        </w:tc>
        <w:tc>
          <w:tcPr>
            <w:tcW w:w="958" w:type="dxa"/>
            <w:vAlign w:val="center"/>
          </w:tcPr>
          <w:p w:rsidR="00CF6CDA" w:rsidRPr="001F4762" w:rsidRDefault="00CF6CDA" w:rsidP="00C50C91">
            <w:pPr>
              <w:jc w:val="right"/>
            </w:pPr>
            <w:r w:rsidRPr="001F4762">
              <w:t>85.0</w:t>
            </w:r>
          </w:p>
        </w:tc>
        <w:tc>
          <w:tcPr>
            <w:tcW w:w="958" w:type="dxa"/>
            <w:vAlign w:val="center"/>
          </w:tcPr>
          <w:p w:rsidR="00CF6CDA" w:rsidRPr="001F4762" w:rsidRDefault="00CF6CDA" w:rsidP="00C50C91">
            <w:pPr>
              <w:jc w:val="right"/>
            </w:pPr>
            <w:r w:rsidRPr="001F4762">
              <w:t>84.3</w:t>
            </w:r>
          </w:p>
        </w:tc>
        <w:tc>
          <w:tcPr>
            <w:tcW w:w="958" w:type="dxa"/>
            <w:vAlign w:val="center"/>
          </w:tcPr>
          <w:p w:rsidR="00CF6CDA" w:rsidRPr="001F4762" w:rsidRDefault="00CF6CDA" w:rsidP="00C50C91">
            <w:pPr>
              <w:jc w:val="right"/>
            </w:pPr>
            <w:r w:rsidRPr="001F4762">
              <w:t>85.0</w:t>
            </w:r>
          </w:p>
        </w:tc>
        <w:tc>
          <w:tcPr>
            <w:tcW w:w="958" w:type="dxa"/>
            <w:shd w:val="clear" w:color="auto" w:fill="CCFFFF"/>
            <w:vAlign w:val="center"/>
          </w:tcPr>
          <w:p w:rsidR="00CF6CDA" w:rsidRPr="001F4762" w:rsidRDefault="00CF6CDA" w:rsidP="00C50C91">
            <w:pPr>
              <w:jc w:val="right"/>
            </w:pPr>
            <w:r w:rsidRPr="001F4762">
              <w:t>84.7</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w:t>
            </w:r>
            <w:proofErr w:type="gramStart"/>
            <w:r w:rsidRPr="00EB1917">
              <w:rPr>
                <w:rFonts w:hint="eastAsia"/>
              </w:rPr>
              <w:t>臺</w:t>
            </w:r>
            <w:proofErr w:type="gramEnd"/>
            <w:r w:rsidRPr="00EB1917">
              <w:rPr>
                <w:rFonts w:hint="eastAsia"/>
              </w:rPr>
              <w:t>南市</w:t>
            </w:r>
          </w:p>
        </w:tc>
        <w:tc>
          <w:tcPr>
            <w:tcW w:w="958" w:type="dxa"/>
            <w:tcBorders>
              <w:left w:val="single" w:sz="12" w:space="0" w:color="auto"/>
            </w:tcBorders>
            <w:vAlign w:val="center"/>
          </w:tcPr>
          <w:p w:rsidR="00CF6CDA" w:rsidRPr="001F4762" w:rsidRDefault="00CF6CDA" w:rsidP="00C50C91">
            <w:pPr>
              <w:jc w:val="right"/>
            </w:pPr>
            <w:r w:rsidRPr="001F4762">
              <w:t>84.5</w:t>
            </w:r>
          </w:p>
        </w:tc>
        <w:tc>
          <w:tcPr>
            <w:tcW w:w="958" w:type="dxa"/>
            <w:vAlign w:val="center"/>
          </w:tcPr>
          <w:p w:rsidR="00CF6CDA" w:rsidRPr="001F4762" w:rsidRDefault="00CF6CDA" w:rsidP="00C50C91">
            <w:pPr>
              <w:jc w:val="right"/>
            </w:pPr>
            <w:r w:rsidRPr="001F4762">
              <w:t>84.4</w:t>
            </w:r>
          </w:p>
        </w:tc>
        <w:tc>
          <w:tcPr>
            <w:tcW w:w="958" w:type="dxa"/>
            <w:vAlign w:val="center"/>
          </w:tcPr>
          <w:p w:rsidR="00CF6CDA" w:rsidRPr="001F4762" w:rsidRDefault="00CF6CDA" w:rsidP="00C50C91">
            <w:pPr>
              <w:jc w:val="right"/>
            </w:pPr>
            <w:r w:rsidRPr="001F4762">
              <w:t>84.7</w:t>
            </w:r>
          </w:p>
        </w:tc>
        <w:tc>
          <w:tcPr>
            <w:tcW w:w="958" w:type="dxa"/>
            <w:vAlign w:val="center"/>
          </w:tcPr>
          <w:p w:rsidR="00CF6CDA" w:rsidRPr="001F4762" w:rsidRDefault="00CF6CDA" w:rsidP="00C50C91">
            <w:pPr>
              <w:jc w:val="right"/>
            </w:pPr>
            <w:r w:rsidRPr="001F4762">
              <w:t>84.4</w:t>
            </w:r>
          </w:p>
        </w:tc>
        <w:tc>
          <w:tcPr>
            <w:tcW w:w="958" w:type="dxa"/>
            <w:vAlign w:val="center"/>
          </w:tcPr>
          <w:p w:rsidR="00CF6CDA" w:rsidRPr="001F4762" w:rsidRDefault="00CF6CDA" w:rsidP="00C50C91">
            <w:pPr>
              <w:jc w:val="right"/>
            </w:pPr>
            <w:r w:rsidRPr="001F4762">
              <w:t>84.8</w:t>
            </w:r>
          </w:p>
        </w:tc>
        <w:tc>
          <w:tcPr>
            <w:tcW w:w="958" w:type="dxa"/>
            <w:vAlign w:val="center"/>
          </w:tcPr>
          <w:p w:rsidR="00CF6CDA" w:rsidRPr="001F4762" w:rsidRDefault="00CF6CDA" w:rsidP="00C50C91">
            <w:pPr>
              <w:jc w:val="right"/>
            </w:pPr>
            <w:r w:rsidRPr="001F4762">
              <w:t>86.2</w:t>
            </w:r>
          </w:p>
        </w:tc>
        <w:tc>
          <w:tcPr>
            <w:tcW w:w="958" w:type="dxa"/>
            <w:vAlign w:val="center"/>
          </w:tcPr>
          <w:p w:rsidR="00CF6CDA" w:rsidRPr="001F4762" w:rsidRDefault="00CF6CDA" w:rsidP="00C50C91">
            <w:pPr>
              <w:jc w:val="right"/>
            </w:pPr>
            <w:r w:rsidRPr="001F4762">
              <w:t>86.6</w:t>
            </w:r>
          </w:p>
        </w:tc>
        <w:tc>
          <w:tcPr>
            <w:tcW w:w="958" w:type="dxa"/>
            <w:shd w:val="clear" w:color="auto" w:fill="CCFFFF"/>
            <w:vAlign w:val="center"/>
          </w:tcPr>
          <w:p w:rsidR="00CF6CDA" w:rsidRPr="001F4762" w:rsidRDefault="00CF6CDA" w:rsidP="00C50C91">
            <w:pPr>
              <w:jc w:val="right"/>
            </w:pPr>
            <w:r w:rsidRPr="001F4762">
              <w:t>84.7</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南投縣</w:t>
            </w:r>
          </w:p>
        </w:tc>
        <w:tc>
          <w:tcPr>
            <w:tcW w:w="958" w:type="dxa"/>
            <w:tcBorders>
              <w:left w:val="single" w:sz="12" w:space="0" w:color="auto"/>
            </w:tcBorders>
            <w:vAlign w:val="center"/>
          </w:tcPr>
          <w:p w:rsidR="00CF6CDA" w:rsidRPr="001F4762" w:rsidRDefault="00CF6CDA" w:rsidP="00C50C91">
            <w:pPr>
              <w:jc w:val="right"/>
            </w:pPr>
            <w:r w:rsidRPr="001F4762">
              <w:t>83.0</w:t>
            </w:r>
          </w:p>
        </w:tc>
        <w:tc>
          <w:tcPr>
            <w:tcW w:w="958" w:type="dxa"/>
            <w:vAlign w:val="center"/>
          </w:tcPr>
          <w:p w:rsidR="00CF6CDA" w:rsidRPr="001F4762" w:rsidRDefault="00CF6CDA" w:rsidP="00C50C91">
            <w:pPr>
              <w:jc w:val="right"/>
            </w:pPr>
            <w:r w:rsidRPr="001F4762">
              <w:t>84.3</w:t>
            </w:r>
          </w:p>
        </w:tc>
        <w:tc>
          <w:tcPr>
            <w:tcW w:w="958" w:type="dxa"/>
            <w:vAlign w:val="center"/>
          </w:tcPr>
          <w:p w:rsidR="00CF6CDA" w:rsidRPr="001F4762" w:rsidRDefault="00CF6CDA" w:rsidP="00C50C91">
            <w:pPr>
              <w:jc w:val="right"/>
            </w:pPr>
            <w:r w:rsidRPr="001F4762">
              <w:t>84.3</w:t>
            </w:r>
          </w:p>
        </w:tc>
        <w:tc>
          <w:tcPr>
            <w:tcW w:w="958" w:type="dxa"/>
            <w:vAlign w:val="center"/>
          </w:tcPr>
          <w:p w:rsidR="00CF6CDA" w:rsidRPr="001F4762" w:rsidRDefault="00CF6CDA" w:rsidP="00C50C91">
            <w:pPr>
              <w:jc w:val="right"/>
            </w:pPr>
            <w:r w:rsidRPr="001F4762">
              <w:t>84.4</w:t>
            </w:r>
          </w:p>
        </w:tc>
        <w:tc>
          <w:tcPr>
            <w:tcW w:w="958" w:type="dxa"/>
            <w:vAlign w:val="center"/>
          </w:tcPr>
          <w:p w:rsidR="00CF6CDA" w:rsidRPr="001F4762" w:rsidRDefault="00CF6CDA" w:rsidP="00C50C91">
            <w:pPr>
              <w:jc w:val="right"/>
            </w:pPr>
            <w:r w:rsidRPr="001F4762">
              <w:t>84.2</w:t>
            </w:r>
          </w:p>
        </w:tc>
        <w:tc>
          <w:tcPr>
            <w:tcW w:w="958" w:type="dxa"/>
            <w:vAlign w:val="center"/>
          </w:tcPr>
          <w:p w:rsidR="00CF6CDA" w:rsidRPr="001F4762" w:rsidRDefault="00CF6CDA" w:rsidP="00C50C91">
            <w:pPr>
              <w:jc w:val="right"/>
            </w:pPr>
            <w:r w:rsidRPr="001F4762">
              <w:t>86.5</w:t>
            </w:r>
          </w:p>
        </w:tc>
        <w:tc>
          <w:tcPr>
            <w:tcW w:w="958" w:type="dxa"/>
            <w:vAlign w:val="center"/>
          </w:tcPr>
          <w:p w:rsidR="00CF6CDA" w:rsidRPr="001F4762" w:rsidRDefault="00CF6CDA" w:rsidP="00C50C91">
            <w:pPr>
              <w:jc w:val="right"/>
            </w:pPr>
            <w:r w:rsidRPr="001F4762">
              <w:t>85.8</w:t>
            </w:r>
          </w:p>
        </w:tc>
        <w:tc>
          <w:tcPr>
            <w:tcW w:w="958" w:type="dxa"/>
            <w:shd w:val="clear" w:color="auto" w:fill="CCFFFF"/>
            <w:vAlign w:val="center"/>
          </w:tcPr>
          <w:p w:rsidR="00CF6CDA" w:rsidRPr="001F4762" w:rsidRDefault="00CF6CDA" w:rsidP="00C50C91">
            <w:pPr>
              <w:jc w:val="right"/>
            </w:pPr>
            <w:r w:rsidRPr="001F4762">
              <w:t>84.8</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嘉義市</w:t>
            </w:r>
          </w:p>
        </w:tc>
        <w:tc>
          <w:tcPr>
            <w:tcW w:w="958" w:type="dxa"/>
            <w:tcBorders>
              <w:left w:val="single" w:sz="12" w:space="0" w:color="auto"/>
            </w:tcBorders>
            <w:vAlign w:val="center"/>
          </w:tcPr>
          <w:p w:rsidR="00CF6CDA" w:rsidRPr="001F4762" w:rsidRDefault="00CF6CDA" w:rsidP="00C50C91">
            <w:pPr>
              <w:jc w:val="right"/>
            </w:pPr>
            <w:r w:rsidRPr="001F4762">
              <w:t>86.9</w:t>
            </w:r>
          </w:p>
        </w:tc>
        <w:tc>
          <w:tcPr>
            <w:tcW w:w="958" w:type="dxa"/>
            <w:vAlign w:val="center"/>
          </w:tcPr>
          <w:p w:rsidR="00CF6CDA" w:rsidRPr="001F4762" w:rsidRDefault="00CF6CDA" w:rsidP="00C50C91">
            <w:pPr>
              <w:jc w:val="right"/>
            </w:pPr>
            <w:r w:rsidRPr="001F4762">
              <w:t>84.1</w:t>
            </w:r>
          </w:p>
        </w:tc>
        <w:tc>
          <w:tcPr>
            <w:tcW w:w="958" w:type="dxa"/>
            <w:vAlign w:val="center"/>
          </w:tcPr>
          <w:p w:rsidR="00CF6CDA" w:rsidRPr="001F4762" w:rsidRDefault="00CF6CDA" w:rsidP="00C50C91">
            <w:pPr>
              <w:jc w:val="right"/>
            </w:pPr>
            <w:r w:rsidRPr="001F4762">
              <w:t>86.8</w:t>
            </w:r>
          </w:p>
        </w:tc>
        <w:tc>
          <w:tcPr>
            <w:tcW w:w="958" w:type="dxa"/>
            <w:vAlign w:val="center"/>
          </w:tcPr>
          <w:p w:rsidR="00CF6CDA" w:rsidRPr="001F4762" w:rsidRDefault="00CF6CDA" w:rsidP="00C50C91">
            <w:pPr>
              <w:jc w:val="right"/>
            </w:pPr>
            <w:r w:rsidRPr="001F4762">
              <w:t>85.8</w:t>
            </w:r>
          </w:p>
        </w:tc>
        <w:tc>
          <w:tcPr>
            <w:tcW w:w="958" w:type="dxa"/>
            <w:vAlign w:val="center"/>
          </w:tcPr>
          <w:p w:rsidR="00CF6CDA" w:rsidRPr="001F4762" w:rsidRDefault="00CF6CDA" w:rsidP="00C50C91">
            <w:pPr>
              <w:jc w:val="right"/>
            </w:pPr>
            <w:r w:rsidRPr="001F4762">
              <w:t>85.6</w:t>
            </w:r>
          </w:p>
        </w:tc>
        <w:tc>
          <w:tcPr>
            <w:tcW w:w="958" w:type="dxa"/>
            <w:vAlign w:val="center"/>
          </w:tcPr>
          <w:p w:rsidR="00CF6CDA" w:rsidRPr="001F4762" w:rsidRDefault="00CF6CDA" w:rsidP="00C50C91">
            <w:pPr>
              <w:jc w:val="right"/>
            </w:pPr>
            <w:r w:rsidRPr="001F4762">
              <w:t>85.8</w:t>
            </w:r>
          </w:p>
        </w:tc>
        <w:tc>
          <w:tcPr>
            <w:tcW w:w="958" w:type="dxa"/>
            <w:vAlign w:val="center"/>
          </w:tcPr>
          <w:p w:rsidR="00CF6CDA" w:rsidRPr="001F4762" w:rsidRDefault="00CF6CDA" w:rsidP="00C50C91">
            <w:pPr>
              <w:jc w:val="right"/>
            </w:pPr>
            <w:r w:rsidRPr="001F4762">
              <w:t>87.1</w:t>
            </w:r>
          </w:p>
        </w:tc>
        <w:tc>
          <w:tcPr>
            <w:tcW w:w="958" w:type="dxa"/>
            <w:shd w:val="clear" w:color="auto" w:fill="CCFFFF"/>
            <w:vAlign w:val="center"/>
          </w:tcPr>
          <w:p w:rsidR="00CF6CDA" w:rsidRPr="001F4762" w:rsidRDefault="00CF6CDA" w:rsidP="00C50C91">
            <w:pPr>
              <w:jc w:val="right"/>
            </w:pPr>
            <w:r w:rsidRPr="001F4762">
              <w:t>85.7</w:t>
            </w:r>
          </w:p>
        </w:tc>
      </w:tr>
      <w:tr w:rsidR="00CF6CDA" w:rsidRPr="00324A2A"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w:t>
            </w:r>
            <w:proofErr w:type="gramStart"/>
            <w:r w:rsidRPr="00EB1917">
              <w:rPr>
                <w:rFonts w:hint="eastAsia"/>
              </w:rPr>
              <w:t>臺</w:t>
            </w:r>
            <w:proofErr w:type="gramEnd"/>
            <w:r w:rsidRPr="00EB1917">
              <w:rPr>
                <w:rFonts w:hint="eastAsia"/>
              </w:rPr>
              <w:t>東縣</w:t>
            </w:r>
          </w:p>
        </w:tc>
        <w:tc>
          <w:tcPr>
            <w:tcW w:w="958" w:type="dxa"/>
            <w:tcBorders>
              <w:left w:val="single" w:sz="12" w:space="0" w:color="auto"/>
            </w:tcBorders>
            <w:vAlign w:val="center"/>
          </w:tcPr>
          <w:p w:rsidR="00CF6CDA" w:rsidRPr="001F4762" w:rsidRDefault="00CF6CDA" w:rsidP="00C50C91">
            <w:pPr>
              <w:jc w:val="right"/>
            </w:pPr>
            <w:r w:rsidRPr="001F4762">
              <w:t>84.3</w:t>
            </w:r>
          </w:p>
        </w:tc>
        <w:tc>
          <w:tcPr>
            <w:tcW w:w="958" w:type="dxa"/>
            <w:vAlign w:val="center"/>
          </w:tcPr>
          <w:p w:rsidR="00CF6CDA" w:rsidRPr="001F4762" w:rsidRDefault="00CF6CDA" w:rsidP="00C50C91">
            <w:pPr>
              <w:jc w:val="right"/>
            </w:pPr>
            <w:r w:rsidRPr="001F4762">
              <w:t>83.2</w:t>
            </w:r>
          </w:p>
        </w:tc>
        <w:tc>
          <w:tcPr>
            <w:tcW w:w="958" w:type="dxa"/>
            <w:vAlign w:val="center"/>
          </w:tcPr>
          <w:p w:rsidR="00CF6CDA" w:rsidRPr="001F4762" w:rsidRDefault="00CF6CDA" w:rsidP="00C50C91">
            <w:pPr>
              <w:jc w:val="right"/>
            </w:pPr>
            <w:r w:rsidRPr="001F4762">
              <w:t>84.4</w:t>
            </w:r>
          </w:p>
        </w:tc>
        <w:tc>
          <w:tcPr>
            <w:tcW w:w="958" w:type="dxa"/>
            <w:vAlign w:val="center"/>
          </w:tcPr>
          <w:p w:rsidR="00CF6CDA" w:rsidRPr="001F4762" w:rsidRDefault="00CF6CDA" w:rsidP="00C50C91">
            <w:pPr>
              <w:jc w:val="right"/>
            </w:pPr>
            <w:r w:rsidRPr="001F4762">
              <w:t>83.5</w:t>
            </w:r>
          </w:p>
        </w:tc>
        <w:tc>
          <w:tcPr>
            <w:tcW w:w="958" w:type="dxa"/>
            <w:vAlign w:val="center"/>
          </w:tcPr>
          <w:p w:rsidR="00CF6CDA" w:rsidRPr="001F4762" w:rsidRDefault="00CF6CDA" w:rsidP="00C50C91">
            <w:pPr>
              <w:jc w:val="right"/>
            </w:pPr>
            <w:r w:rsidRPr="001F4762">
              <w:t>84.0</w:t>
            </w:r>
          </w:p>
        </w:tc>
        <w:tc>
          <w:tcPr>
            <w:tcW w:w="958" w:type="dxa"/>
            <w:vAlign w:val="center"/>
          </w:tcPr>
          <w:p w:rsidR="00CF6CDA" w:rsidRPr="001F4762" w:rsidRDefault="00CF6CDA" w:rsidP="00C50C91">
            <w:pPr>
              <w:jc w:val="right"/>
            </w:pPr>
            <w:r w:rsidRPr="001F4762">
              <w:t>85.6</w:t>
            </w:r>
          </w:p>
        </w:tc>
        <w:tc>
          <w:tcPr>
            <w:tcW w:w="958" w:type="dxa"/>
            <w:vAlign w:val="center"/>
          </w:tcPr>
          <w:p w:rsidR="00CF6CDA" w:rsidRPr="001F4762" w:rsidRDefault="00CF6CDA" w:rsidP="00C50C91">
            <w:pPr>
              <w:jc w:val="right"/>
            </w:pPr>
            <w:r w:rsidRPr="001F4762">
              <w:t>86.8</w:t>
            </w:r>
          </w:p>
        </w:tc>
        <w:tc>
          <w:tcPr>
            <w:tcW w:w="958" w:type="dxa"/>
            <w:shd w:val="clear" w:color="auto" w:fill="CCFFFF"/>
            <w:vAlign w:val="center"/>
          </w:tcPr>
          <w:p w:rsidR="00CF6CDA" w:rsidRPr="001F4762" w:rsidRDefault="00CF6CDA" w:rsidP="00C50C91">
            <w:pPr>
              <w:jc w:val="right"/>
            </w:pPr>
            <w:r w:rsidRPr="001F4762">
              <w:t>86.3</w:t>
            </w:r>
          </w:p>
        </w:tc>
      </w:tr>
      <w:tr w:rsidR="00CF6CDA" w:rsidRPr="00324A2A" w:rsidTr="00CF6CDA">
        <w:trPr>
          <w:trHeight w:val="340"/>
        </w:trPr>
        <w:tc>
          <w:tcPr>
            <w:tcW w:w="1276" w:type="dxa"/>
            <w:tcBorders>
              <w:right w:val="single" w:sz="12" w:space="0" w:color="auto"/>
            </w:tcBorders>
          </w:tcPr>
          <w:p w:rsidR="00CF6CDA" w:rsidRPr="0040434F" w:rsidRDefault="00CF6CDA" w:rsidP="00C50C91">
            <w:pPr>
              <w:rPr>
                <w:rFonts w:cs="新細明體"/>
                <w:b/>
              </w:rPr>
            </w:pPr>
            <w:r w:rsidRPr="0040434F">
              <w:rPr>
                <w:rFonts w:hint="eastAsia"/>
                <w:b/>
              </w:rPr>
              <w:t>金馬地區</w:t>
            </w:r>
          </w:p>
        </w:tc>
        <w:tc>
          <w:tcPr>
            <w:tcW w:w="958" w:type="dxa"/>
            <w:tcBorders>
              <w:left w:val="single" w:sz="12" w:space="0" w:color="auto"/>
            </w:tcBorders>
            <w:vAlign w:val="center"/>
          </w:tcPr>
          <w:p w:rsidR="00CF6CDA" w:rsidRPr="0040434F" w:rsidRDefault="00CF6CDA" w:rsidP="00C50C91">
            <w:pPr>
              <w:jc w:val="right"/>
              <w:rPr>
                <w:b/>
              </w:rPr>
            </w:pPr>
            <w:r w:rsidRPr="0040434F">
              <w:rPr>
                <w:b/>
              </w:rPr>
              <w:t>-</w:t>
            </w:r>
          </w:p>
        </w:tc>
        <w:tc>
          <w:tcPr>
            <w:tcW w:w="958" w:type="dxa"/>
            <w:vAlign w:val="center"/>
          </w:tcPr>
          <w:p w:rsidR="00CF6CDA" w:rsidRPr="0040434F" w:rsidRDefault="00CF6CDA" w:rsidP="00C50C91">
            <w:pPr>
              <w:jc w:val="right"/>
              <w:rPr>
                <w:b/>
              </w:rPr>
            </w:pPr>
            <w:r w:rsidRPr="0040434F">
              <w:rPr>
                <w:b/>
              </w:rPr>
              <w:t>74.9</w:t>
            </w:r>
          </w:p>
        </w:tc>
        <w:tc>
          <w:tcPr>
            <w:tcW w:w="958" w:type="dxa"/>
            <w:vAlign w:val="center"/>
          </w:tcPr>
          <w:p w:rsidR="00CF6CDA" w:rsidRPr="0040434F" w:rsidRDefault="00CF6CDA" w:rsidP="00C50C91">
            <w:pPr>
              <w:jc w:val="right"/>
              <w:rPr>
                <w:b/>
              </w:rPr>
            </w:pPr>
            <w:r w:rsidRPr="0040434F">
              <w:rPr>
                <w:b/>
              </w:rPr>
              <w:t>75.6</w:t>
            </w:r>
          </w:p>
        </w:tc>
        <w:tc>
          <w:tcPr>
            <w:tcW w:w="958" w:type="dxa"/>
            <w:vAlign w:val="center"/>
          </w:tcPr>
          <w:p w:rsidR="00CF6CDA" w:rsidRPr="0040434F" w:rsidRDefault="00CF6CDA" w:rsidP="00C50C91">
            <w:pPr>
              <w:jc w:val="right"/>
              <w:rPr>
                <w:b/>
              </w:rPr>
            </w:pPr>
            <w:r w:rsidRPr="0040434F">
              <w:rPr>
                <w:b/>
              </w:rPr>
              <w:t>75.7</w:t>
            </w:r>
          </w:p>
        </w:tc>
        <w:tc>
          <w:tcPr>
            <w:tcW w:w="958" w:type="dxa"/>
            <w:vAlign w:val="center"/>
          </w:tcPr>
          <w:p w:rsidR="00CF6CDA" w:rsidRPr="0040434F" w:rsidRDefault="00CF6CDA" w:rsidP="00C50C91">
            <w:pPr>
              <w:jc w:val="right"/>
              <w:rPr>
                <w:b/>
              </w:rPr>
            </w:pPr>
            <w:r w:rsidRPr="0040434F">
              <w:rPr>
                <w:b/>
              </w:rPr>
              <w:t>75.4</w:t>
            </w:r>
          </w:p>
        </w:tc>
        <w:tc>
          <w:tcPr>
            <w:tcW w:w="958" w:type="dxa"/>
            <w:vAlign w:val="center"/>
          </w:tcPr>
          <w:p w:rsidR="00CF6CDA" w:rsidRPr="0040434F" w:rsidRDefault="00CF6CDA" w:rsidP="00C50C91">
            <w:pPr>
              <w:jc w:val="right"/>
              <w:rPr>
                <w:b/>
              </w:rPr>
            </w:pPr>
            <w:r w:rsidRPr="0040434F">
              <w:rPr>
                <w:b/>
              </w:rPr>
              <w:t>79.2</w:t>
            </w:r>
          </w:p>
        </w:tc>
        <w:tc>
          <w:tcPr>
            <w:tcW w:w="958" w:type="dxa"/>
            <w:vAlign w:val="center"/>
          </w:tcPr>
          <w:p w:rsidR="00CF6CDA" w:rsidRPr="0040434F" w:rsidRDefault="00CF6CDA" w:rsidP="00C50C91">
            <w:pPr>
              <w:jc w:val="right"/>
              <w:rPr>
                <w:b/>
              </w:rPr>
            </w:pPr>
            <w:r w:rsidRPr="0040434F">
              <w:rPr>
                <w:b/>
              </w:rPr>
              <w:t>79.5</w:t>
            </w:r>
          </w:p>
        </w:tc>
        <w:tc>
          <w:tcPr>
            <w:tcW w:w="958" w:type="dxa"/>
            <w:shd w:val="clear" w:color="auto" w:fill="CCFFFF"/>
            <w:vAlign w:val="center"/>
          </w:tcPr>
          <w:p w:rsidR="00CF6CDA" w:rsidRPr="0040434F" w:rsidRDefault="00CF6CDA" w:rsidP="00C50C91">
            <w:pPr>
              <w:jc w:val="right"/>
              <w:rPr>
                <w:b/>
              </w:rPr>
            </w:pPr>
            <w:r w:rsidRPr="0040434F">
              <w:rPr>
                <w:b/>
              </w:rPr>
              <w:t>80.5</w:t>
            </w:r>
          </w:p>
        </w:tc>
      </w:tr>
      <w:tr w:rsidR="00CF6CDA" w:rsidRPr="00EB1917" w:rsidTr="00CF6CDA">
        <w:trPr>
          <w:trHeight w:val="340"/>
        </w:trPr>
        <w:tc>
          <w:tcPr>
            <w:tcW w:w="1276" w:type="dxa"/>
            <w:tcBorders>
              <w:right w:val="single" w:sz="12" w:space="0" w:color="auto"/>
            </w:tcBorders>
          </w:tcPr>
          <w:p w:rsidR="00CF6CDA" w:rsidRPr="00EB1917" w:rsidRDefault="00CF6CDA" w:rsidP="00C50C91">
            <w:pPr>
              <w:rPr>
                <w:rFonts w:cs="新細明體"/>
              </w:rPr>
            </w:pPr>
            <w:r w:rsidRPr="00EB1917">
              <w:rPr>
                <w:rFonts w:hint="eastAsia"/>
              </w:rPr>
              <w:t xml:space="preserve">　連江縣</w:t>
            </w:r>
          </w:p>
        </w:tc>
        <w:tc>
          <w:tcPr>
            <w:tcW w:w="958" w:type="dxa"/>
            <w:tcBorders>
              <w:left w:val="single" w:sz="12" w:space="0" w:color="auto"/>
            </w:tcBorders>
            <w:vAlign w:val="center"/>
          </w:tcPr>
          <w:p w:rsidR="00CF6CDA" w:rsidRPr="001F4762" w:rsidRDefault="00CF6CDA" w:rsidP="00C50C91">
            <w:pPr>
              <w:jc w:val="right"/>
            </w:pPr>
            <w:r w:rsidRPr="001F4762">
              <w:t>-</w:t>
            </w:r>
          </w:p>
        </w:tc>
        <w:tc>
          <w:tcPr>
            <w:tcW w:w="958" w:type="dxa"/>
            <w:vAlign w:val="center"/>
          </w:tcPr>
          <w:p w:rsidR="00CF6CDA" w:rsidRPr="001F4762" w:rsidRDefault="00CF6CDA" w:rsidP="00C50C91">
            <w:pPr>
              <w:jc w:val="right"/>
            </w:pPr>
            <w:r w:rsidRPr="001F4762">
              <w:t>69.2</w:t>
            </w:r>
          </w:p>
        </w:tc>
        <w:tc>
          <w:tcPr>
            <w:tcW w:w="958" w:type="dxa"/>
            <w:vAlign w:val="center"/>
          </w:tcPr>
          <w:p w:rsidR="00CF6CDA" w:rsidRPr="001F4762" w:rsidRDefault="00CF6CDA" w:rsidP="00C50C91">
            <w:pPr>
              <w:jc w:val="right"/>
            </w:pPr>
            <w:r w:rsidRPr="001F4762">
              <w:t>73.2</w:t>
            </w:r>
          </w:p>
        </w:tc>
        <w:tc>
          <w:tcPr>
            <w:tcW w:w="958" w:type="dxa"/>
            <w:vAlign w:val="center"/>
          </w:tcPr>
          <w:p w:rsidR="00CF6CDA" w:rsidRPr="001F4762" w:rsidRDefault="00CF6CDA" w:rsidP="00C50C91">
            <w:pPr>
              <w:jc w:val="right"/>
            </w:pPr>
            <w:r w:rsidRPr="001F4762">
              <w:t>65.0</w:t>
            </w:r>
          </w:p>
        </w:tc>
        <w:tc>
          <w:tcPr>
            <w:tcW w:w="958" w:type="dxa"/>
            <w:vAlign w:val="center"/>
          </w:tcPr>
          <w:p w:rsidR="00CF6CDA" w:rsidRPr="001F4762" w:rsidRDefault="00CF6CDA" w:rsidP="00C50C91">
            <w:pPr>
              <w:jc w:val="right"/>
            </w:pPr>
            <w:r w:rsidRPr="001F4762">
              <w:t>67.0</w:t>
            </w:r>
          </w:p>
        </w:tc>
        <w:tc>
          <w:tcPr>
            <w:tcW w:w="958" w:type="dxa"/>
            <w:vAlign w:val="center"/>
          </w:tcPr>
          <w:p w:rsidR="00CF6CDA" w:rsidRPr="001F4762" w:rsidRDefault="00CF6CDA" w:rsidP="00C50C91">
            <w:pPr>
              <w:jc w:val="right"/>
            </w:pPr>
            <w:r w:rsidRPr="001F4762">
              <w:t>69.9</w:t>
            </w:r>
          </w:p>
        </w:tc>
        <w:tc>
          <w:tcPr>
            <w:tcW w:w="958" w:type="dxa"/>
            <w:vAlign w:val="center"/>
          </w:tcPr>
          <w:p w:rsidR="00CF6CDA" w:rsidRPr="001F4762" w:rsidRDefault="00CF6CDA" w:rsidP="00C50C91">
            <w:pPr>
              <w:jc w:val="right"/>
            </w:pPr>
            <w:r w:rsidRPr="001F4762">
              <w:t>69.7</w:t>
            </w:r>
          </w:p>
        </w:tc>
        <w:tc>
          <w:tcPr>
            <w:tcW w:w="958" w:type="dxa"/>
            <w:shd w:val="clear" w:color="auto" w:fill="CCFFFF"/>
            <w:vAlign w:val="center"/>
          </w:tcPr>
          <w:p w:rsidR="00CF6CDA" w:rsidRPr="001F4762" w:rsidRDefault="00CF6CDA" w:rsidP="00C50C91">
            <w:pPr>
              <w:jc w:val="right"/>
            </w:pPr>
            <w:r w:rsidRPr="001F4762">
              <w:t>75.5</w:t>
            </w:r>
          </w:p>
        </w:tc>
      </w:tr>
      <w:tr w:rsidR="00CF6CDA" w:rsidRPr="00324A2A" w:rsidTr="00CF6CDA">
        <w:trPr>
          <w:trHeight w:val="340"/>
        </w:trPr>
        <w:tc>
          <w:tcPr>
            <w:tcW w:w="1276" w:type="dxa"/>
            <w:tcBorders>
              <w:bottom w:val="single" w:sz="12" w:space="0" w:color="auto"/>
              <w:right w:val="single" w:sz="12" w:space="0" w:color="auto"/>
            </w:tcBorders>
          </w:tcPr>
          <w:p w:rsidR="00CF6CDA" w:rsidRPr="00EB1917" w:rsidRDefault="00CF6CDA" w:rsidP="00C50C91">
            <w:pPr>
              <w:rPr>
                <w:rFonts w:cs="新細明體"/>
              </w:rPr>
            </w:pPr>
            <w:r w:rsidRPr="00EB1917">
              <w:rPr>
                <w:rFonts w:hint="eastAsia"/>
              </w:rPr>
              <w:t xml:space="preserve">　金門縣</w:t>
            </w:r>
          </w:p>
        </w:tc>
        <w:tc>
          <w:tcPr>
            <w:tcW w:w="958" w:type="dxa"/>
            <w:tcBorders>
              <w:left w:val="single" w:sz="12" w:space="0" w:color="auto"/>
              <w:bottom w:val="single" w:sz="12" w:space="0" w:color="auto"/>
            </w:tcBorders>
            <w:vAlign w:val="center"/>
          </w:tcPr>
          <w:p w:rsidR="00CF6CDA" w:rsidRPr="001F4762" w:rsidRDefault="00CF6CDA" w:rsidP="00C50C91">
            <w:pPr>
              <w:jc w:val="right"/>
            </w:pPr>
            <w:r w:rsidRPr="001F4762">
              <w:t>-</w:t>
            </w:r>
          </w:p>
        </w:tc>
        <w:tc>
          <w:tcPr>
            <w:tcW w:w="958" w:type="dxa"/>
            <w:tcBorders>
              <w:bottom w:val="single" w:sz="12" w:space="0" w:color="auto"/>
            </w:tcBorders>
            <w:vAlign w:val="center"/>
          </w:tcPr>
          <w:p w:rsidR="00CF6CDA" w:rsidRPr="001F4762" w:rsidRDefault="00CF6CDA" w:rsidP="00C50C91">
            <w:pPr>
              <w:jc w:val="right"/>
            </w:pPr>
            <w:r w:rsidRPr="001F4762">
              <w:t>75.4</w:t>
            </w:r>
          </w:p>
        </w:tc>
        <w:tc>
          <w:tcPr>
            <w:tcW w:w="958" w:type="dxa"/>
            <w:tcBorders>
              <w:bottom w:val="single" w:sz="12" w:space="0" w:color="auto"/>
            </w:tcBorders>
            <w:vAlign w:val="center"/>
          </w:tcPr>
          <w:p w:rsidR="00CF6CDA" w:rsidRPr="001F4762" w:rsidRDefault="00CF6CDA" w:rsidP="00C50C91">
            <w:pPr>
              <w:jc w:val="right"/>
            </w:pPr>
            <w:r w:rsidRPr="001F4762">
              <w:t>75.8</w:t>
            </w:r>
          </w:p>
        </w:tc>
        <w:tc>
          <w:tcPr>
            <w:tcW w:w="958" w:type="dxa"/>
            <w:tcBorders>
              <w:bottom w:val="single" w:sz="12" w:space="0" w:color="auto"/>
            </w:tcBorders>
            <w:vAlign w:val="center"/>
          </w:tcPr>
          <w:p w:rsidR="00CF6CDA" w:rsidRPr="001F4762" w:rsidRDefault="00CF6CDA" w:rsidP="00C50C91">
            <w:pPr>
              <w:jc w:val="right"/>
            </w:pPr>
            <w:r w:rsidRPr="001F4762">
              <w:t>76.5</w:t>
            </w:r>
          </w:p>
        </w:tc>
        <w:tc>
          <w:tcPr>
            <w:tcW w:w="958" w:type="dxa"/>
            <w:tcBorders>
              <w:bottom w:val="single" w:sz="12" w:space="0" w:color="auto"/>
            </w:tcBorders>
            <w:vAlign w:val="center"/>
          </w:tcPr>
          <w:p w:rsidR="00CF6CDA" w:rsidRPr="001F4762" w:rsidRDefault="00CF6CDA" w:rsidP="00C50C91">
            <w:pPr>
              <w:jc w:val="right"/>
            </w:pPr>
            <w:r w:rsidRPr="001F4762">
              <w:t>76.0</w:t>
            </w:r>
          </w:p>
        </w:tc>
        <w:tc>
          <w:tcPr>
            <w:tcW w:w="958" w:type="dxa"/>
            <w:tcBorders>
              <w:bottom w:val="single" w:sz="12" w:space="0" w:color="auto"/>
            </w:tcBorders>
            <w:vAlign w:val="center"/>
          </w:tcPr>
          <w:p w:rsidR="00CF6CDA" w:rsidRPr="001F4762" w:rsidRDefault="00CF6CDA" w:rsidP="00C50C91">
            <w:pPr>
              <w:jc w:val="right"/>
            </w:pPr>
            <w:r w:rsidRPr="001F4762">
              <w:t>80.0</w:t>
            </w:r>
          </w:p>
        </w:tc>
        <w:tc>
          <w:tcPr>
            <w:tcW w:w="958" w:type="dxa"/>
            <w:tcBorders>
              <w:bottom w:val="single" w:sz="12" w:space="0" w:color="auto"/>
            </w:tcBorders>
            <w:vAlign w:val="center"/>
          </w:tcPr>
          <w:p w:rsidR="00CF6CDA" w:rsidRPr="001F4762" w:rsidRDefault="00CF6CDA" w:rsidP="00C50C91">
            <w:pPr>
              <w:jc w:val="right"/>
            </w:pPr>
            <w:r w:rsidRPr="001F4762">
              <w:t>80.2</w:t>
            </w:r>
          </w:p>
        </w:tc>
        <w:tc>
          <w:tcPr>
            <w:tcW w:w="958" w:type="dxa"/>
            <w:tcBorders>
              <w:bottom w:val="single" w:sz="12" w:space="0" w:color="auto"/>
            </w:tcBorders>
            <w:shd w:val="clear" w:color="auto" w:fill="CCFFFF"/>
            <w:vAlign w:val="center"/>
          </w:tcPr>
          <w:p w:rsidR="00CF6CDA" w:rsidRPr="001F4762" w:rsidRDefault="00CF6CDA" w:rsidP="00C50C91">
            <w:pPr>
              <w:jc w:val="right"/>
            </w:pPr>
            <w:r w:rsidRPr="001F4762">
              <w:t>80.9</w:t>
            </w:r>
          </w:p>
        </w:tc>
      </w:tr>
    </w:tbl>
    <w:p w:rsidR="00CF6CDA" w:rsidRDefault="00CF6CDA" w:rsidP="00CF6CDA">
      <w:pPr>
        <w:pStyle w:val="afffc"/>
        <w:spacing w:line="240" w:lineRule="exact"/>
        <w:ind w:leftChars="0" w:left="642" w:rightChars="-134" w:right="-322" w:hangingChars="292" w:hanging="642"/>
        <w:rPr>
          <w:rFonts w:ascii="標楷體" w:hAnsi="標楷體"/>
          <w:sz w:val="22"/>
          <w:szCs w:val="22"/>
        </w:rPr>
      </w:pPr>
      <w:r>
        <w:rPr>
          <w:rFonts w:ascii="標楷體" w:hAnsi="標楷體" w:hint="eastAsia"/>
          <w:sz w:val="22"/>
          <w:szCs w:val="22"/>
        </w:rPr>
        <w:t>說明：1、</w:t>
      </w:r>
      <w:proofErr w:type="gramStart"/>
      <w:r>
        <w:rPr>
          <w:rFonts w:ascii="標楷體" w:hAnsi="標楷體" w:hint="eastAsia"/>
          <w:sz w:val="22"/>
          <w:szCs w:val="22"/>
        </w:rPr>
        <w:t>旅次主運</w:t>
      </w:r>
      <w:proofErr w:type="gramEnd"/>
      <w:r>
        <w:rPr>
          <w:rFonts w:ascii="標楷體" w:hAnsi="標楷體" w:hint="eastAsia"/>
          <w:sz w:val="22"/>
          <w:szCs w:val="22"/>
        </w:rPr>
        <w:t>具市占率計算方式為：所有旅次使用到的主運具次數中該主運具所占比率。</w:t>
      </w:r>
    </w:p>
    <w:p w:rsidR="00CF6CDA" w:rsidRDefault="00CF6CDA" w:rsidP="00CF6CDA">
      <w:pPr>
        <w:pStyle w:val="afffc"/>
        <w:spacing w:line="240" w:lineRule="exact"/>
        <w:ind w:leftChars="0" w:left="642" w:rightChars="-218" w:right="-523" w:hangingChars="292" w:hanging="642"/>
        <w:rPr>
          <w:rFonts w:ascii="標楷體" w:hAnsi="標楷體"/>
          <w:sz w:val="22"/>
          <w:szCs w:val="22"/>
        </w:rPr>
      </w:pPr>
      <w:r>
        <w:rPr>
          <w:rFonts w:ascii="標楷體" w:hAnsi="標楷體" w:hint="eastAsia"/>
          <w:sz w:val="22"/>
          <w:szCs w:val="22"/>
        </w:rPr>
        <w:t xml:space="preserve">　　　2、本表係指有外出者之市占率，105年國人有外出者占75.9%，未外出者占24.1%。</w:t>
      </w:r>
    </w:p>
    <w:p w:rsidR="00CF6CDA" w:rsidRDefault="00CF6CDA" w:rsidP="00CF6CDA">
      <w:pPr>
        <w:pStyle w:val="afffc"/>
        <w:spacing w:line="240" w:lineRule="exact"/>
        <w:ind w:leftChars="0" w:left="642" w:rightChars="-218" w:right="-523" w:hangingChars="292" w:hanging="642"/>
        <w:rPr>
          <w:rFonts w:ascii="標楷體" w:hAnsi="標楷體"/>
          <w:sz w:val="22"/>
          <w:szCs w:val="22"/>
        </w:rPr>
      </w:pPr>
      <w:r>
        <w:rPr>
          <w:rFonts w:ascii="標楷體" w:hAnsi="標楷體" w:hint="eastAsia"/>
          <w:sz w:val="22"/>
          <w:szCs w:val="22"/>
        </w:rPr>
        <w:t xml:space="preserve">　　　3、本表縣市別係依據105年「私人</w:t>
      </w:r>
      <w:proofErr w:type="gramStart"/>
      <w:r>
        <w:rPr>
          <w:rFonts w:ascii="標楷體" w:hAnsi="標楷體" w:hint="eastAsia"/>
          <w:sz w:val="22"/>
          <w:szCs w:val="22"/>
        </w:rPr>
        <w:t>機動運</w:t>
      </w:r>
      <w:proofErr w:type="gramEnd"/>
      <w:r>
        <w:rPr>
          <w:rFonts w:ascii="標楷體" w:hAnsi="標楷體" w:hint="eastAsia"/>
          <w:sz w:val="22"/>
          <w:szCs w:val="22"/>
        </w:rPr>
        <w:t>具市占率」之數據由低至高排序。</w:t>
      </w:r>
    </w:p>
    <w:p w:rsidR="00CF6CDA" w:rsidRPr="00DC7E6B" w:rsidRDefault="00CF6CDA" w:rsidP="00CF6CDA">
      <w:pPr>
        <w:pStyle w:val="afffc"/>
        <w:spacing w:line="240" w:lineRule="exact"/>
        <w:ind w:leftChars="0" w:left="642" w:rightChars="-218" w:right="-523" w:hangingChars="292" w:hanging="642"/>
        <w:rPr>
          <w:rFonts w:ascii="標楷體" w:hAnsi="標楷體"/>
          <w:sz w:val="22"/>
          <w:szCs w:val="22"/>
        </w:rPr>
      </w:pPr>
      <w:r w:rsidRPr="00DC7E6B">
        <w:rPr>
          <w:rFonts w:ascii="標楷體" w:hAnsi="標楷體" w:hint="eastAsia"/>
          <w:sz w:val="22"/>
          <w:szCs w:val="22"/>
        </w:rPr>
        <w:t xml:space="preserve">　　　4、本表資料係</w:t>
      </w:r>
      <w:proofErr w:type="gramStart"/>
      <w:r w:rsidRPr="00DC7E6B">
        <w:rPr>
          <w:rFonts w:ascii="標楷體" w:hAnsi="標楷體" w:hint="eastAsia"/>
          <w:sz w:val="22"/>
          <w:szCs w:val="22"/>
        </w:rPr>
        <w:t>採</w:t>
      </w:r>
      <w:proofErr w:type="gramEnd"/>
      <w:r w:rsidRPr="00DC7E6B">
        <w:rPr>
          <w:rFonts w:ascii="標楷體" w:hAnsi="標楷體" w:hint="eastAsia"/>
          <w:sz w:val="22"/>
          <w:szCs w:val="22"/>
        </w:rPr>
        <w:t>電腦四捨五入，故總計與細項合計略有差異。</w:t>
      </w:r>
    </w:p>
    <w:p w:rsidR="006C3CF5" w:rsidRDefault="006C3CF5" w:rsidP="001F379A">
      <w:pPr>
        <w:pStyle w:val="afff9"/>
        <w:numPr>
          <w:ilvl w:val="0"/>
          <w:numId w:val="14"/>
        </w:numPr>
        <w:snapToGrid w:val="0"/>
        <w:spacing w:beforeLines="50" w:before="180" w:line="440" w:lineRule="exact"/>
        <w:ind w:leftChars="0" w:left="754" w:hanging="612"/>
        <w:jc w:val="both"/>
        <w:outlineLvl w:val="1"/>
        <w:rPr>
          <w:rFonts w:ascii="標楷體" w:eastAsia="標楷體" w:hAnsi="標楷體"/>
          <w:b/>
          <w:sz w:val="28"/>
          <w:szCs w:val="28"/>
        </w:rPr>
      </w:pPr>
      <w:bookmarkStart w:id="19" w:name="_Toc483318934"/>
      <w:proofErr w:type="gramStart"/>
      <w:r>
        <w:rPr>
          <w:rFonts w:ascii="標楷體" w:eastAsia="標楷體" w:hAnsi="標楷體" w:hint="eastAsia"/>
          <w:b/>
          <w:sz w:val="28"/>
          <w:szCs w:val="28"/>
        </w:rPr>
        <w:lastRenderedPageBreak/>
        <w:t>旅次主運</w:t>
      </w:r>
      <w:proofErr w:type="gramEnd"/>
      <w:r>
        <w:rPr>
          <w:rFonts w:ascii="標楷體" w:eastAsia="標楷體" w:hAnsi="標楷體" w:hint="eastAsia"/>
          <w:b/>
          <w:sz w:val="28"/>
          <w:szCs w:val="28"/>
        </w:rPr>
        <w:t>具之非</w:t>
      </w:r>
      <w:proofErr w:type="gramStart"/>
      <w:r>
        <w:rPr>
          <w:rFonts w:ascii="標楷體" w:eastAsia="標楷體" w:hAnsi="標楷體" w:hint="eastAsia"/>
          <w:b/>
          <w:sz w:val="28"/>
          <w:szCs w:val="28"/>
        </w:rPr>
        <w:t>機動運</w:t>
      </w:r>
      <w:proofErr w:type="gramEnd"/>
      <w:r>
        <w:rPr>
          <w:rFonts w:ascii="標楷體" w:eastAsia="標楷體" w:hAnsi="標楷體" w:hint="eastAsia"/>
          <w:b/>
          <w:sz w:val="28"/>
          <w:szCs w:val="28"/>
        </w:rPr>
        <w:t>具(步行及自行車)</w:t>
      </w:r>
      <w:r w:rsidR="007970FF">
        <w:rPr>
          <w:rFonts w:ascii="標楷體" w:eastAsia="標楷體" w:hAnsi="標楷體" w:hint="eastAsia"/>
          <w:b/>
          <w:sz w:val="28"/>
          <w:szCs w:val="28"/>
        </w:rPr>
        <w:t>市占率</w:t>
      </w:r>
      <w:bookmarkEnd w:id="19"/>
    </w:p>
    <w:p w:rsidR="007D02A2" w:rsidRPr="007D02A2" w:rsidRDefault="007D02A2" w:rsidP="007D02A2">
      <w:pPr>
        <w:pStyle w:val="a5"/>
        <w:spacing w:beforeLines="20" w:before="72" w:line="420" w:lineRule="exact"/>
        <w:ind w:left="567" w:firstLineChars="202" w:firstLine="566"/>
        <w:rPr>
          <w:b w:val="0"/>
          <w:bCs/>
        </w:rPr>
      </w:pPr>
      <w:r w:rsidRPr="007D02A2">
        <w:rPr>
          <w:rFonts w:hint="eastAsia"/>
          <w:b w:val="0"/>
          <w:bCs/>
        </w:rPr>
        <w:t>105年我國</w:t>
      </w:r>
      <w:proofErr w:type="gramStart"/>
      <w:r>
        <w:rPr>
          <w:rFonts w:hint="eastAsia"/>
          <w:b w:val="0"/>
          <w:bCs/>
        </w:rPr>
        <w:t>旅次主運</w:t>
      </w:r>
      <w:proofErr w:type="gramEnd"/>
      <w:r>
        <w:rPr>
          <w:rFonts w:hint="eastAsia"/>
          <w:b w:val="0"/>
          <w:bCs/>
        </w:rPr>
        <w:t>具之</w:t>
      </w:r>
      <w:r w:rsidRPr="007D02A2">
        <w:rPr>
          <w:rFonts w:hint="eastAsia"/>
          <w:b w:val="0"/>
          <w:bCs/>
        </w:rPr>
        <w:t>非</w:t>
      </w:r>
      <w:proofErr w:type="gramStart"/>
      <w:r w:rsidRPr="007D02A2">
        <w:rPr>
          <w:rFonts w:hint="eastAsia"/>
          <w:b w:val="0"/>
          <w:bCs/>
        </w:rPr>
        <w:t>機動運</w:t>
      </w:r>
      <w:proofErr w:type="gramEnd"/>
      <w:r w:rsidRPr="007D02A2">
        <w:rPr>
          <w:rFonts w:hint="eastAsia"/>
          <w:b w:val="0"/>
          <w:bCs/>
        </w:rPr>
        <w:t>具市占率為10.4%，較</w:t>
      </w:r>
      <w:r>
        <w:rPr>
          <w:rFonts w:hint="eastAsia"/>
          <w:b w:val="0"/>
          <w:bCs/>
        </w:rPr>
        <w:t>104</w:t>
      </w:r>
      <w:r w:rsidRPr="007D02A2">
        <w:rPr>
          <w:rFonts w:hint="eastAsia"/>
          <w:b w:val="0"/>
          <w:bCs/>
        </w:rPr>
        <w:t>年</w:t>
      </w:r>
      <w:r>
        <w:rPr>
          <w:rFonts w:hint="eastAsia"/>
          <w:b w:val="0"/>
          <w:bCs/>
        </w:rPr>
        <w:t>之10.2%上升</w:t>
      </w:r>
      <w:r w:rsidRPr="007D02A2">
        <w:rPr>
          <w:rFonts w:hint="eastAsia"/>
          <w:b w:val="0"/>
          <w:bCs/>
        </w:rPr>
        <w:t>0.</w:t>
      </w:r>
      <w:r>
        <w:rPr>
          <w:rFonts w:hint="eastAsia"/>
          <w:b w:val="0"/>
          <w:bCs/>
        </w:rPr>
        <w:t>2</w:t>
      </w:r>
      <w:r w:rsidRPr="007D02A2">
        <w:rPr>
          <w:rFonts w:hint="eastAsia"/>
          <w:b w:val="0"/>
          <w:bCs/>
        </w:rPr>
        <w:t>個百分點，其中步行</w:t>
      </w:r>
      <w:r>
        <w:rPr>
          <w:rFonts w:hint="eastAsia"/>
          <w:b w:val="0"/>
          <w:bCs/>
        </w:rPr>
        <w:t>減少</w:t>
      </w:r>
      <w:r w:rsidRPr="007D02A2">
        <w:rPr>
          <w:rFonts w:hint="eastAsia"/>
          <w:b w:val="0"/>
          <w:bCs/>
        </w:rPr>
        <w:t>0.</w:t>
      </w:r>
      <w:r>
        <w:rPr>
          <w:rFonts w:hint="eastAsia"/>
          <w:b w:val="0"/>
          <w:bCs/>
        </w:rPr>
        <w:t>1</w:t>
      </w:r>
      <w:r w:rsidRPr="007D02A2">
        <w:rPr>
          <w:rFonts w:hint="eastAsia"/>
          <w:b w:val="0"/>
          <w:bCs/>
        </w:rPr>
        <w:t>個百分點，自行車</w:t>
      </w:r>
      <w:r>
        <w:rPr>
          <w:rFonts w:hint="eastAsia"/>
          <w:b w:val="0"/>
          <w:bCs/>
        </w:rPr>
        <w:t>增加0.3</w:t>
      </w:r>
      <w:r w:rsidRPr="007D02A2">
        <w:rPr>
          <w:rFonts w:hint="eastAsia"/>
          <w:b w:val="0"/>
          <w:bCs/>
        </w:rPr>
        <w:t>個百分點。</w:t>
      </w:r>
      <w:r w:rsidR="007970FF">
        <w:rPr>
          <w:rFonts w:hint="eastAsia"/>
          <w:b w:val="0"/>
          <w:bCs/>
        </w:rPr>
        <w:t>(表6)</w:t>
      </w:r>
    </w:p>
    <w:p w:rsidR="007D02A2" w:rsidRDefault="007D02A2" w:rsidP="007D02A2">
      <w:pPr>
        <w:spacing w:line="420" w:lineRule="exact"/>
        <w:ind w:leftChars="300" w:left="1017" w:hangingChars="106" w:hanging="297"/>
        <w:jc w:val="center"/>
        <w:rPr>
          <w:b/>
          <w:sz w:val="28"/>
          <w:szCs w:val="20"/>
        </w:rPr>
      </w:pPr>
      <w:r>
        <w:rPr>
          <w:rFonts w:hint="eastAsia"/>
          <w:b/>
          <w:sz w:val="28"/>
          <w:szCs w:val="20"/>
        </w:rPr>
        <w:t>表6.</w:t>
      </w:r>
      <w:proofErr w:type="gramStart"/>
      <w:r w:rsidR="000D0DC0">
        <w:rPr>
          <w:rFonts w:hint="eastAsia"/>
          <w:b/>
          <w:sz w:val="28"/>
          <w:szCs w:val="20"/>
        </w:rPr>
        <w:t>旅次主運</w:t>
      </w:r>
      <w:proofErr w:type="gramEnd"/>
      <w:r w:rsidR="000D0DC0">
        <w:rPr>
          <w:rFonts w:hint="eastAsia"/>
          <w:b/>
          <w:sz w:val="28"/>
          <w:szCs w:val="20"/>
        </w:rPr>
        <w:t>具之</w:t>
      </w:r>
      <w:r>
        <w:rPr>
          <w:rFonts w:ascii="Times New Roman" w:hAnsi="Times New Roman" w:hint="eastAsia"/>
          <w:b/>
          <w:bCs/>
          <w:sz w:val="28"/>
        </w:rPr>
        <w:t>非</w:t>
      </w:r>
      <w:proofErr w:type="gramStart"/>
      <w:r>
        <w:rPr>
          <w:rFonts w:ascii="Times New Roman" w:hAnsi="Times New Roman" w:hint="eastAsia"/>
          <w:b/>
          <w:bCs/>
          <w:sz w:val="28"/>
        </w:rPr>
        <w:t>機動運</w:t>
      </w:r>
      <w:proofErr w:type="gramEnd"/>
      <w:r>
        <w:rPr>
          <w:rFonts w:ascii="Times New Roman" w:hAnsi="Times New Roman" w:hint="eastAsia"/>
          <w:b/>
          <w:bCs/>
          <w:sz w:val="28"/>
        </w:rPr>
        <w:t>具市占率</w:t>
      </w:r>
    </w:p>
    <w:p w:rsidR="007D02A2" w:rsidRDefault="007D02A2" w:rsidP="007D02A2">
      <w:pPr>
        <w:tabs>
          <w:tab w:val="left" w:pos="8280"/>
        </w:tabs>
        <w:spacing w:line="260" w:lineRule="exact"/>
        <w:ind w:rightChars="230" w:right="552"/>
        <w:jc w:val="right"/>
      </w:pPr>
      <w:r>
        <w:rPr>
          <w:rFonts w:hint="eastAsia"/>
        </w:rPr>
        <w:t>單位:%</w:t>
      </w:r>
    </w:p>
    <w:tbl>
      <w:tblPr>
        <w:tblStyle w:val="ad"/>
        <w:tblW w:w="0" w:type="auto"/>
        <w:tblInd w:w="1242" w:type="dxa"/>
        <w:tblBorders>
          <w:top w:val="single" w:sz="12" w:space="0" w:color="auto"/>
          <w:left w:val="none" w:sz="0" w:space="0" w:color="auto"/>
          <w:bottom w:val="single" w:sz="12" w:space="0" w:color="auto"/>
          <w:right w:val="none" w:sz="0" w:space="0" w:color="auto"/>
          <w:insideH w:val="none" w:sz="0" w:space="0" w:color="auto"/>
        </w:tblBorders>
        <w:tblLook w:val="04A0" w:firstRow="1" w:lastRow="0" w:firstColumn="1" w:lastColumn="0" w:noHBand="0" w:noVBand="1"/>
      </w:tblPr>
      <w:tblGrid>
        <w:gridCol w:w="283"/>
        <w:gridCol w:w="2237"/>
        <w:gridCol w:w="1361"/>
        <w:gridCol w:w="1616"/>
        <w:gridCol w:w="1701"/>
      </w:tblGrid>
      <w:tr w:rsidR="007D02A2" w:rsidTr="00C50C91">
        <w:trPr>
          <w:trHeight w:val="391"/>
        </w:trPr>
        <w:tc>
          <w:tcPr>
            <w:tcW w:w="2520" w:type="dxa"/>
            <w:gridSpan w:val="2"/>
            <w:vMerge w:val="restart"/>
            <w:tcBorders>
              <w:top w:val="single" w:sz="12" w:space="0" w:color="auto"/>
              <w:left w:val="nil"/>
              <w:bottom w:val="single" w:sz="12" w:space="0" w:color="auto"/>
              <w:right w:val="single" w:sz="12" w:space="0" w:color="auto"/>
            </w:tcBorders>
          </w:tcPr>
          <w:p w:rsidR="007D02A2" w:rsidRDefault="007D02A2" w:rsidP="00C50C91">
            <w:pPr>
              <w:spacing w:line="280" w:lineRule="exact"/>
              <w:ind w:rightChars="235" w:right="564"/>
            </w:pPr>
          </w:p>
          <w:p w:rsidR="007D02A2" w:rsidRDefault="007D02A2" w:rsidP="00C50C91">
            <w:pPr>
              <w:spacing w:line="280" w:lineRule="exact"/>
              <w:ind w:rightChars="235" w:right="564"/>
              <w:jc w:val="center"/>
            </w:pPr>
            <w:r>
              <w:rPr>
                <w:rFonts w:hint="eastAsia"/>
              </w:rPr>
              <w:t xml:space="preserve"> 年    別</w:t>
            </w:r>
          </w:p>
        </w:tc>
        <w:tc>
          <w:tcPr>
            <w:tcW w:w="4678" w:type="dxa"/>
            <w:gridSpan w:val="3"/>
            <w:tcBorders>
              <w:top w:val="single" w:sz="12" w:space="0" w:color="auto"/>
              <w:left w:val="single" w:sz="12" w:space="0" w:color="auto"/>
              <w:bottom w:val="nil"/>
              <w:right w:val="nil"/>
            </w:tcBorders>
            <w:hideMark/>
          </w:tcPr>
          <w:p w:rsidR="007D02A2" w:rsidRDefault="007D02A2" w:rsidP="00C50C91">
            <w:pPr>
              <w:spacing w:line="280" w:lineRule="exact"/>
              <w:ind w:rightChars="235" w:right="564"/>
            </w:pPr>
            <w:r>
              <w:rPr>
                <w:rFonts w:hint="eastAsia"/>
                <w:szCs w:val="20"/>
              </w:rPr>
              <w:t>非</w:t>
            </w:r>
            <w:proofErr w:type="gramStart"/>
            <w:r>
              <w:rPr>
                <w:rFonts w:hint="eastAsia"/>
                <w:szCs w:val="20"/>
              </w:rPr>
              <w:t>機動運</w:t>
            </w:r>
            <w:proofErr w:type="gramEnd"/>
            <w:r>
              <w:rPr>
                <w:rFonts w:hint="eastAsia"/>
                <w:szCs w:val="20"/>
              </w:rPr>
              <w:t>具市占率</w:t>
            </w:r>
          </w:p>
        </w:tc>
      </w:tr>
      <w:tr w:rsidR="007D02A2" w:rsidTr="00C50C91">
        <w:trPr>
          <w:trHeight w:val="395"/>
        </w:trPr>
        <w:tc>
          <w:tcPr>
            <w:tcW w:w="0" w:type="auto"/>
            <w:gridSpan w:val="2"/>
            <w:vMerge/>
            <w:tcBorders>
              <w:top w:val="single" w:sz="12" w:space="0" w:color="auto"/>
              <w:left w:val="nil"/>
              <w:bottom w:val="single" w:sz="12" w:space="0" w:color="auto"/>
              <w:right w:val="single" w:sz="12" w:space="0" w:color="auto"/>
            </w:tcBorders>
            <w:vAlign w:val="center"/>
            <w:hideMark/>
          </w:tcPr>
          <w:p w:rsidR="007D02A2" w:rsidRDefault="007D02A2" w:rsidP="00C50C91">
            <w:pPr>
              <w:widowControl/>
            </w:pPr>
          </w:p>
        </w:tc>
        <w:tc>
          <w:tcPr>
            <w:tcW w:w="1361" w:type="dxa"/>
            <w:tcBorders>
              <w:top w:val="nil"/>
              <w:left w:val="single" w:sz="12" w:space="0" w:color="auto"/>
              <w:bottom w:val="single" w:sz="12" w:space="0" w:color="auto"/>
              <w:right w:val="single" w:sz="4" w:space="0" w:color="auto"/>
            </w:tcBorders>
          </w:tcPr>
          <w:p w:rsidR="007D02A2" w:rsidRDefault="007D02A2" w:rsidP="00C50C91">
            <w:pPr>
              <w:spacing w:line="280" w:lineRule="exact"/>
              <w:ind w:rightChars="235" w:right="564"/>
            </w:pPr>
          </w:p>
        </w:tc>
        <w:tc>
          <w:tcPr>
            <w:tcW w:w="1616" w:type="dxa"/>
            <w:tcBorders>
              <w:top w:val="single" w:sz="4" w:space="0" w:color="auto"/>
              <w:left w:val="single" w:sz="4" w:space="0" w:color="auto"/>
              <w:bottom w:val="single" w:sz="12" w:space="0" w:color="auto"/>
              <w:right w:val="single" w:sz="4" w:space="0" w:color="auto"/>
            </w:tcBorders>
            <w:vAlign w:val="center"/>
            <w:hideMark/>
          </w:tcPr>
          <w:p w:rsidR="007D02A2" w:rsidRDefault="007D02A2" w:rsidP="00C50C91">
            <w:pPr>
              <w:spacing w:line="280" w:lineRule="exact"/>
              <w:ind w:rightChars="-19" w:right="-46"/>
              <w:jc w:val="center"/>
            </w:pPr>
            <w:r>
              <w:rPr>
                <w:rFonts w:hint="eastAsia"/>
              </w:rPr>
              <w:t>步行</w:t>
            </w:r>
          </w:p>
        </w:tc>
        <w:tc>
          <w:tcPr>
            <w:tcW w:w="1701" w:type="dxa"/>
            <w:tcBorders>
              <w:top w:val="single" w:sz="4" w:space="0" w:color="auto"/>
              <w:left w:val="single" w:sz="4" w:space="0" w:color="auto"/>
              <w:bottom w:val="single" w:sz="12" w:space="0" w:color="auto"/>
              <w:right w:val="nil"/>
            </w:tcBorders>
            <w:vAlign w:val="center"/>
            <w:hideMark/>
          </w:tcPr>
          <w:p w:rsidR="007D02A2" w:rsidRDefault="007D02A2" w:rsidP="00C50C91">
            <w:pPr>
              <w:tabs>
                <w:tab w:val="left" w:pos="1957"/>
              </w:tabs>
              <w:spacing w:line="280" w:lineRule="exact"/>
              <w:ind w:right="-2"/>
              <w:jc w:val="center"/>
            </w:pPr>
            <w:r>
              <w:rPr>
                <w:rFonts w:hint="eastAsia"/>
              </w:rPr>
              <w:t>自行車</w:t>
            </w:r>
          </w:p>
        </w:tc>
      </w:tr>
      <w:tr w:rsidR="007D02A2" w:rsidTr="00C50C91">
        <w:tc>
          <w:tcPr>
            <w:tcW w:w="2520" w:type="dxa"/>
            <w:gridSpan w:val="2"/>
            <w:tcBorders>
              <w:top w:val="single" w:sz="12" w:space="0" w:color="auto"/>
              <w:left w:val="nil"/>
              <w:bottom w:val="nil"/>
              <w:right w:val="single" w:sz="12" w:space="0" w:color="auto"/>
            </w:tcBorders>
            <w:vAlign w:val="center"/>
            <w:hideMark/>
          </w:tcPr>
          <w:p w:rsidR="007D02A2" w:rsidRDefault="007D02A2" w:rsidP="00C50C91">
            <w:pPr>
              <w:spacing w:line="280" w:lineRule="exact"/>
              <w:ind w:leftChars="-150" w:left="-43" w:rightChars="355" w:right="852" w:hangingChars="132" w:hanging="317"/>
              <w:jc w:val="right"/>
              <w:rPr>
                <w:szCs w:val="20"/>
              </w:rPr>
            </w:pPr>
            <w:r>
              <w:rPr>
                <w:rFonts w:hint="eastAsia"/>
                <w:szCs w:val="20"/>
              </w:rPr>
              <w:t>98年</w:t>
            </w:r>
          </w:p>
        </w:tc>
        <w:tc>
          <w:tcPr>
            <w:tcW w:w="1361" w:type="dxa"/>
            <w:tcBorders>
              <w:top w:val="single" w:sz="12" w:space="0" w:color="auto"/>
              <w:left w:val="single" w:sz="12" w:space="0" w:color="auto"/>
              <w:bottom w:val="nil"/>
              <w:right w:val="single" w:sz="4" w:space="0" w:color="auto"/>
            </w:tcBorders>
            <w:vAlign w:val="center"/>
            <w:hideMark/>
          </w:tcPr>
          <w:p w:rsidR="007D02A2" w:rsidRDefault="007D02A2" w:rsidP="00C50C91">
            <w:pPr>
              <w:spacing w:line="280" w:lineRule="exact"/>
              <w:ind w:rightChars="100" w:right="240"/>
              <w:jc w:val="right"/>
              <w:rPr>
                <w:szCs w:val="18"/>
              </w:rPr>
            </w:pPr>
            <w:r>
              <w:rPr>
                <w:rFonts w:hint="eastAsia"/>
                <w:szCs w:val="18"/>
              </w:rPr>
              <w:t>11.0</w:t>
            </w:r>
          </w:p>
        </w:tc>
        <w:tc>
          <w:tcPr>
            <w:tcW w:w="1616" w:type="dxa"/>
            <w:tcBorders>
              <w:top w:val="single" w:sz="12" w:space="0" w:color="auto"/>
              <w:left w:val="single" w:sz="4" w:space="0" w:color="auto"/>
              <w:bottom w:val="nil"/>
              <w:right w:val="single" w:sz="4" w:space="0" w:color="auto"/>
            </w:tcBorders>
            <w:vAlign w:val="center"/>
            <w:hideMark/>
          </w:tcPr>
          <w:p w:rsidR="007D02A2" w:rsidRDefault="007D02A2" w:rsidP="00C50C91">
            <w:pPr>
              <w:spacing w:line="280" w:lineRule="exact"/>
              <w:ind w:rightChars="100" w:right="240"/>
              <w:jc w:val="right"/>
              <w:rPr>
                <w:szCs w:val="18"/>
              </w:rPr>
            </w:pPr>
            <w:r>
              <w:rPr>
                <w:rFonts w:hint="eastAsia"/>
                <w:szCs w:val="18"/>
              </w:rPr>
              <w:t>5.6</w:t>
            </w:r>
          </w:p>
        </w:tc>
        <w:tc>
          <w:tcPr>
            <w:tcW w:w="1701" w:type="dxa"/>
            <w:tcBorders>
              <w:top w:val="single" w:sz="12" w:space="0" w:color="auto"/>
              <w:left w:val="single" w:sz="4" w:space="0" w:color="auto"/>
              <w:bottom w:val="nil"/>
              <w:right w:val="nil"/>
            </w:tcBorders>
            <w:vAlign w:val="center"/>
            <w:hideMark/>
          </w:tcPr>
          <w:p w:rsidR="007D02A2" w:rsidRDefault="007D02A2" w:rsidP="00C50C91">
            <w:pPr>
              <w:spacing w:line="280" w:lineRule="exact"/>
              <w:ind w:rightChars="100" w:right="240"/>
              <w:jc w:val="right"/>
              <w:rPr>
                <w:szCs w:val="18"/>
              </w:rPr>
            </w:pPr>
            <w:r>
              <w:rPr>
                <w:rFonts w:hint="eastAsia"/>
                <w:szCs w:val="18"/>
              </w:rPr>
              <w:t>5.5</w:t>
            </w:r>
          </w:p>
        </w:tc>
      </w:tr>
      <w:tr w:rsidR="007D02A2" w:rsidTr="00C50C91">
        <w:tc>
          <w:tcPr>
            <w:tcW w:w="2520" w:type="dxa"/>
            <w:gridSpan w:val="2"/>
            <w:tcBorders>
              <w:top w:val="nil"/>
              <w:left w:val="nil"/>
              <w:bottom w:val="nil"/>
              <w:right w:val="single" w:sz="12" w:space="0" w:color="auto"/>
            </w:tcBorders>
            <w:vAlign w:val="center"/>
            <w:hideMark/>
          </w:tcPr>
          <w:p w:rsidR="007D02A2" w:rsidRDefault="007D02A2" w:rsidP="00C50C91">
            <w:pPr>
              <w:spacing w:line="280" w:lineRule="exact"/>
              <w:ind w:leftChars="-150" w:left="-43" w:rightChars="355" w:right="852" w:hangingChars="132" w:hanging="317"/>
              <w:jc w:val="right"/>
              <w:rPr>
                <w:szCs w:val="20"/>
              </w:rPr>
            </w:pPr>
            <w:r>
              <w:rPr>
                <w:rFonts w:hint="eastAsia"/>
                <w:szCs w:val="20"/>
              </w:rPr>
              <w:t>99年</w:t>
            </w:r>
          </w:p>
        </w:tc>
        <w:tc>
          <w:tcPr>
            <w:tcW w:w="1361" w:type="dxa"/>
            <w:tcBorders>
              <w:top w:val="nil"/>
              <w:left w:val="single" w:sz="12" w:space="0" w:color="auto"/>
              <w:bottom w:val="nil"/>
              <w:right w:val="single" w:sz="4" w:space="0" w:color="auto"/>
            </w:tcBorders>
            <w:vAlign w:val="center"/>
            <w:hideMark/>
          </w:tcPr>
          <w:p w:rsidR="007D02A2" w:rsidRDefault="007D02A2" w:rsidP="00C50C91">
            <w:pPr>
              <w:spacing w:line="280" w:lineRule="exact"/>
              <w:ind w:rightChars="100" w:right="240"/>
              <w:jc w:val="right"/>
              <w:rPr>
                <w:szCs w:val="18"/>
              </w:rPr>
            </w:pPr>
            <w:r>
              <w:rPr>
                <w:rFonts w:hint="eastAsia"/>
                <w:szCs w:val="18"/>
              </w:rPr>
              <w:t>11.2</w:t>
            </w:r>
          </w:p>
        </w:tc>
        <w:tc>
          <w:tcPr>
            <w:tcW w:w="1616" w:type="dxa"/>
            <w:tcBorders>
              <w:top w:val="nil"/>
              <w:left w:val="single" w:sz="4" w:space="0" w:color="auto"/>
              <w:bottom w:val="nil"/>
              <w:right w:val="single" w:sz="4" w:space="0" w:color="auto"/>
            </w:tcBorders>
            <w:vAlign w:val="center"/>
            <w:hideMark/>
          </w:tcPr>
          <w:p w:rsidR="007D02A2" w:rsidRDefault="007D02A2" w:rsidP="00C50C91">
            <w:pPr>
              <w:spacing w:line="280" w:lineRule="exact"/>
              <w:ind w:rightChars="100" w:right="240"/>
              <w:jc w:val="right"/>
              <w:rPr>
                <w:szCs w:val="18"/>
              </w:rPr>
            </w:pPr>
            <w:r>
              <w:rPr>
                <w:rFonts w:hint="eastAsia"/>
                <w:szCs w:val="18"/>
              </w:rPr>
              <w:t>6.2</w:t>
            </w:r>
          </w:p>
        </w:tc>
        <w:tc>
          <w:tcPr>
            <w:tcW w:w="1701" w:type="dxa"/>
            <w:tcBorders>
              <w:top w:val="nil"/>
              <w:left w:val="single" w:sz="4" w:space="0" w:color="auto"/>
              <w:bottom w:val="nil"/>
              <w:right w:val="nil"/>
            </w:tcBorders>
            <w:vAlign w:val="center"/>
            <w:hideMark/>
          </w:tcPr>
          <w:p w:rsidR="007D02A2" w:rsidRDefault="007D02A2" w:rsidP="00C50C91">
            <w:pPr>
              <w:spacing w:line="280" w:lineRule="exact"/>
              <w:ind w:rightChars="100" w:right="240"/>
              <w:jc w:val="right"/>
              <w:rPr>
                <w:szCs w:val="18"/>
              </w:rPr>
            </w:pPr>
            <w:r>
              <w:rPr>
                <w:rFonts w:hint="eastAsia"/>
                <w:szCs w:val="18"/>
              </w:rPr>
              <w:t>5.0</w:t>
            </w:r>
          </w:p>
        </w:tc>
      </w:tr>
      <w:tr w:rsidR="007D02A2" w:rsidTr="00C50C91">
        <w:tc>
          <w:tcPr>
            <w:tcW w:w="2520" w:type="dxa"/>
            <w:gridSpan w:val="2"/>
            <w:tcBorders>
              <w:top w:val="nil"/>
              <w:left w:val="nil"/>
              <w:bottom w:val="nil"/>
              <w:right w:val="single" w:sz="12" w:space="0" w:color="auto"/>
            </w:tcBorders>
            <w:vAlign w:val="center"/>
            <w:hideMark/>
          </w:tcPr>
          <w:p w:rsidR="007D02A2" w:rsidRDefault="007D02A2" w:rsidP="00C50C91">
            <w:pPr>
              <w:spacing w:line="280" w:lineRule="exact"/>
              <w:ind w:leftChars="-150" w:left="-43" w:rightChars="355" w:right="852" w:hangingChars="132" w:hanging="317"/>
              <w:jc w:val="right"/>
              <w:rPr>
                <w:szCs w:val="20"/>
              </w:rPr>
            </w:pPr>
            <w:r>
              <w:rPr>
                <w:rFonts w:hint="eastAsia"/>
                <w:szCs w:val="20"/>
              </w:rPr>
              <w:t>100年</w:t>
            </w:r>
          </w:p>
        </w:tc>
        <w:tc>
          <w:tcPr>
            <w:tcW w:w="1361" w:type="dxa"/>
            <w:tcBorders>
              <w:top w:val="nil"/>
              <w:left w:val="single" w:sz="12" w:space="0" w:color="auto"/>
              <w:bottom w:val="nil"/>
              <w:right w:val="single" w:sz="4" w:space="0" w:color="auto"/>
            </w:tcBorders>
            <w:vAlign w:val="center"/>
            <w:hideMark/>
          </w:tcPr>
          <w:p w:rsidR="007D02A2" w:rsidRDefault="007D02A2" w:rsidP="00C50C91">
            <w:pPr>
              <w:spacing w:line="280" w:lineRule="exact"/>
              <w:ind w:rightChars="100" w:right="240"/>
              <w:jc w:val="right"/>
              <w:rPr>
                <w:szCs w:val="18"/>
              </w:rPr>
            </w:pPr>
            <w:r>
              <w:rPr>
                <w:rFonts w:hint="eastAsia"/>
                <w:szCs w:val="18"/>
              </w:rPr>
              <w:t>9.9</w:t>
            </w:r>
          </w:p>
        </w:tc>
        <w:tc>
          <w:tcPr>
            <w:tcW w:w="1616" w:type="dxa"/>
            <w:tcBorders>
              <w:top w:val="nil"/>
              <w:left w:val="single" w:sz="4" w:space="0" w:color="auto"/>
              <w:bottom w:val="nil"/>
              <w:right w:val="single" w:sz="4" w:space="0" w:color="auto"/>
            </w:tcBorders>
            <w:vAlign w:val="center"/>
            <w:hideMark/>
          </w:tcPr>
          <w:p w:rsidR="007D02A2" w:rsidRDefault="007D02A2" w:rsidP="00C50C91">
            <w:pPr>
              <w:spacing w:line="280" w:lineRule="exact"/>
              <w:ind w:rightChars="100" w:right="240"/>
              <w:jc w:val="right"/>
              <w:rPr>
                <w:szCs w:val="18"/>
              </w:rPr>
            </w:pPr>
            <w:r>
              <w:rPr>
                <w:rFonts w:hint="eastAsia"/>
                <w:szCs w:val="18"/>
              </w:rPr>
              <w:t>5.4</w:t>
            </w:r>
          </w:p>
        </w:tc>
        <w:tc>
          <w:tcPr>
            <w:tcW w:w="1701" w:type="dxa"/>
            <w:tcBorders>
              <w:top w:val="nil"/>
              <w:left w:val="single" w:sz="4" w:space="0" w:color="auto"/>
              <w:bottom w:val="nil"/>
              <w:right w:val="nil"/>
            </w:tcBorders>
            <w:vAlign w:val="center"/>
            <w:hideMark/>
          </w:tcPr>
          <w:p w:rsidR="007D02A2" w:rsidRDefault="007D02A2" w:rsidP="00C50C91">
            <w:pPr>
              <w:spacing w:line="280" w:lineRule="exact"/>
              <w:ind w:rightChars="100" w:right="240"/>
              <w:jc w:val="right"/>
              <w:rPr>
                <w:szCs w:val="18"/>
              </w:rPr>
            </w:pPr>
            <w:r>
              <w:rPr>
                <w:rFonts w:hint="eastAsia"/>
                <w:szCs w:val="18"/>
              </w:rPr>
              <w:t>4.5</w:t>
            </w:r>
          </w:p>
        </w:tc>
      </w:tr>
      <w:tr w:rsidR="007D02A2" w:rsidTr="00C50C91">
        <w:tc>
          <w:tcPr>
            <w:tcW w:w="2520" w:type="dxa"/>
            <w:gridSpan w:val="2"/>
            <w:tcBorders>
              <w:top w:val="nil"/>
              <w:left w:val="nil"/>
              <w:bottom w:val="nil"/>
              <w:right w:val="single" w:sz="12" w:space="0" w:color="auto"/>
            </w:tcBorders>
            <w:vAlign w:val="center"/>
            <w:hideMark/>
          </w:tcPr>
          <w:p w:rsidR="007D02A2" w:rsidRDefault="007D02A2" w:rsidP="00C50C91">
            <w:pPr>
              <w:spacing w:line="280" w:lineRule="exact"/>
              <w:ind w:leftChars="-150" w:left="-43" w:rightChars="355" w:right="852" w:hangingChars="132" w:hanging="317"/>
              <w:jc w:val="right"/>
              <w:rPr>
                <w:szCs w:val="20"/>
              </w:rPr>
            </w:pPr>
            <w:r>
              <w:rPr>
                <w:rFonts w:hint="eastAsia"/>
                <w:szCs w:val="20"/>
              </w:rPr>
              <w:t>101年</w:t>
            </w:r>
          </w:p>
        </w:tc>
        <w:tc>
          <w:tcPr>
            <w:tcW w:w="1361" w:type="dxa"/>
            <w:tcBorders>
              <w:top w:val="nil"/>
              <w:left w:val="single" w:sz="12" w:space="0" w:color="auto"/>
              <w:bottom w:val="nil"/>
              <w:right w:val="single" w:sz="4" w:space="0" w:color="auto"/>
            </w:tcBorders>
            <w:vAlign w:val="center"/>
            <w:hideMark/>
          </w:tcPr>
          <w:p w:rsidR="007D02A2" w:rsidRDefault="007D02A2" w:rsidP="00C50C91">
            <w:pPr>
              <w:spacing w:line="280" w:lineRule="exact"/>
              <w:ind w:rightChars="100" w:right="240"/>
              <w:jc w:val="right"/>
              <w:rPr>
                <w:szCs w:val="18"/>
              </w:rPr>
            </w:pPr>
            <w:r>
              <w:rPr>
                <w:rFonts w:hint="eastAsia"/>
                <w:szCs w:val="18"/>
              </w:rPr>
              <w:t>11.1</w:t>
            </w:r>
          </w:p>
        </w:tc>
        <w:tc>
          <w:tcPr>
            <w:tcW w:w="1616" w:type="dxa"/>
            <w:tcBorders>
              <w:top w:val="nil"/>
              <w:left w:val="single" w:sz="4" w:space="0" w:color="auto"/>
              <w:bottom w:val="nil"/>
              <w:right w:val="single" w:sz="4" w:space="0" w:color="auto"/>
            </w:tcBorders>
            <w:vAlign w:val="center"/>
            <w:hideMark/>
          </w:tcPr>
          <w:p w:rsidR="007D02A2" w:rsidRDefault="007D02A2" w:rsidP="00C50C91">
            <w:pPr>
              <w:spacing w:line="280" w:lineRule="exact"/>
              <w:ind w:rightChars="100" w:right="240"/>
              <w:jc w:val="right"/>
              <w:rPr>
                <w:szCs w:val="18"/>
              </w:rPr>
            </w:pPr>
            <w:r>
              <w:rPr>
                <w:rFonts w:hint="eastAsia"/>
                <w:szCs w:val="18"/>
              </w:rPr>
              <w:t>6.3</w:t>
            </w:r>
          </w:p>
        </w:tc>
        <w:tc>
          <w:tcPr>
            <w:tcW w:w="1701" w:type="dxa"/>
            <w:tcBorders>
              <w:top w:val="nil"/>
              <w:left w:val="single" w:sz="4" w:space="0" w:color="auto"/>
              <w:bottom w:val="nil"/>
              <w:right w:val="nil"/>
            </w:tcBorders>
            <w:vAlign w:val="center"/>
            <w:hideMark/>
          </w:tcPr>
          <w:p w:rsidR="007D02A2" w:rsidRDefault="007D02A2" w:rsidP="00C50C91">
            <w:pPr>
              <w:spacing w:line="280" w:lineRule="exact"/>
              <w:ind w:rightChars="100" w:right="240"/>
              <w:jc w:val="right"/>
              <w:rPr>
                <w:szCs w:val="18"/>
              </w:rPr>
            </w:pPr>
            <w:r>
              <w:rPr>
                <w:rFonts w:hint="eastAsia"/>
                <w:szCs w:val="18"/>
              </w:rPr>
              <w:t>4.8</w:t>
            </w:r>
          </w:p>
        </w:tc>
      </w:tr>
      <w:tr w:rsidR="007D02A2" w:rsidTr="00C50C91">
        <w:tc>
          <w:tcPr>
            <w:tcW w:w="2520" w:type="dxa"/>
            <w:gridSpan w:val="2"/>
            <w:tcBorders>
              <w:top w:val="nil"/>
              <w:left w:val="nil"/>
              <w:bottom w:val="nil"/>
              <w:right w:val="single" w:sz="12" w:space="0" w:color="auto"/>
            </w:tcBorders>
            <w:vAlign w:val="center"/>
            <w:hideMark/>
          </w:tcPr>
          <w:p w:rsidR="007D02A2" w:rsidRDefault="007D02A2" w:rsidP="00C50C91">
            <w:pPr>
              <w:spacing w:line="280" w:lineRule="exact"/>
              <w:ind w:leftChars="-150" w:left="-43" w:rightChars="355" w:right="852" w:hangingChars="132" w:hanging="317"/>
              <w:jc w:val="right"/>
              <w:rPr>
                <w:szCs w:val="20"/>
              </w:rPr>
            </w:pPr>
            <w:r>
              <w:rPr>
                <w:rFonts w:hint="eastAsia"/>
                <w:szCs w:val="20"/>
              </w:rPr>
              <w:t>102年</w:t>
            </w:r>
          </w:p>
        </w:tc>
        <w:tc>
          <w:tcPr>
            <w:tcW w:w="1361" w:type="dxa"/>
            <w:tcBorders>
              <w:top w:val="nil"/>
              <w:left w:val="single" w:sz="12" w:space="0" w:color="auto"/>
              <w:bottom w:val="nil"/>
              <w:right w:val="single" w:sz="4" w:space="0" w:color="auto"/>
            </w:tcBorders>
            <w:vAlign w:val="center"/>
            <w:hideMark/>
          </w:tcPr>
          <w:p w:rsidR="007D02A2" w:rsidRDefault="007D02A2" w:rsidP="00C50C91">
            <w:pPr>
              <w:spacing w:line="280" w:lineRule="exact"/>
              <w:ind w:rightChars="100" w:right="240"/>
              <w:jc w:val="right"/>
              <w:rPr>
                <w:szCs w:val="18"/>
              </w:rPr>
            </w:pPr>
            <w:r>
              <w:rPr>
                <w:rFonts w:hint="eastAsia"/>
                <w:szCs w:val="18"/>
              </w:rPr>
              <w:t>11.1</w:t>
            </w:r>
          </w:p>
        </w:tc>
        <w:tc>
          <w:tcPr>
            <w:tcW w:w="1616" w:type="dxa"/>
            <w:tcBorders>
              <w:top w:val="nil"/>
              <w:left w:val="single" w:sz="4" w:space="0" w:color="auto"/>
              <w:bottom w:val="nil"/>
              <w:right w:val="single" w:sz="4" w:space="0" w:color="auto"/>
            </w:tcBorders>
            <w:vAlign w:val="center"/>
            <w:hideMark/>
          </w:tcPr>
          <w:p w:rsidR="007D02A2" w:rsidRDefault="007D02A2" w:rsidP="00C50C91">
            <w:pPr>
              <w:spacing w:line="280" w:lineRule="exact"/>
              <w:ind w:rightChars="100" w:right="240"/>
              <w:jc w:val="right"/>
              <w:rPr>
                <w:szCs w:val="18"/>
              </w:rPr>
            </w:pPr>
            <w:r>
              <w:rPr>
                <w:rFonts w:hint="eastAsia"/>
                <w:szCs w:val="18"/>
              </w:rPr>
              <w:t>6.5</w:t>
            </w:r>
          </w:p>
        </w:tc>
        <w:tc>
          <w:tcPr>
            <w:tcW w:w="1701" w:type="dxa"/>
            <w:tcBorders>
              <w:top w:val="nil"/>
              <w:left w:val="single" w:sz="4" w:space="0" w:color="auto"/>
              <w:bottom w:val="nil"/>
              <w:right w:val="nil"/>
            </w:tcBorders>
            <w:vAlign w:val="center"/>
            <w:hideMark/>
          </w:tcPr>
          <w:p w:rsidR="007D02A2" w:rsidRDefault="007D02A2" w:rsidP="00C50C91">
            <w:pPr>
              <w:spacing w:line="280" w:lineRule="exact"/>
              <w:ind w:rightChars="100" w:right="240"/>
              <w:jc w:val="right"/>
              <w:rPr>
                <w:szCs w:val="18"/>
              </w:rPr>
            </w:pPr>
            <w:r>
              <w:rPr>
                <w:rFonts w:hint="eastAsia"/>
                <w:szCs w:val="18"/>
              </w:rPr>
              <w:t>4.6</w:t>
            </w:r>
          </w:p>
        </w:tc>
      </w:tr>
      <w:tr w:rsidR="007D02A2" w:rsidTr="00C50C91">
        <w:tc>
          <w:tcPr>
            <w:tcW w:w="2520" w:type="dxa"/>
            <w:gridSpan w:val="2"/>
            <w:tcBorders>
              <w:top w:val="nil"/>
              <w:left w:val="nil"/>
              <w:bottom w:val="nil"/>
              <w:right w:val="single" w:sz="12" w:space="0" w:color="auto"/>
            </w:tcBorders>
            <w:vAlign w:val="center"/>
            <w:hideMark/>
          </w:tcPr>
          <w:p w:rsidR="007D02A2" w:rsidRDefault="007D02A2" w:rsidP="00C50C91">
            <w:pPr>
              <w:spacing w:line="280" w:lineRule="exact"/>
              <w:ind w:leftChars="-150" w:left="-43" w:rightChars="355" w:right="852" w:hangingChars="132" w:hanging="317"/>
              <w:jc w:val="right"/>
              <w:rPr>
                <w:szCs w:val="20"/>
              </w:rPr>
            </w:pPr>
            <w:r>
              <w:rPr>
                <w:rFonts w:hint="eastAsia"/>
                <w:szCs w:val="20"/>
              </w:rPr>
              <w:t>103年</w:t>
            </w:r>
          </w:p>
        </w:tc>
        <w:tc>
          <w:tcPr>
            <w:tcW w:w="1361" w:type="dxa"/>
            <w:tcBorders>
              <w:top w:val="nil"/>
              <w:left w:val="single" w:sz="12" w:space="0" w:color="auto"/>
              <w:bottom w:val="nil"/>
              <w:right w:val="single" w:sz="4" w:space="0" w:color="auto"/>
            </w:tcBorders>
            <w:vAlign w:val="center"/>
            <w:hideMark/>
          </w:tcPr>
          <w:p w:rsidR="007D02A2" w:rsidRDefault="007D02A2" w:rsidP="00C50C91">
            <w:pPr>
              <w:spacing w:line="280" w:lineRule="exact"/>
              <w:ind w:rightChars="100" w:right="240"/>
              <w:jc w:val="right"/>
              <w:rPr>
                <w:szCs w:val="18"/>
              </w:rPr>
            </w:pPr>
            <w:r>
              <w:rPr>
                <w:rFonts w:hint="eastAsia"/>
                <w:szCs w:val="18"/>
              </w:rPr>
              <w:t>10.3</w:t>
            </w:r>
          </w:p>
        </w:tc>
        <w:tc>
          <w:tcPr>
            <w:tcW w:w="1616" w:type="dxa"/>
            <w:tcBorders>
              <w:top w:val="nil"/>
              <w:left w:val="single" w:sz="4" w:space="0" w:color="auto"/>
              <w:bottom w:val="nil"/>
              <w:right w:val="single" w:sz="4" w:space="0" w:color="auto"/>
            </w:tcBorders>
            <w:vAlign w:val="center"/>
            <w:hideMark/>
          </w:tcPr>
          <w:p w:rsidR="007D02A2" w:rsidRDefault="007D02A2" w:rsidP="00C50C91">
            <w:pPr>
              <w:spacing w:line="280" w:lineRule="exact"/>
              <w:ind w:rightChars="100" w:right="240"/>
              <w:jc w:val="right"/>
              <w:rPr>
                <w:szCs w:val="18"/>
              </w:rPr>
            </w:pPr>
            <w:r>
              <w:rPr>
                <w:rFonts w:hint="eastAsia"/>
                <w:szCs w:val="18"/>
              </w:rPr>
              <w:t>6.4</w:t>
            </w:r>
          </w:p>
        </w:tc>
        <w:tc>
          <w:tcPr>
            <w:tcW w:w="1701" w:type="dxa"/>
            <w:tcBorders>
              <w:top w:val="nil"/>
              <w:left w:val="single" w:sz="4" w:space="0" w:color="auto"/>
              <w:bottom w:val="nil"/>
              <w:right w:val="nil"/>
            </w:tcBorders>
            <w:vAlign w:val="center"/>
            <w:hideMark/>
          </w:tcPr>
          <w:p w:rsidR="007D02A2" w:rsidRDefault="007D02A2" w:rsidP="00C50C91">
            <w:pPr>
              <w:spacing w:line="280" w:lineRule="exact"/>
              <w:ind w:rightChars="100" w:right="240"/>
              <w:jc w:val="right"/>
              <w:rPr>
                <w:szCs w:val="18"/>
              </w:rPr>
            </w:pPr>
            <w:r>
              <w:rPr>
                <w:rFonts w:hint="eastAsia"/>
                <w:szCs w:val="18"/>
              </w:rPr>
              <w:t>4.0</w:t>
            </w:r>
          </w:p>
        </w:tc>
      </w:tr>
      <w:tr w:rsidR="007D02A2" w:rsidTr="00C50C91">
        <w:tc>
          <w:tcPr>
            <w:tcW w:w="2520" w:type="dxa"/>
            <w:gridSpan w:val="2"/>
            <w:tcBorders>
              <w:top w:val="nil"/>
              <w:left w:val="nil"/>
              <w:bottom w:val="nil"/>
              <w:right w:val="single" w:sz="12" w:space="0" w:color="auto"/>
            </w:tcBorders>
            <w:vAlign w:val="center"/>
            <w:hideMark/>
          </w:tcPr>
          <w:p w:rsidR="007D02A2" w:rsidRDefault="007D02A2" w:rsidP="00C50C91">
            <w:pPr>
              <w:spacing w:line="280" w:lineRule="exact"/>
              <w:ind w:leftChars="-150" w:left="-43" w:rightChars="355" w:right="852" w:hangingChars="132" w:hanging="317"/>
              <w:jc w:val="right"/>
              <w:rPr>
                <w:szCs w:val="20"/>
              </w:rPr>
            </w:pPr>
            <w:r>
              <w:rPr>
                <w:rFonts w:hint="eastAsia"/>
                <w:szCs w:val="20"/>
              </w:rPr>
              <w:t>104年</w:t>
            </w:r>
          </w:p>
        </w:tc>
        <w:tc>
          <w:tcPr>
            <w:tcW w:w="1361" w:type="dxa"/>
            <w:tcBorders>
              <w:top w:val="nil"/>
              <w:left w:val="single" w:sz="12" w:space="0" w:color="auto"/>
              <w:bottom w:val="nil"/>
              <w:right w:val="single" w:sz="4" w:space="0" w:color="auto"/>
            </w:tcBorders>
            <w:vAlign w:val="center"/>
            <w:hideMark/>
          </w:tcPr>
          <w:p w:rsidR="007D02A2" w:rsidRDefault="007D02A2" w:rsidP="00C50C91">
            <w:pPr>
              <w:spacing w:line="280" w:lineRule="exact"/>
              <w:ind w:rightChars="100" w:right="240"/>
              <w:jc w:val="right"/>
              <w:rPr>
                <w:szCs w:val="18"/>
              </w:rPr>
            </w:pPr>
            <w:r>
              <w:rPr>
                <w:rFonts w:hint="eastAsia"/>
                <w:szCs w:val="18"/>
              </w:rPr>
              <w:t>10.2</w:t>
            </w:r>
          </w:p>
        </w:tc>
        <w:tc>
          <w:tcPr>
            <w:tcW w:w="1616" w:type="dxa"/>
            <w:tcBorders>
              <w:top w:val="nil"/>
              <w:left w:val="single" w:sz="4" w:space="0" w:color="auto"/>
              <w:bottom w:val="nil"/>
              <w:right w:val="single" w:sz="4" w:space="0" w:color="auto"/>
            </w:tcBorders>
            <w:vAlign w:val="center"/>
            <w:hideMark/>
          </w:tcPr>
          <w:p w:rsidR="007D02A2" w:rsidRDefault="007D02A2" w:rsidP="00C50C91">
            <w:pPr>
              <w:spacing w:line="280" w:lineRule="exact"/>
              <w:ind w:rightChars="100" w:right="240"/>
              <w:jc w:val="right"/>
              <w:rPr>
                <w:szCs w:val="18"/>
              </w:rPr>
            </w:pPr>
            <w:r>
              <w:rPr>
                <w:rFonts w:hint="eastAsia"/>
                <w:szCs w:val="18"/>
              </w:rPr>
              <w:t>6.3</w:t>
            </w:r>
          </w:p>
        </w:tc>
        <w:tc>
          <w:tcPr>
            <w:tcW w:w="1701" w:type="dxa"/>
            <w:tcBorders>
              <w:top w:val="nil"/>
              <w:left w:val="single" w:sz="4" w:space="0" w:color="auto"/>
              <w:bottom w:val="nil"/>
              <w:right w:val="nil"/>
            </w:tcBorders>
            <w:vAlign w:val="center"/>
            <w:hideMark/>
          </w:tcPr>
          <w:p w:rsidR="007D02A2" w:rsidRDefault="007D02A2" w:rsidP="00C50C91">
            <w:pPr>
              <w:spacing w:line="280" w:lineRule="exact"/>
              <w:ind w:rightChars="100" w:right="240"/>
              <w:jc w:val="right"/>
              <w:rPr>
                <w:szCs w:val="18"/>
              </w:rPr>
            </w:pPr>
            <w:r>
              <w:rPr>
                <w:rFonts w:hint="eastAsia"/>
                <w:szCs w:val="18"/>
              </w:rPr>
              <w:t>3.9</w:t>
            </w:r>
          </w:p>
        </w:tc>
      </w:tr>
      <w:tr w:rsidR="007D02A2" w:rsidTr="00C50C91">
        <w:tc>
          <w:tcPr>
            <w:tcW w:w="2520" w:type="dxa"/>
            <w:gridSpan w:val="2"/>
            <w:tcBorders>
              <w:top w:val="nil"/>
              <w:left w:val="nil"/>
              <w:bottom w:val="nil"/>
              <w:right w:val="single" w:sz="12" w:space="0" w:color="auto"/>
            </w:tcBorders>
            <w:vAlign w:val="center"/>
            <w:hideMark/>
          </w:tcPr>
          <w:p w:rsidR="007D02A2" w:rsidRDefault="007D02A2" w:rsidP="00C50C91">
            <w:pPr>
              <w:spacing w:line="280" w:lineRule="exact"/>
              <w:ind w:leftChars="-150" w:left="-43" w:rightChars="355" w:right="852" w:hangingChars="132" w:hanging="317"/>
              <w:jc w:val="right"/>
              <w:rPr>
                <w:b/>
                <w:szCs w:val="20"/>
              </w:rPr>
            </w:pPr>
            <w:r>
              <w:rPr>
                <w:rFonts w:hint="eastAsia"/>
                <w:b/>
                <w:szCs w:val="20"/>
              </w:rPr>
              <w:t>105年</w:t>
            </w:r>
          </w:p>
        </w:tc>
        <w:tc>
          <w:tcPr>
            <w:tcW w:w="1361" w:type="dxa"/>
            <w:tcBorders>
              <w:top w:val="nil"/>
              <w:left w:val="single" w:sz="12" w:space="0" w:color="auto"/>
              <w:bottom w:val="nil"/>
              <w:right w:val="single" w:sz="4" w:space="0" w:color="auto"/>
            </w:tcBorders>
            <w:vAlign w:val="center"/>
            <w:hideMark/>
          </w:tcPr>
          <w:p w:rsidR="007D02A2" w:rsidRDefault="007D02A2" w:rsidP="00C50C91">
            <w:pPr>
              <w:spacing w:line="280" w:lineRule="exact"/>
              <w:ind w:rightChars="100" w:right="240"/>
              <w:jc w:val="right"/>
              <w:rPr>
                <w:b/>
                <w:szCs w:val="18"/>
              </w:rPr>
            </w:pPr>
            <w:r>
              <w:rPr>
                <w:rFonts w:hint="eastAsia"/>
                <w:b/>
                <w:szCs w:val="18"/>
              </w:rPr>
              <w:t>10.4</w:t>
            </w:r>
          </w:p>
        </w:tc>
        <w:tc>
          <w:tcPr>
            <w:tcW w:w="1616" w:type="dxa"/>
            <w:tcBorders>
              <w:top w:val="nil"/>
              <w:left w:val="single" w:sz="4" w:space="0" w:color="auto"/>
              <w:bottom w:val="nil"/>
              <w:right w:val="single" w:sz="4" w:space="0" w:color="auto"/>
            </w:tcBorders>
            <w:vAlign w:val="center"/>
            <w:hideMark/>
          </w:tcPr>
          <w:p w:rsidR="007D02A2" w:rsidRDefault="007D02A2" w:rsidP="00C50C91">
            <w:pPr>
              <w:spacing w:line="280" w:lineRule="exact"/>
              <w:ind w:rightChars="100" w:right="240"/>
              <w:jc w:val="right"/>
              <w:rPr>
                <w:b/>
                <w:szCs w:val="18"/>
              </w:rPr>
            </w:pPr>
            <w:r>
              <w:rPr>
                <w:rFonts w:hint="eastAsia"/>
                <w:b/>
                <w:szCs w:val="18"/>
              </w:rPr>
              <w:t>6.2</w:t>
            </w:r>
          </w:p>
        </w:tc>
        <w:tc>
          <w:tcPr>
            <w:tcW w:w="1701" w:type="dxa"/>
            <w:tcBorders>
              <w:top w:val="nil"/>
              <w:left w:val="single" w:sz="4" w:space="0" w:color="auto"/>
              <w:bottom w:val="nil"/>
              <w:right w:val="nil"/>
            </w:tcBorders>
            <w:vAlign w:val="center"/>
            <w:hideMark/>
          </w:tcPr>
          <w:p w:rsidR="007D02A2" w:rsidRDefault="007D02A2" w:rsidP="00C50C91">
            <w:pPr>
              <w:spacing w:line="280" w:lineRule="exact"/>
              <w:ind w:rightChars="100" w:right="240"/>
              <w:jc w:val="right"/>
              <w:rPr>
                <w:b/>
                <w:szCs w:val="18"/>
              </w:rPr>
            </w:pPr>
            <w:r>
              <w:rPr>
                <w:rFonts w:hint="eastAsia"/>
                <w:b/>
                <w:szCs w:val="18"/>
              </w:rPr>
              <w:t>4.2</w:t>
            </w:r>
          </w:p>
        </w:tc>
      </w:tr>
      <w:tr w:rsidR="007D02A2" w:rsidTr="00C50C91">
        <w:tc>
          <w:tcPr>
            <w:tcW w:w="283" w:type="dxa"/>
            <w:tcBorders>
              <w:top w:val="nil"/>
              <w:left w:val="nil"/>
              <w:bottom w:val="single" w:sz="12" w:space="0" w:color="auto"/>
              <w:right w:val="single" w:sz="4" w:space="0" w:color="auto"/>
            </w:tcBorders>
            <w:vAlign w:val="center"/>
          </w:tcPr>
          <w:p w:rsidR="007D02A2" w:rsidRDefault="007D02A2" w:rsidP="00C50C91">
            <w:pPr>
              <w:spacing w:line="280" w:lineRule="exact"/>
              <w:jc w:val="center"/>
              <w:rPr>
                <w:szCs w:val="20"/>
              </w:rPr>
            </w:pPr>
          </w:p>
        </w:tc>
        <w:tc>
          <w:tcPr>
            <w:tcW w:w="2237" w:type="dxa"/>
            <w:tcBorders>
              <w:top w:val="single" w:sz="4" w:space="0" w:color="auto"/>
              <w:left w:val="single" w:sz="4" w:space="0" w:color="auto"/>
              <w:bottom w:val="single" w:sz="12" w:space="0" w:color="auto"/>
              <w:right w:val="single" w:sz="12" w:space="0" w:color="auto"/>
            </w:tcBorders>
            <w:vAlign w:val="center"/>
            <w:hideMark/>
          </w:tcPr>
          <w:p w:rsidR="007D02A2" w:rsidRDefault="007D02A2" w:rsidP="00C50C91">
            <w:pPr>
              <w:spacing w:line="280" w:lineRule="exact"/>
              <w:rPr>
                <w:szCs w:val="20"/>
              </w:rPr>
            </w:pPr>
            <w:r>
              <w:rPr>
                <w:rFonts w:hint="eastAsia"/>
                <w:szCs w:val="20"/>
              </w:rPr>
              <w:t>較上年增減百分點</w:t>
            </w:r>
          </w:p>
        </w:tc>
        <w:tc>
          <w:tcPr>
            <w:tcW w:w="1361" w:type="dxa"/>
            <w:tcBorders>
              <w:top w:val="single" w:sz="4" w:space="0" w:color="auto"/>
              <w:left w:val="single" w:sz="12" w:space="0" w:color="auto"/>
              <w:bottom w:val="single" w:sz="12" w:space="0" w:color="auto"/>
              <w:right w:val="single" w:sz="4" w:space="0" w:color="auto"/>
            </w:tcBorders>
            <w:vAlign w:val="center"/>
            <w:hideMark/>
          </w:tcPr>
          <w:p w:rsidR="007D02A2" w:rsidRDefault="007D02A2" w:rsidP="00C50C91">
            <w:pPr>
              <w:spacing w:line="280" w:lineRule="exact"/>
              <w:ind w:rightChars="100" w:right="240"/>
              <w:jc w:val="right"/>
              <w:rPr>
                <w:szCs w:val="18"/>
              </w:rPr>
            </w:pPr>
            <w:r>
              <w:rPr>
                <w:rFonts w:hint="eastAsia"/>
                <w:szCs w:val="18"/>
              </w:rPr>
              <w:t>0.2</w:t>
            </w:r>
          </w:p>
        </w:tc>
        <w:tc>
          <w:tcPr>
            <w:tcW w:w="1616" w:type="dxa"/>
            <w:tcBorders>
              <w:top w:val="single" w:sz="4" w:space="0" w:color="auto"/>
              <w:left w:val="single" w:sz="4" w:space="0" w:color="auto"/>
              <w:bottom w:val="single" w:sz="12" w:space="0" w:color="auto"/>
              <w:right w:val="single" w:sz="4" w:space="0" w:color="auto"/>
            </w:tcBorders>
            <w:vAlign w:val="center"/>
            <w:hideMark/>
          </w:tcPr>
          <w:p w:rsidR="007D02A2" w:rsidRDefault="007D02A2" w:rsidP="00C50C91">
            <w:pPr>
              <w:spacing w:line="280" w:lineRule="exact"/>
              <w:ind w:rightChars="100" w:right="240"/>
              <w:jc w:val="right"/>
              <w:rPr>
                <w:szCs w:val="18"/>
              </w:rPr>
            </w:pPr>
            <w:r>
              <w:rPr>
                <w:rFonts w:hint="eastAsia"/>
                <w:szCs w:val="18"/>
              </w:rPr>
              <w:t>-0.1</w:t>
            </w:r>
          </w:p>
        </w:tc>
        <w:tc>
          <w:tcPr>
            <w:tcW w:w="1701" w:type="dxa"/>
            <w:tcBorders>
              <w:top w:val="single" w:sz="4" w:space="0" w:color="auto"/>
              <w:left w:val="single" w:sz="4" w:space="0" w:color="auto"/>
              <w:bottom w:val="single" w:sz="12" w:space="0" w:color="auto"/>
              <w:right w:val="nil"/>
            </w:tcBorders>
            <w:vAlign w:val="center"/>
            <w:hideMark/>
          </w:tcPr>
          <w:p w:rsidR="007D02A2" w:rsidRDefault="007D02A2" w:rsidP="00C50C91">
            <w:pPr>
              <w:spacing w:line="280" w:lineRule="exact"/>
              <w:ind w:rightChars="100" w:right="240"/>
              <w:jc w:val="right"/>
              <w:rPr>
                <w:szCs w:val="18"/>
              </w:rPr>
            </w:pPr>
            <w:r>
              <w:rPr>
                <w:rFonts w:hint="eastAsia"/>
                <w:szCs w:val="18"/>
              </w:rPr>
              <w:t>0.3</w:t>
            </w:r>
          </w:p>
        </w:tc>
      </w:tr>
    </w:tbl>
    <w:p w:rsidR="006C3CF5" w:rsidRDefault="006C3CF5" w:rsidP="001F379A">
      <w:pPr>
        <w:pStyle w:val="afff9"/>
        <w:numPr>
          <w:ilvl w:val="0"/>
          <w:numId w:val="14"/>
        </w:numPr>
        <w:snapToGrid w:val="0"/>
        <w:spacing w:beforeLines="50" w:before="180" w:line="440" w:lineRule="exact"/>
        <w:ind w:leftChars="0" w:left="754" w:hanging="612"/>
        <w:jc w:val="both"/>
        <w:outlineLvl w:val="1"/>
        <w:rPr>
          <w:rFonts w:ascii="標楷體" w:eastAsia="標楷體" w:hAnsi="標楷體"/>
          <w:b/>
          <w:sz w:val="28"/>
          <w:szCs w:val="28"/>
        </w:rPr>
      </w:pPr>
      <w:bookmarkStart w:id="20" w:name="_Toc483318935"/>
      <w:proofErr w:type="gramStart"/>
      <w:r>
        <w:rPr>
          <w:rFonts w:ascii="標楷體" w:eastAsia="標楷體" w:hAnsi="標楷體" w:hint="eastAsia"/>
          <w:b/>
          <w:sz w:val="28"/>
          <w:szCs w:val="28"/>
        </w:rPr>
        <w:t>旅次主運</w:t>
      </w:r>
      <w:proofErr w:type="gramEnd"/>
      <w:r>
        <w:rPr>
          <w:rFonts w:ascii="標楷體" w:eastAsia="標楷體" w:hAnsi="標楷體" w:hint="eastAsia"/>
          <w:b/>
          <w:sz w:val="28"/>
          <w:szCs w:val="28"/>
        </w:rPr>
        <w:t>具之綠運輸(公共及非</w:t>
      </w:r>
      <w:proofErr w:type="gramStart"/>
      <w:r>
        <w:rPr>
          <w:rFonts w:ascii="標楷體" w:eastAsia="標楷體" w:hAnsi="標楷體" w:hint="eastAsia"/>
          <w:b/>
          <w:sz w:val="28"/>
          <w:szCs w:val="28"/>
        </w:rPr>
        <w:t>機動運</w:t>
      </w:r>
      <w:proofErr w:type="gramEnd"/>
      <w:r>
        <w:rPr>
          <w:rFonts w:ascii="標楷體" w:eastAsia="標楷體" w:hAnsi="標楷體" w:hint="eastAsia"/>
          <w:b/>
          <w:sz w:val="28"/>
          <w:szCs w:val="28"/>
        </w:rPr>
        <w:t>具)市占率</w:t>
      </w:r>
      <w:bookmarkEnd w:id="20"/>
    </w:p>
    <w:p w:rsidR="007D02A2" w:rsidRPr="007D02A2" w:rsidRDefault="007D02A2" w:rsidP="007D02A2">
      <w:pPr>
        <w:pStyle w:val="a5"/>
        <w:spacing w:beforeLines="20" w:before="72" w:line="420" w:lineRule="exact"/>
        <w:ind w:left="567" w:firstLineChars="202" w:firstLine="566"/>
        <w:rPr>
          <w:b w:val="0"/>
          <w:bCs/>
        </w:rPr>
      </w:pPr>
      <w:r w:rsidRPr="007D02A2">
        <w:rPr>
          <w:rFonts w:hint="eastAsia"/>
          <w:b w:val="0"/>
          <w:bCs/>
        </w:rPr>
        <w:t>105年我國</w:t>
      </w:r>
      <w:proofErr w:type="gramStart"/>
      <w:r>
        <w:rPr>
          <w:rFonts w:hint="eastAsia"/>
          <w:b w:val="0"/>
          <w:bCs/>
        </w:rPr>
        <w:t>旅次主運</w:t>
      </w:r>
      <w:proofErr w:type="gramEnd"/>
      <w:r>
        <w:rPr>
          <w:rFonts w:hint="eastAsia"/>
          <w:b w:val="0"/>
          <w:bCs/>
        </w:rPr>
        <w:t>具之</w:t>
      </w:r>
      <w:r w:rsidRPr="007D02A2">
        <w:rPr>
          <w:rFonts w:hint="eastAsia"/>
          <w:b w:val="0"/>
          <w:bCs/>
        </w:rPr>
        <w:t>綠運輸市占率為26.2%，較104年</w:t>
      </w:r>
      <w:r>
        <w:rPr>
          <w:rFonts w:hint="eastAsia"/>
          <w:b w:val="0"/>
          <w:bCs/>
        </w:rPr>
        <w:t>之25.7%</w:t>
      </w:r>
      <w:r w:rsidRPr="007D02A2">
        <w:rPr>
          <w:rFonts w:hint="eastAsia"/>
          <w:b w:val="0"/>
          <w:bCs/>
        </w:rPr>
        <w:t>上升0.5個百分點，主要係因公共運輸市占率及非</w:t>
      </w:r>
      <w:proofErr w:type="gramStart"/>
      <w:r w:rsidRPr="007D02A2">
        <w:rPr>
          <w:rFonts w:hint="eastAsia"/>
          <w:b w:val="0"/>
          <w:bCs/>
        </w:rPr>
        <w:t>機動運</w:t>
      </w:r>
      <w:proofErr w:type="gramEnd"/>
      <w:r w:rsidR="001F13AA">
        <w:rPr>
          <w:rFonts w:hint="eastAsia"/>
          <w:b w:val="0"/>
          <w:bCs/>
        </w:rPr>
        <w:t>具</w:t>
      </w:r>
      <w:r w:rsidRPr="007D02A2">
        <w:rPr>
          <w:rFonts w:hint="eastAsia"/>
          <w:b w:val="0"/>
          <w:bCs/>
        </w:rPr>
        <w:t>市占率分別增加0.3及0.2個百分點所致。若與98年之</w:t>
      </w:r>
      <w:r>
        <w:rPr>
          <w:rFonts w:hint="eastAsia"/>
          <w:b w:val="0"/>
          <w:bCs/>
        </w:rPr>
        <w:t>25.5%比較，105年綠運輸市占率</w:t>
      </w:r>
      <w:r w:rsidRPr="007D02A2">
        <w:rPr>
          <w:rFonts w:hint="eastAsia"/>
          <w:b w:val="0"/>
          <w:bCs/>
        </w:rPr>
        <w:t>上升0.7個百分點，其中公共運輸市占率增加1.3個百分點，而非</w:t>
      </w:r>
      <w:proofErr w:type="gramStart"/>
      <w:r w:rsidRPr="007D02A2">
        <w:rPr>
          <w:rFonts w:hint="eastAsia"/>
          <w:b w:val="0"/>
          <w:bCs/>
        </w:rPr>
        <w:t>機動運</w:t>
      </w:r>
      <w:proofErr w:type="gramEnd"/>
      <w:r w:rsidRPr="007D02A2">
        <w:rPr>
          <w:rFonts w:hint="eastAsia"/>
          <w:b w:val="0"/>
          <w:bCs/>
        </w:rPr>
        <w:t>具市占率則減少0.6個百分點。(圖</w:t>
      </w:r>
      <w:r>
        <w:rPr>
          <w:rFonts w:hint="eastAsia"/>
          <w:b w:val="0"/>
          <w:bCs/>
        </w:rPr>
        <w:t>1</w:t>
      </w:r>
      <w:r w:rsidR="00287B39">
        <w:rPr>
          <w:rFonts w:hint="eastAsia"/>
          <w:b w:val="0"/>
          <w:bCs/>
        </w:rPr>
        <w:t>3</w:t>
      </w:r>
      <w:r w:rsidRPr="007D02A2">
        <w:rPr>
          <w:rFonts w:hint="eastAsia"/>
          <w:b w:val="0"/>
          <w:bCs/>
        </w:rPr>
        <w:t>)</w:t>
      </w:r>
    </w:p>
    <w:p w:rsidR="007D02A2" w:rsidRPr="00324A2A" w:rsidRDefault="007D02A2" w:rsidP="007D02A2">
      <w:pPr>
        <w:spacing w:line="500" w:lineRule="exact"/>
        <w:ind w:left="1019"/>
        <w:jc w:val="center"/>
        <w:rPr>
          <w:b/>
          <w:sz w:val="28"/>
          <w:szCs w:val="20"/>
        </w:rPr>
      </w:pPr>
      <w:r w:rsidRPr="00324A2A">
        <w:rPr>
          <w:rFonts w:hint="eastAsia"/>
          <w:b/>
          <w:sz w:val="28"/>
          <w:szCs w:val="20"/>
        </w:rPr>
        <w:t>圖</w:t>
      </w:r>
      <w:r>
        <w:rPr>
          <w:rFonts w:hint="eastAsia"/>
          <w:b/>
          <w:sz w:val="28"/>
          <w:szCs w:val="20"/>
        </w:rPr>
        <w:t>1</w:t>
      </w:r>
      <w:r w:rsidR="00287B39">
        <w:rPr>
          <w:rFonts w:hint="eastAsia"/>
          <w:b/>
          <w:sz w:val="28"/>
          <w:szCs w:val="20"/>
        </w:rPr>
        <w:t>3</w:t>
      </w:r>
      <w:r w:rsidRPr="00324A2A">
        <w:rPr>
          <w:b/>
          <w:sz w:val="28"/>
          <w:szCs w:val="20"/>
        </w:rPr>
        <w:t>.</w:t>
      </w:r>
      <w:proofErr w:type="gramStart"/>
      <w:r w:rsidR="000D0DC0">
        <w:rPr>
          <w:rFonts w:hint="eastAsia"/>
          <w:b/>
          <w:sz w:val="28"/>
          <w:szCs w:val="20"/>
        </w:rPr>
        <w:t>旅次主運</w:t>
      </w:r>
      <w:proofErr w:type="gramEnd"/>
      <w:r w:rsidR="000D0DC0">
        <w:rPr>
          <w:rFonts w:hint="eastAsia"/>
          <w:b/>
          <w:sz w:val="28"/>
          <w:szCs w:val="20"/>
        </w:rPr>
        <w:t>具之</w:t>
      </w:r>
      <w:r w:rsidRPr="00324A2A">
        <w:rPr>
          <w:rFonts w:hint="eastAsia"/>
          <w:b/>
          <w:sz w:val="28"/>
          <w:szCs w:val="20"/>
        </w:rPr>
        <w:t>綠運輸(公共及非</w:t>
      </w:r>
      <w:proofErr w:type="gramStart"/>
      <w:r w:rsidRPr="00324A2A">
        <w:rPr>
          <w:rFonts w:hint="eastAsia"/>
          <w:b/>
          <w:sz w:val="28"/>
          <w:szCs w:val="20"/>
        </w:rPr>
        <w:t>機動運</w:t>
      </w:r>
      <w:proofErr w:type="gramEnd"/>
      <w:r w:rsidRPr="00324A2A">
        <w:rPr>
          <w:rFonts w:hint="eastAsia"/>
          <w:b/>
          <w:sz w:val="28"/>
          <w:szCs w:val="20"/>
        </w:rPr>
        <w:t>具)市占率</w:t>
      </w:r>
    </w:p>
    <w:p w:rsidR="007D02A2" w:rsidRDefault="007D02A2" w:rsidP="007D02A2">
      <w:pPr>
        <w:snapToGrid w:val="0"/>
        <w:spacing w:beforeLines="50" w:before="180" w:line="440" w:lineRule="exact"/>
        <w:ind w:left="1134" w:firstLineChars="225" w:firstLine="540"/>
        <w:jc w:val="both"/>
        <w:rPr>
          <w:b/>
          <w:sz w:val="28"/>
          <w:szCs w:val="20"/>
        </w:rPr>
      </w:pPr>
      <w:r>
        <w:rPr>
          <w:noProof/>
        </w:rPr>
        <w:drawing>
          <wp:anchor distT="0" distB="0" distL="114300" distR="114300" simplePos="0" relativeHeight="251761664" behindDoc="0" locked="0" layoutInCell="1" allowOverlap="1" wp14:anchorId="4E751282" wp14:editId="7C53D2B3">
            <wp:simplePos x="0" y="0"/>
            <wp:positionH relativeFrom="column">
              <wp:posOffset>590550</wp:posOffset>
            </wp:positionH>
            <wp:positionV relativeFrom="paragraph">
              <wp:posOffset>19050</wp:posOffset>
            </wp:positionV>
            <wp:extent cx="5267325" cy="2981325"/>
            <wp:effectExtent l="0" t="0" r="0" b="0"/>
            <wp:wrapNone/>
            <wp:docPr id="3"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rsidR="007D02A2" w:rsidRDefault="007D02A2" w:rsidP="007D02A2">
      <w:pPr>
        <w:snapToGrid w:val="0"/>
        <w:spacing w:beforeLines="50" w:before="180" w:line="440" w:lineRule="exact"/>
        <w:ind w:left="1134" w:firstLineChars="225" w:firstLine="631"/>
        <w:jc w:val="both"/>
        <w:rPr>
          <w:b/>
          <w:sz w:val="28"/>
          <w:szCs w:val="20"/>
        </w:rPr>
      </w:pPr>
    </w:p>
    <w:p w:rsidR="007D02A2" w:rsidRDefault="007D02A2" w:rsidP="007D02A2">
      <w:pPr>
        <w:snapToGrid w:val="0"/>
        <w:spacing w:beforeLines="50" w:before="180" w:line="440" w:lineRule="exact"/>
        <w:ind w:left="1134" w:firstLineChars="225" w:firstLine="631"/>
        <w:jc w:val="both"/>
        <w:rPr>
          <w:b/>
          <w:sz w:val="28"/>
          <w:szCs w:val="20"/>
        </w:rPr>
      </w:pPr>
    </w:p>
    <w:p w:rsidR="007D02A2" w:rsidRDefault="007D02A2" w:rsidP="007D02A2">
      <w:pPr>
        <w:snapToGrid w:val="0"/>
        <w:spacing w:beforeLines="50" w:before="180" w:line="440" w:lineRule="exact"/>
        <w:ind w:left="1134" w:firstLineChars="225" w:firstLine="631"/>
        <w:jc w:val="both"/>
        <w:rPr>
          <w:b/>
          <w:sz w:val="28"/>
          <w:szCs w:val="20"/>
        </w:rPr>
      </w:pPr>
    </w:p>
    <w:p w:rsidR="007D02A2" w:rsidRDefault="007D02A2" w:rsidP="007D02A2">
      <w:pPr>
        <w:snapToGrid w:val="0"/>
        <w:spacing w:beforeLines="50" w:before="180" w:line="440" w:lineRule="exact"/>
        <w:ind w:left="1134" w:firstLineChars="225" w:firstLine="631"/>
        <w:jc w:val="both"/>
        <w:rPr>
          <w:b/>
          <w:sz w:val="28"/>
          <w:szCs w:val="20"/>
        </w:rPr>
      </w:pPr>
    </w:p>
    <w:p w:rsidR="007D02A2" w:rsidRDefault="007D02A2" w:rsidP="007D02A2">
      <w:pPr>
        <w:pStyle w:val="afff9"/>
        <w:snapToGrid w:val="0"/>
        <w:spacing w:beforeLines="50" w:before="180" w:line="440" w:lineRule="exact"/>
        <w:ind w:leftChars="0" w:left="754"/>
        <w:jc w:val="both"/>
        <w:rPr>
          <w:rFonts w:ascii="標楷體" w:eastAsia="標楷體" w:hAnsi="標楷體"/>
          <w:b/>
          <w:sz w:val="28"/>
          <w:szCs w:val="28"/>
        </w:rPr>
      </w:pPr>
    </w:p>
    <w:p w:rsidR="007D02A2" w:rsidRDefault="007D02A2" w:rsidP="007D02A2">
      <w:pPr>
        <w:pStyle w:val="afff9"/>
        <w:snapToGrid w:val="0"/>
        <w:spacing w:beforeLines="50" w:before="180" w:line="440" w:lineRule="exact"/>
        <w:ind w:leftChars="0" w:left="754"/>
        <w:jc w:val="both"/>
        <w:rPr>
          <w:rFonts w:ascii="標楷體" w:eastAsia="標楷體" w:hAnsi="標楷體"/>
          <w:b/>
          <w:sz w:val="28"/>
          <w:szCs w:val="28"/>
        </w:rPr>
      </w:pPr>
    </w:p>
    <w:p w:rsidR="007D02A2" w:rsidRDefault="007D02A2" w:rsidP="001F379A">
      <w:pPr>
        <w:pStyle w:val="afff9"/>
        <w:numPr>
          <w:ilvl w:val="0"/>
          <w:numId w:val="14"/>
        </w:numPr>
        <w:snapToGrid w:val="0"/>
        <w:spacing w:beforeLines="50" w:before="180" w:line="440" w:lineRule="exact"/>
        <w:ind w:leftChars="0" w:left="754" w:hanging="612"/>
        <w:jc w:val="both"/>
        <w:outlineLvl w:val="1"/>
        <w:rPr>
          <w:rFonts w:ascii="標楷體" w:eastAsia="標楷體" w:hAnsi="標楷體"/>
          <w:b/>
          <w:sz w:val="28"/>
          <w:szCs w:val="28"/>
        </w:rPr>
      </w:pPr>
      <w:bookmarkStart w:id="21" w:name="_Toc483318936"/>
      <w:proofErr w:type="gramStart"/>
      <w:r>
        <w:rPr>
          <w:rFonts w:ascii="標楷體" w:eastAsia="標楷體" w:hAnsi="標楷體" w:hint="eastAsia"/>
          <w:b/>
          <w:sz w:val="28"/>
          <w:szCs w:val="28"/>
        </w:rPr>
        <w:lastRenderedPageBreak/>
        <w:t>旅次主運</w:t>
      </w:r>
      <w:proofErr w:type="gramEnd"/>
      <w:r>
        <w:rPr>
          <w:rFonts w:ascii="標楷體" w:eastAsia="標楷體" w:hAnsi="標楷體" w:hint="eastAsia"/>
          <w:b/>
          <w:sz w:val="28"/>
          <w:szCs w:val="28"/>
        </w:rPr>
        <w:t>具</w:t>
      </w:r>
      <w:proofErr w:type="gramStart"/>
      <w:r>
        <w:rPr>
          <w:rFonts w:ascii="標楷體" w:eastAsia="標楷體" w:hAnsi="標楷體" w:hint="eastAsia"/>
          <w:b/>
          <w:sz w:val="28"/>
          <w:szCs w:val="28"/>
        </w:rPr>
        <w:t>之各運具</w:t>
      </w:r>
      <w:proofErr w:type="gramEnd"/>
      <w:r>
        <w:rPr>
          <w:rFonts w:ascii="標楷體" w:eastAsia="標楷體" w:hAnsi="標楷體" w:hint="eastAsia"/>
          <w:b/>
          <w:sz w:val="28"/>
          <w:szCs w:val="28"/>
        </w:rPr>
        <w:t>市占率</w:t>
      </w:r>
      <w:bookmarkEnd w:id="21"/>
    </w:p>
    <w:p w:rsidR="00133240" w:rsidRPr="00133240" w:rsidRDefault="00133240" w:rsidP="00133240">
      <w:pPr>
        <w:pStyle w:val="a5"/>
        <w:spacing w:beforeLines="20" w:before="72" w:line="420" w:lineRule="exact"/>
        <w:ind w:left="567" w:firstLineChars="202" w:firstLine="566"/>
        <w:rPr>
          <w:b w:val="0"/>
          <w:bCs/>
        </w:rPr>
      </w:pPr>
      <w:r w:rsidRPr="00133240">
        <w:rPr>
          <w:rFonts w:hint="eastAsia"/>
          <w:b w:val="0"/>
          <w:bCs/>
        </w:rPr>
        <w:t>105年我國民眾外出之比率為75.9%，</w:t>
      </w:r>
      <w:r>
        <w:rPr>
          <w:rFonts w:hint="eastAsia"/>
          <w:b w:val="0"/>
          <w:bCs/>
        </w:rPr>
        <w:t>外出旅次</w:t>
      </w:r>
      <w:r w:rsidRPr="00133240">
        <w:rPr>
          <w:rFonts w:hint="eastAsia"/>
          <w:b w:val="0"/>
          <w:bCs/>
        </w:rPr>
        <w:t>使用</w:t>
      </w:r>
      <w:r>
        <w:rPr>
          <w:rFonts w:hint="eastAsia"/>
          <w:b w:val="0"/>
          <w:bCs/>
        </w:rPr>
        <w:t>的主</w:t>
      </w:r>
      <w:r w:rsidRPr="00133240">
        <w:rPr>
          <w:rFonts w:hint="eastAsia"/>
          <w:b w:val="0"/>
          <w:bCs/>
        </w:rPr>
        <w:t>運具以「機車」市占率最高(48.0%)，「自用小客車」(24.8%)次之，其餘依序為「汽車客運」(7.5%)、「軌道運輸」(6.6%)及「步行」(6.2%)，如圖</w:t>
      </w:r>
      <w:r>
        <w:rPr>
          <w:rFonts w:hint="eastAsia"/>
          <w:b w:val="0"/>
          <w:bCs/>
        </w:rPr>
        <w:t>1</w:t>
      </w:r>
      <w:r w:rsidR="00287B39">
        <w:rPr>
          <w:rFonts w:hint="eastAsia"/>
          <w:b w:val="0"/>
          <w:bCs/>
        </w:rPr>
        <w:t>4</w:t>
      </w:r>
      <w:r w:rsidRPr="00133240">
        <w:rPr>
          <w:rFonts w:hint="eastAsia"/>
          <w:b w:val="0"/>
          <w:bCs/>
        </w:rPr>
        <w:t>。</w:t>
      </w:r>
    </w:p>
    <w:p w:rsidR="00133240" w:rsidRPr="00324A2A" w:rsidRDefault="00133240" w:rsidP="00133240">
      <w:pPr>
        <w:spacing w:line="500" w:lineRule="exact"/>
        <w:ind w:leftChars="-1" w:left="-2" w:firstLineChars="203" w:firstLine="569"/>
        <w:jc w:val="center"/>
        <w:rPr>
          <w:b/>
          <w:sz w:val="28"/>
          <w:szCs w:val="20"/>
        </w:rPr>
      </w:pPr>
      <w:r w:rsidRPr="00324A2A">
        <w:rPr>
          <w:rFonts w:hint="eastAsia"/>
          <w:b/>
          <w:sz w:val="28"/>
          <w:szCs w:val="20"/>
        </w:rPr>
        <w:t>圖</w:t>
      </w:r>
      <w:r>
        <w:rPr>
          <w:rFonts w:hint="eastAsia"/>
          <w:b/>
          <w:sz w:val="28"/>
          <w:szCs w:val="20"/>
        </w:rPr>
        <w:t>1</w:t>
      </w:r>
      <w:r w:rsidR="00287B39">
        <w:rPr>
          <w:rFonts w:hint="eastAsia"/>
          <w:b/>
          <w:sz w:val="28"/>
          <w:szCs w:val="20"/>
        </w:rPr>
        <w:t>4</w:t>
      </w:r>
      <w:r w:rsidRPr="00324A2A">
        <w:rPr>
          <w:b/>
          <w:sz w:val="28"/>
          <w:szCs w:val="20"/>
        </w:rPr>
        <w:t>.</w:t>
      </w:r>
      <w:r w:rsidRPr="00324A2A">
        <w:rPr>
          <w:rFonts w:hint="eastAsia"/>
          <w:b/>
          <w:sz w:val="28"/>
          <w:szCs w:val="20"/>
        </w:rPr>
        <w:t>民眾</w:t>
      </w:r>
      <w:r>
        <w:rPr>
          <w:rFonts w:hint="eastAsia"/>
          <w:b/>
          <w:sz w:val="28"/>
          <w:szCs w:val="20"/>
        </w:rPr>
        <w:t>外出旅次</w:t>
      </w:r>
      <w:r w:rsidRPr="00324A2A">
        <w:rPr>
          <w:rFonts w:hint="eastAsia"/>
          <w:b/>
          <w:sz w:val="28"/>
          <w:szCs w:val="20"/>
        </w:rPr>
        <w:t>使用</w:t>
      </w:r>
      <w:r>
        <w:rPr>
          <w:rFonts w:hint="eastAsia"/>
          <w:b/>
          <w:sz w:val="28"/>
          <w:szCs w:val="20"/>
        </w:rPr>
        <w:t>主</w:t>
      </w:r>
      <w:r w:rsidRPr="00324A2A">
        <w:rPr>
          <w:rFonts w:hint="eastAsia"/>
          <w:b/>
          <w:sz w:val="28"/>
          <w:szCs w:val="20"/>
        </w:rPr>
        <w:t>運具</w:t>
      </w:r>
      <w:r>
        <w:rPr>
          <w:rFonts w:hint="eastAsia"/>
          <w:b/>
          <w:sz w:val="28"/>
          <w:szCs w:val="20"/>
        </w:rPr>
        <w:t>之</w:t>
      </w:r>
      <w:r w:rsidRPr="00324A2A">
        <w:rPr>
          <w:rFonts w:hint="eastAsia"/>
          <w:b/>
          <w:sz w:val="28"/>
          <w:szCs w:val="20"/>
        </w:rPr>
        <w:t>占比</w:t>
      </w:r>
    </w:p>
    <w:p w:rsidR="00133240" w:rsidRPr="00324A2A" w:rsidRDefault="00DE65E4" w:rsidP="00DE65E4">
      <w:pPr>
        <w:snapToGrid w:val="0"/>
        <w:spacing w:beforeLines="50" w:before="180" w:line="440" w:lineRule="exact"/>
        <w:ind w:left="1134" w:firstLineChars="225" w:firstLine="541"/>
        <w:jc w:val="both"/>
        <w:rPr>
          <w:rFonts w:hAnsi="Times New Roman"/>
          <w:bCs/>
          <w:sz w:val="28"/>
          <w:szCs w:val="20"/>
        </w:rPr>
      </w:pPr>
      <w:r w:rsidRPr="00E9758A">
        <w:rPr>
          <w:b/>
          <w:bCs/>
          <w:noProof/>
        </w:rPr>
        <mc:AlternateContent>
          <mc:Choice Requires="wps">
            <w:drawing>
              <wp:anchor distT="0" distB="0" distL="114300" distR="114300" simplePos="0" relativeHeight="251859968" behindDoc="0" locked="0" layoutInCell="1" allowOverlap="1" wp14:anchorId="36C71630" wp14:editId="0EAAFE57">
                <wp:simplePos x="0" y="0"/>
                <wp:positionH relativeFrom="column">
                  <wp:posOffset>4210050</wp:posOffset>
                </wp:positionH>
                <wp:positionV relativeFrom="paragraph">
                  <wp:posOffset>262255</wp:posOffset>
                </wp:positionV>
                <wp:extent cx="1838325" cy="1403985"/>
                <wp:effectExtent l="0" t="0" r="0" b="0"/>
                <wp:wrapNone/>
                <wp:docPr id="10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1403985"/>
                        </a:xfrm>
                        <a:prstGeom prst="rect">
                          <a:avLst/>
                        </a:prstGeom>
                        <a:noFill/>
                        <a:ln w="9525">
                          <a:noFill/>
                          <a:miter lim="800000"/>
                          <a:headEnd/>
                          <a:tailEnd/>
                        </a:ln>
                      </wps:spPr>
                      <wps:txbx>
                        <w:txbxContent>
                          <w:p w:rsidR="00B92CF1" w:rsidRPr="00E9758A" w:rsidRDefault="00B92CF1" w:rsidP="007B7719">
                            <w:pPr>
                              <w:rPr>
                                <w:rFonts w:ascii="微軟正黑體" w:eastAsia="微軟正黑體" w:hAnsi="微軟正黑體"/>
                                <w:sz w:val="20"/>
                                <w:szCs w:val="20"/>
                              </w:rPr>
                            </w:pPr>
                            <w:r w:rsidRPr="00E9758A">
                              <w:rPr>
                                <w:rFonts w:ascii="微軟正黑體" w:eastAsia="微軟正黑體" w:hAnsi="微軟正黑體" w:hint="eastAsia"/>
                                <w:sz w:val="20"/>
                                <w:szCs w:val="20"/>
                              </w:rPr>
                              <w:t>(含</w:t>
                            </w:r>
                            <w:r>
                              <w:rPr>
                                <w:rFonts w:ascii="微軟正黑體" w:eastAsia="微軟正黑體" w:hAnsi="微軟正黑體" w:hint="eastAsia"/>
                                <w:sz w:val="20"/>
                                <w:szCs w:val="20"/>
                              </w:rPr>
                              <w:t>自用大客車及自用貨車</w:t>
                            </w:r>
                            <w:r w:rsidRPr="00E9758A">
                              <w:rPr>
                                <w:rFonts w:ascii="微軟正黑體" w:eastAsia="微軟正黑體" w:hAnsi="微軟正黑體" w:hint="eastAsia"/>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left:0;text-align:left;margin-left:331.5pt;margin-top:20.65pt;width:144.75pt;height:110.55pt;z-index:2518599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" filled="f" stroked="f">
                <v:textbox style="mso-fit-shape-to-text:t">
                  <w:txbxContent>
                    <w:p w:rsidR="00B92CF1" w:rsidRPr="00E9758A" w:rsidRDefault="00B92CF1" w:rsidP="007B7719">
                      <w:pPr>
                        <w:rPr>
                          <w:rFonts w:ascii="微軟正黑體" w:eastAsia="微軟正黑體" w:hAnsi="微軟正黑體"/>
                          <w:sz w:val="20"/>
                          <w:szCs w:val="20"/>
                        </w:rPr>
                      </w:pPr>
                      <w:r w:rsidRPr="00E9758A">
                        <w:rPr>
                          <w:rFonts w:ascii="微軟正黑體" w:eastAsia="微軟正黑體" w:hAnsi="微軟正黑體" w:hint="eastAsia"/>
                          <w:sz w:val="20"/>
                          <w:szCs w:val="20"/>
                        </w:rPr>
                        <w:t>(含</w:t>
                      </w:r>
                      <w:r>
                        <w:rPr>
                          <w:rFonts w:ascii="微軟正黑體" w:eastAsia="微軟正黑體" w:hAnsi="微軟正黑體" w:hint="eastAsia"/>
                          <w:sz w:val="20"/>
                          <w:szCs w:val="20"/>
                        </w:rPr>
                        <w:t>自用大客車及自用貨車</w:t>
                      </w:r>
                      <w:r w:rsidRPr="00E9758A">
                        <w:rPr>
                          <w:rFonts w:ascii="微軟正黑體" w:eastAsia="微軟正黑體" w:hAnsi="微軟正黑體" w:hint="eastAsia"/>
                          <w:sz w:val="20"/>
                          <w:szCs w:val="20"/>
                        </w:rPr>
                        <w:t>)</w:t>
                      </w:r>
                    </w:p>
                  </w:txbxContent>
                </v:textbox>
              </v:shape>
            </w:pict>
          </mc:Fallback>
        </mc:AlternateContent>
      </w:r>
      <w:r>
        <w:rPr>
          <w:noProof/>
        </w:rPr>
        <w:drawing>
          <wp:anchor distT="0" distB="0" distL="114300" distR="114300" simplePos="0" relativeHeight="251763712" behindDoc="0" locked="0" layoutInCell="1" allowOverlap="1" wp14:anchorId="50EC0D58" wp14:editId="0AC8DC96">
            <wp:simplePos x="0" y="0"/>
            <wp:positionH relativeFrom="column">
              <wp:posOffset>-762000</wp:posOffset>
            </wp:positionH>
            <wp:positionV relativeFrom="paragraph">
              <wp:posOffset>73025</wp:posOffset>
            </wp:positionV>
            <wp:extent cx="5734050" cy="3124200"/>
            <wp:effectExtent l="0" t="0" r="0" b="0"/>
            <wp:wrapNone/>
            <wp:docPr id="2"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rsidR="00133240">
        <w:rPr>
          <w:rFonts w:ascii="新細明體" w:eastAsia="新細明體" w:hAnsi="新細明體" w:cs="新細明體"/>
          <w:noProof/>
          <w:kern w:val="0"/>
        </w:rPr>
        <mc:AlternateContent>
          <mc:Choice Requires="wps">
            <w:drawing>
              <wp:anchor distT="0" distB="0" distL="114300" distR="114300" simplePos="0" relativeHeight="251764736" behindDoc="0" locked="0" layoutInCell="1" allowOverlap="1" wp14:anchorId="56C32462" wp14:editId="17579ECB">
                <wp:simplePos x="0" y="0"/>
                <wp:positionH relativeFrom="column">
                  <wp:posOffset>1685925</wp:posOffset>
                </wp:positionH>
                <wp:positionV relativeFrom="paragraph">
                  <wp:posOffset>-3175</wp:posOffset>
                </wp:positionV>
                <wp:extent cx="2733675" cy="285750"/>
                <wp:effectExtent l="0" t="0" r="9525" b="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285750"/>
                        </a:xfrm>
                        <a:prstGeom prst="rect">
                          <a:avLst/>
                        </a:prstGeom>
                        <a:solidFill>
                          <a:srgbClr val="FFFFFF"/>
                        </a:solidFill>
                        <a:ln w="9525">
                          <a:noFill/>
                          <a:miter lim="800000"/>
                          <a:headEnd/>
                          <a:tailEnd/>
                        </a:ln>
                      </wps:spPr>
                      <wps:txbx>
                        <w:txbxContent>
                          <w:p w:rsidR="00B92CF1" w:rsidRDefault="00B92CF1" w:rsidP="00133240">
                            <w:pPr>
                              <w:spacing w:line="240" w:lineRule="exact"/>
                              <w:rPr>
                                <w:sz w:val="20"/>
                                <w:szCs w:val="20"/>
                              </w:rPr>
                            </w:pPr>
                            <w:r>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132.75pt;margin-top:-.25pt;width:215.25pt;height:22.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" stroked="f">
                <v:textbox>
                  <w:txbxContent>
                    <w:p w:rsidR="00B92CF1" w:rsidRDefault="00B92CF1" w:rsidP="00133240">
                      <w:pPr>
                        <w:spacing w:line="240" w:lineRule="exact"/>
                        <w:rPr>
                          <w:sz w:val="20"/>
                          <w:szCs w:val="20"/>
                        </w:rPr>
                      </w:pPr>
                      <w:r>
                        <w:rPr>
                          <w:rFonts w:hint="eastAsia"/>
                          <w:sz w:val="20"/>
                          <w:szCs w:val="20"/>
                        </w:rPr>
                        <w:t>調查期間：105年9月27日至12月31日</w:t>
                      </w:r>
                    </w:p>
                  </w:txbxContent>
                </v:textbox>
              </v:shape>
            </w:pict>
          </mc:Fallback>
        </mc:AlternateContent>
      </w:r>
    </w:p>
    <w:p w:rsidR="00133240" w:rsidRPr="00324A2A" w:rsidRDefault="00133240" w:rsidP="00133240">
      <w:pPr>
        <w:snapToGrid w:val="0"/>
        <w:spacing w:beforeLines="50" w:before="180" w:line="440" w:lineRule="exact"/>
        <w:ind w:left="1134" w:firstLineChars="225" w:firstLine="630"/>
        <w:jc w:val="both"/>
        <w:rPr>
          <w:rFonts w:hAnsi="Times New Roman"/>
          <w:bCs/>
          <w:sz w:val="28"/>
          <w:szCs w:val="20"/>
        </w:rPr>
      </w:pPr>
    </w:p>
    <w:p w:rsidR="00133240" w:rsidRPr="00324A2A" w:rsidRDefault="00133240" w:rsidP="00133240">
      <w:pPr>
        <w:snapToGrid w:val="0"/>
        <w:spacing w:beforeLines="50" w:before="180" w:line="440" w:lineRule="exact"/>
        <w:ind w:left="1134" w:firstLineChars="225" w:firstLine="630"/>
        <w:jc w:val="both"/>
        <w:rPr>
          <w:rFonts w:hAnsi="Times New Roman"/>
          <w:bCs/>
          <w:sz w:val="28"/>
          <w:szCs w:val="20"/>
        </w:rPr>
      </w:pPr>
    </w:p>
    <w:p w:rsidR="00133240" w:rsidRPr="00324A2A" w:rsidRDefault="00133240" w:rsidP="00133240">
      <w:pPr>
        <w:snapToGrid w:val="0"/>
        <w:spacing w:beforeLines="50" w:before="180" w:line="440" w:lineRule="exact"/>
        <w:ind w:left="1134" w:firstLineChars="225" w:firstLine="630"/>
        <w:jc w:val="both"/>
        <w:rPr>
          <w:rFonts w:hAnsi="Times New Roman"/>
          <w:bCs/>
          <w:sz w:val="28"/>
          <w:szCs w:val="20"/>
        </w:rPr>
      </w:pPr>
    </w:p>
    <w:p w:rsidR="00133240" w:rsidRPr="00324A2A" w:rsidRDefault="00133240" w:rsidP="00133240">
      <w:pPr>
        <w:snapToGrid w:val="0"/>
        <w:spacing w:beforeLines="50" w:before="180" w:line="440" w:lineRule="exact"/>
        <w:ind w:left="1134" w:firstLineChars="225" w:firstLine="630"/>
        <w:jc w:val="both"/>
        <w:rPr>
          <w:rFonts w:hAnsi="Times New Roman"/>
          <w:bCs/>
          <w:sz w:val="28"/>
          <w:szCs w:val="20"/>
        </w:rPr>
      </w:pPr>
    </w:p>
    <w:p w:rsidR="00133240" w:rsidRPr="00324A2A" w:rsidRDefault="00133240" w:rsidP="00133240">
      <w:pPr>
        <w:snapToGrid w:val="0"/>
        <w:spacing w:beforeLines="50" w:before="180" w:line="440" w:lineRule="exact"/>
        <w:ind w:left="1134" w:firstLineChars="225" w:firstLine="630"/>
        <w:jc w:val="both"/>
        <w:rPr>
          <w:rFonts w:hAnsi="Times New Roman"/>
          <w:bCs/>
          <w:sz w:val="28"/>
          <w:szCs w:val="20"/>
        </w:rPr>
      </w:pPr>
    </w:p>
    <w:p w:rsidR="00133240" w:rsidRPr="00324A2A" w:rsidRDefault="007B7719" w:rsidP="007B7719">
      <w:pPr>
        <w:snapToGrid w:val="0"/>
        <w:spacing w:beforeLines="50" w:before="180" w:line="440" w:lineRule="exact"/>
        <w:ind w:left="1134" w:firstLineChars="225" w:firstLine="541"/>
        <w:jc w:val="both"/>
        <w:rPr>
          <w:rFonts w:hAnsi="Times New Roman"/>
          <w:bCs/>
          <w:sz w:val="28"/>
          <w:szCs w:val="20"/>
        </w:rPr>
      </w:pPr>
      <w:r w:rsidRPr="00E9758A">
        <w:rPr>
          <w:b/>
          <w:bCs/>
          <w:noProof/>
        </w:rPr>
        <mc:AlternateContent>
          <mc:Choice Requires="wps">
            <w:drawing>
              <wp:anchor distT="0" distB="0" distL="114300" distR="114300" simplePos="0" relativeHeight="251857920" behindDoc="0" locked="0" layoutInCell="1" allowOverlap="1" wp14:anchorId="17738766" wp14:editId="461E09A1">
                <wp:simplePos x="0" y="0"/>
                <wp:positionH relativeFrom="column">
                  <wp:posOffset>4166235</wp:posOffset>
                </wp:positionH>
                <wp:positionV relativeFrom="paragraph">
                  <wp:posOffset>80645</wp:posOffset>
                </wp:positionV>
                <wp:extent cx="1104900" cy="1403985"/>
                <wp:effectExtent l="0" t="0" r="0" b="0"/>
                <wp:wrapNone/>
                <wp:docPr id="3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1403985"/>
                        </a:xfrm>
                        <a:prstGeom prst="rect">
                          <a:avLst/>
                        </a:prstGeom>
                        <a:noFill/>
                        <a:ln w="9525">
                          <a:noFill/>
                          <a:miter lim="800000"/>
                          <a:headEnd/>
                          <a:tailEnd/>
                        </a:ln>
                      </wps:spPr>
                      <wps:txbx>
                        <w:txbxContent>
                          <w:p w:rsidR="00B92CF1" w:rsidRPr="00E9758A" w:rsidRDefault="00B92CF1" w:rsidP="007B7719">
                            <w:pPr>
                              <w:rPr>
                                <w:rFonts w:ascii="微軟正黑體" w:eastAsia="微軟正黑體" w:hAnsi="微軟正黑體"/>
                                <w:sz w:val="20"/>
                                <w:szCs w:val="20"/>
                              </w:rPr>
                            </w:pPr>
                            <w:r w:rsidRPr="00E9758A">
                              <w:rPr>
                                <w:rFonts w:ascii="微軟正黑體" w:eastAsia="微軟正黑體" w:hAnsi="微軟正黑體" w:hint="eastAsia"/>
                                <w:sz w:val="20"/>
                                <w:szCs w:val="20"/>
                              </w:rPr>
                              <w:t>(含飛機及渡輪)</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left:0;text-align:left;margin-left:328.05pt;margin-top:6.35pt;width:87pt;height:110.55pt;z-index:2518579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" filled="f" stroked="f">
                <v:textbox style="mso-fit-shape-to-text:t">
                  <w:txbxContent>
                    <w:p w:rsidR="00B92CF1" w:rsidRPr="00E9758A" w:rsidRDefault="00B92CF1" w:rsidP="007B7719">
                      <w:pPr>
                        <w:rPr>
                          <w:rFonts w:ascii="微軟正黑體" w:eastAsia="微軟正黑體" w:hAnsi="微軟正黑體"/>
                          <w:sz w:val="20"/>
                          <w:szCs w:val="20"/>
                        </w:rPr>
                      </w:pPr>
                      <w:r w:rsidRPr="00E9758A">
                        <w:rPr>
                          <w:rFonts w:ascii="微軟正黑體" w:eastAsia="微軟正黑體" w:hAnsi="微軟正黑體" w:hint="eastAsia"/>
                          <w:sz w:val="20"/>
                          <w:szCs w:val="20"/>
                        </w:rPr>
                        <w:t>(含飛機及渡輪)</w:t>
                      </w:r>
                    </w:p>
                  </w:txbxContent>
                </v:textbox>
              </v:shape>
            </w:pict>
          </mc:Fallback>
        </mc:AlternateContent>
      </w:r>
    </w:p>
    <w:p w:rsidR="00133240" w:rsidRPr="00324A2A" w:rsidRDefault="00133240" w:rsidP="00133240">
      <w:pPr>
        <w:snapToGrid w:val="0"/>
        <w:spacing w:beforeLines="50" w:before="180" w:line="440" w:lineRule="exact"/>
        <w:ind w:left="1134" w:firstLineChars="225" w:firstLine="630"/>
        <w:jc w:val="both"/>
        <w:rPr>
          <w:rFonts w:hAnsi="Times New Roman"/>
          <w:bCs/>
          <w:sz w:val="28"/>
          <w:szCs w:val="20"/>
        </w:rPr>
      </w:pPr>
    </w:p>
    <w:p w:rsidR="00133240" w:rsidRPr="00133240" w:rsidRDefault="000D0DC0" w:rsidP="00133240">
      <w:pPr>
        <w:pStyle w:val="a5"/>
        <w:spacing w:beforeLines="20" w:before="72" w:line="420" w:lineRule="exact"/>
        <w:ind w:left="567" w:firstLineChars="202" w:firstLine="566"/>
        <w:rPr>
          <w:b w:val="0"/>
          <w:bCs/>
        </w:rPr>
      </w:pPr>
      <w:r>
        <w:rPr>
          <w:rFonts w:hint="eastAsia"/>
          <w:b w:val="0"/>
          <w:bCs/>
        </w:rPr>
        <w:t>觀察近8</w:t>
      </w:r>
      <w:r w:rsidR="00133240" w:rsidRPr="00133240">
        <w:rPr>
          <w:rFonts w:hint="eastAsia"/>
          <w:b w:val="0"/>
          <w:bCs/>
        </w:rPr>
        <w:t>年「汽車客運」及「軌道運輸」的市占率變化(圖</w:t>
      </w:r>
      <w:r w:rsidR="00133240">
        <w:rPr>
          <w:rFonts w:hint="eastAsia"/>
          <w:b w:val="0"/>
          <w:bCs/>
        </w:rPr>
        <w:t>1</w:t>
      </w:r>
      <w:r w:rsidR="00287B39">
        <w:rPr>
          <w:rFonts w:hint="eastAsia"/>
          <w:b w:val="0"/>
          <w:bCs/>
        </w:rPr>
        <w:t>5</w:t>
      </w:r>
      <w:r w:rsidR="00133240" w:rsidRPr="00133240">
        <w:rPr>
          <w:rFonts w:hint="eastAsia"/>
          <w:b w:val="0"/>
          <w:bCs/>
        </w:rPr>
        <w:t>)，「軌道運輸」呈持續上升之態勢，105年為6.6%</w:t>
      </w:r>
      <w:r>
        <w:rPr>
          <w:rFonts w:hint="eastAsia"/>
          <w:b w:val="0"/>
          <w:bCs/>
        </w:rPr>
        <w:t>，創近8</w:t>
      </w:r>
      <w:r w:rsidR="00133240" w:rsidRPr="00133240">
        <w:rPr>
          <w:rFonts w:hint="eastAsia"/>
          <w:b w:val="0"/>
          <w:bCs/>
        </w:rPr>
        <w:t>年新高，較104年上升0.1個百分點，亦較98年提升1.8個百分點；而「汽車客運」大致維持在7.3%左右，105年為7.5%，僅較98年上升0.2個百分點。</w:t>
      </w:r>
    </w:p>
    <w:p w:rsidR="00133240" w:rsidRPr="00324A2A" w:rsidRDefault="00133240" w:rsidP="00133240">
      <w:pPr>
        <w:spacing w:line="500" w:lineRule="exact"/>
        <w:ind w:leftChars="-1" w:left="-2" w:firstLineChars="203" w:firstLine="569"/>
        <w:jc w:val="center"/>
        <w:rPr>
          <w:b/>
          <w:sz w:val="28"/>
          <w:szCs w:val="20"/>
        </w:rPr>
      </w:pPr>
      <w:r w:rsidRPr="00324A2A">
        <w:rPr>
          <w:rFonts w:hint="eastAsia"/>
          <w:b/>
          <w:sz w:val="28"/>
          <w:szCs w:val="20"/>
        </w:rPr>
        <w:t>圖</w:t>
      </w:r>
      <w:r>
        <w:rPr>
          <w:rFonts w:hint="eastAsia"/>
          <w:b/>
          <w:sz w:val="28"/>
          <w:szCs w:val="20"/>
        </w:rPr>
        <w:t>1</w:t>
      </w:r>
      <w:r w:rsidR="00287B39">
        <w:rPr>
          <w:rFonts w:hint="eastAsia"/>
          <w:b/>
          <w:sz w:val="28"/>
          <w:szCs w:val="20"/>
        </w:rPr>
        <w:t>5</w:t>
      </w:r>
      <w:r w:rsidRPr="00324A2A">
        <w:rPr>
          <w:b/>
          <w:sz w:val="28"/>
          <w:szCs w:val="20"/>
        </w:rPr>
        <w:t>.</w:t>
      </w:r>
      <w:proofErr w:type="gramStart"/>
      <w:r>
        <w:rPr>
          <w:rFonts w:hint="eastAsia"/>
          <w:b/>
          <w:sz w:val="28"/>
          <w:szCs w:val="20"/>
        </w:rPr>
        <w:t>旅次主運</w:t>
      </w:r>
      <w:proofErr w:type="gramEnd"/>
      <w:r>
        <w:rPr>
          <w:rFonts w:hint="eastAsia"/>
          <w:b/>
          <w:sz w:val="28"/>
          <w:szCs w:val="20"/>
        </w:rPr>
        <w:t>具之</w:t>
      </w:r>
      <w:r w:rsidRPr="00324A2A">
        <w:rPr>
          <w:rFonts w:hint="eastAsia"/>
          <w:b/>
          <w:sz w:val="28"/>
          <w:szCs w:val="20"/>
        </w:rPr>
        <w:t>汽車客運及軌道運輸市占率</w:t>
      </w:r>
    </w:p>
    <w:p w:rsidR="00133240" w:rsidRPr="00324A2A" w:rsidRDefault="00133240" w:rsidP="00133240">
      <w:pPr>
        <w:snapToGrid w:val="0"/>
        <w:spacing w:beforeLines="50" w:before="180" w:line="440" w:lineRule="exact"/>
        <w:ind w:left="1134" w:firstLineChars="225" w:firstLine="540"/>
        <w:jc w:val="both"/>
        <w:rPr>
          <w:bCs/>
          <w:sz w:val="28"/>
          <w:szCs w:val="20"/>
        </w:rPr>
      </w:pPr>
      <w:r>
        <w:rPr>
          <w:noProof/>
        </w:rPr>
        <w:drawing>
          <wp:anchor distT="0" distB="0" distL="114300" distR="114300" simplePos="0" relativeHeight="251765760" behindDoc="0" locked="0" layoutInCell="1" allowOverlap="1" wp14:anchorId="09643A76" wp14:editId="65237397">
            <wp:simplePos x="0" y="0"/>
            <wp:positionH relativeFrom="column">
              <wp:posOffset>438150</wp:posOffset>
            </wp:positionH>
            <wp:positionV relativeFrom="paragraph">
              <wp:posOffset>6986</wp:posOffset>
            </wp:positionV>
            <wp:extent cx="5267325" cy="2362200"/>
            <wp:effectExtent l="0" t="0" r="0" b="0"/>
            <wp:wrapNone/>
            <wp:docPr id="13" name="圖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rsidR="00133240" w:rsidRPr="00324A2A" w:rsidRDefault="00133240" w:rsidP="00133240">
      <w:pPr>
        <w:snapToGrid w:val="0"/>
        <w:spacing w:beforeLines="50" w:before="180" w:line="440" w:lineRule="exact"/>
        <w:ind w:left="1134" w:firstLineChars="225" w:firstLine="630"/>
        <w:jc w:val="both"/>
        <w:rPr>
          <w:bCs/>
          <w:sz w:val="28"/>
          <w:szCs w:val="20"/>
        </w:rPr>
      </w:pPr>
    </w:p>
    <w:p w:rsidR="00133240" w:rsidRPr="00324A2A" w:rsidRDefault="00133240" w:rsidP="00133240">
      <w:pPr>
        <w:snapToGrid w:val="0"/>
        <w:spacing w:beforeLines="50" w:before="180" w:line="440" w:lineRule="exact"/>
        <w:ind w:left="1134" w:firstLineChars="225" w:firstLine="630"/>
        <w:jc w:val="both"/>
        <w:rPr>
          <w:bCs/>
          <w:sz w:val="28"/>
          <w:szCs w:val="20"/>
        </w:rPr>
      </w:pPr>
    </w:p>
    <w:p w:rsidR="00133240" w:rsidRPr="00324A2A" w:rsidRDefault="00133240" w:rsidP="00133240">
      <w:pPr>
        <w:snapToGrid w:val="0"/>
        <w:spacing w:beforeLines="50" w:before="180" w:line="440" w:lineRule="exact"/>
        <w:ind w:left="1134" w:firstLineChars="225" w:firstLine="630"/>
        <w:jc w:val="both"/>
        <w:rPr>
          <w:bCs/>
          <w:sz w:val="28"/>
          <w:szCs w:val="20"/>
        </w:rPr>
      </w:pPr>
    </w:p>
    <w:p w:rsidR="00133240" w:rsidRPr="00324A2A" w:rsidRDefault="00133240" w:rsidP="00133240">
      <w:pPr>
        <w:snapToGrid w:val="0"/>
        <w:spacing w:beforeLines="50" w:before="180" w:line="440" w:lineRule="exact"/>
        <w:ind w:left="1134" w:firstLineChars="225" w:firstLine="630"/>
        <w:jc w:val="both"/>
        <w:rPr>
          <w:bCs/>
          <w:sz w:val="28"/>
          <w:szCs w:val="20"/>
        </w:rPr>
      </w:pPr>
    </w:p>
    <w:p w:rsidR="007D02A2" w:rsidRDefault="007D02A2" w:rsidP="001F379A">
      <w:pPr>
        <w:pStyle w:val="afff9"/>
        <w:numPr>
          <w:ilvl w:val="0"/>
          <w:numId w:val="14"/>
        </w:numPr>
        <w:snapToGrid w:val="0"/>
        <w:spacing w:beforeLines="50" w:before="180" w:line="440" w:lineRule="exact"/>
        <w:ind w:leftChars="0" w:left="754" w:hanging="612"/>
        <w:jc w:val="both"/>
        <w:outlineLvl w:val="1"/>
        <w:rPr>
          <w:rFonts w:ascii="標楷體" w:eastAsia="標楷體" w:hAnsi="標楷體"/>
          <w:b/>
          <w:sz w:val="28"/>
          <w:szCs w:val="28"/>
        </w:rPr>
      </w:pPr>
      <w:bookmarkStart w:id="22" w:name="_Toc483318937"/>
      <w:proofErr w:type="gramStart"/>
      <w:r>
        <w:rPr>
          <w:rFonts w:ascii="標楷體" w:eastAsia="標楷體" w:hAnsi="標楷體" w:hint="eastAsia"/>
          <w:b/>
          <w:sz w:val="28"/>
          <w:szCs w:val="28"/>
        </w:rPr>
        <w:lastRenderedPageBreak/>
        <w:t>旅次主運</w:t>
      </w:r>
      <w:proofErr w:type="gramEnd"/>
      <w:r>
        <w:rPr>
          <w:rFonts w:ascii="標楷體" w:eastAsia="標楷體" w:hAnsi="標楷體" w:hint="eastAsia"/>
          <w:b/>
          <w:sz w:val="28"/>
          <w:szCs w:val="28"/>
        </w:rPr>
        <w:t>具之公共運輸市</w:t>
      </w:r>
      <w:proofErr w:type="gramStart"/>
      <w:r>
        <w:rPr>
          <w:rFonts w:ascii="標楷體" w:eastAsia="標楷體" w:hAnsi="標楷體" w:hint="eastAsia"/>
          <w:b/>
          <w:sz w:val="28"/>
          <w:szCs w:val="28"/>
        </w:rPr>
        <w:t>占率按性別</w:t>
      </w:r>
      <w:proofErr w:type="gramEnd"/>
      <w:r>
        <w:rPr>
          <w:rFonts w:ascii="標楷體" w:eastAsia="標楷體" w:hAnsi="標楷體" w:hint="eastAsia"/>
          <w:b/>
          <w:sz w:val="28"/>
          <w:szCs w:val="28"/>
        </w:rPr>
        <w:t>分</w:t>
      </w:r>
      <w:bookmarkEnd w:id="22"/>
    </w:p>
    <w:p w:rsidR="00C50C91" w:rsidRPr="00C50C91" w:rsidRDefault="00C50C91" w:rsidP="00C50C91">
      <w:pPr>
        <w:pStyle w:val="a5"/>
        <w:spacing w:beforeLines="20" w:before="72" w:line="420" w:lineRule="exact"/>
        <w:ind w:left="567" w:firstLineChars="202" w:firstLine="566"/>
        <w:rPr>
          <w:b w:val="0"/>
          <w:bCs/>
        </w:rPr>
      </w:pPr>
      <w:r w:rsidRPr="00C50C91">
        <w:rPr>
          <w:b w:val="0"/>
          <w:bCs/>
        </w:rPr>
        <w:t>就性別觀察</w:t>
      </w:r>
      <w:r w:rsidRPr="00C50C91">
        <w:rPr>
          <w:rFonts w:hint="eastAsia"/>
          <w:b w:val="0"/>
          <w:bCs/>
        </w:rPr>
        <w:t>，近8年男、女性</w:t>
      </w:r>
      <w:r>
        <w:rPr>
          <w:rFonts w:hint="eastAsia"/>
          <w:b w:val="0"/>
          <w:bCs/>
        </w:rPr>
        <w:t>的</w:t>
      </w:r>
      <w:r w:rsidRPr="00C50C91">
        <w:rPr>
          <w:rFonts w:hint="eastAsia"/>
          <w:b w:val="0"/>
          <w:bCs/>
        </w:rPr>
        <w:t>公共運輸市占率大致呈增加趨勢，且女</w:t>
      </w:r>
      <w:r w:rsidRPr="00C50C91">
        <w:rPr>
          <w:b w:val="0"/>
          <w:bCs/>
        </w:rPr>
        <w:t>性</w:t>
      </w:r>
      <w:r>
        <w:rPr>
          <w:rFonts w:hint="eastAsia"/>
          <w:b w:val="0"/>
          <w:bCs/>
        </w:rPr>
        <w:t>高</w:t>
      </w:r>
      <w:r w:rsidRPr="00C50C91">
        <w:rPr>
          <w:rFonts w:hint="eastAsia"/>
          <w:b w:val="0"/>
          <w:bCs/>
        </w:rPr>
        <w:t>於男性，105年女性為19.7%，創歷年新高，較98年上升1.7個百分點，而男性為12.0%，較98年上升1.0個百分點，如圖</w:t>
      </w:r>
      <w:r>
        <w:rPr>
          <w:rFonts w:hint="eastAsia"/>
          <w:b w:val="0"/>
          <w:bCs/>
        </w:rPr>
        <w:t>1</w:t>
      </w:r>
      <w:r w:rsidR="00287B39">
        <w:rPr>
          <w:rFonts w:hint="eastAsia"/>
          <w:b w:val="0"/>
          <w:bCs/>
        </w:rPr>
        <w:t>6</w:t>
      </w:r>
      <w:r w:rsidRPr="00C50C91">
        <w:rPr>
          <w:b w:val="0"/>
          <w:bCs/>
        </w:rPr>
        <w:t>。</w:t>
      </w:r>
    </w:p>
    <w:p w:rsidR="00C50C91" w:rsidRPr="00324A2A" w:rsidRDefault="00C50C91" w:rsidP="00C50C91">
      <w:pPr>
        <w:spacing w:line="500" w:lineRule="exact"/>
        <w:ind w:leftChars="-1" w:left="-2" w:firstLineChars="203" w:firstLine="569"/>
        <w:jc w:val="center"/>
        <w:rPr>
          <w:b/>
          <w:sz w:val="28"/>
          <w:szCs w:val="20"/>
        </w:rPr>
      </w:pPr>
      <w:r w:rsidRPr="00324A2A">
        <w:rPr>
          <w:rFonts w:hint="eastAsia"/>
          <w:b/>
          <w:sz w:val="28"/>
          <w:szCs w:val="20"/>
        </w:rPr>
        <w:t>圖</w:t>
      </w:r>
      <w:r>
        <w:rPr>
          <w:rFonts w:hint="eastAsia"/>
          <w:b/>
          <w:sz w:val="28"/>
          <w:szCs w:val="20"/>
        </w:rPr>
        <w:t>1</w:t>
      </w:r>
      <w:r w:rsidR="00287B39">
        <w:rPr>
          <w:rFonts w:hint="eastAsia"/>
          <w:b/>
          <w:sz w:val="28"/>
          <w:szCs w:val="20"/>
        </w:rPr>
        <w:t>6</w:t>
      </w:r>
      <w:r w:rsidRPr="00324A2A">
        <w:rPr>
          <w:b/>
          <w:sz w:val="28"/>
          <w:szCs w:val="20"/>
        </w:rPr>
        <w:t>.</w:t>
      </w:r>
      <w:proofErr w:type="gramStart"/>
      <w:r>
        <w:rPr>
          <w:rFonts w:hint="eastAsia"/>
          <w:b/>
          <w:sz w:val="28"/>
          <w:szCs w:val="20"/>
        </w:rPr>
        <w:t>旅次主運</w:t>
      </w:r>
      <w:proofErr w:type="gramEnd"/>
      <w:r>
        <w:rPr>
          <w:rFonts w:hint="eastAsia"/>
          <w:b/>
          <w:sz w:val="28"/>
          <w:szCs w:val="20"/>
        </w:rPr>
        <w:t>具之</w:t>
      </w:r>
      <w:r w:rsidRPr="00324A2A">
        <w:rPr>
          <w:rFonts w:hint="eastAsia"/>
          <w:b/>
          <w:bCs/>
          <w:sz w:val="28"/>
          <w:szCs w:val="20"/>
        </w:rPr>
        <w:t>公共運輸市占</w:t>
      </w:r>
      <w:proofErr w:type="gramStart"/>
      <w:r w:rsidRPr="00324A2A">
        <w:rPr>
          <w:rFonts w:hint="eastAsia"/>
          <w:b/>
          <w:bCs/>
          <w:sz w:val="28"/>
          <w:szCs w:val="20"/>
        </w:rPr>
        <w:t>率－按性別</w:t>
      </w:r>
      <w:proofErr w:type="gramEnd"/>
      <w:r w:rsidRPr="00324A2A">
        <w:rPr>
          <w:rFonts w:hint="eastAsia"/>
          <w:b/>
          <w:bCs/>
          <w:sz w:val="28"/>
          <w:szCs w:val="20"/>
        </w:rPr>
        <w:t>分</w:t>
      </w:r>
    </w:p>
    <w:p w:rsidR="00C50C91" w:rsidRPr="00324A2A" w:rsidRDefault="00C50C91" w:rsidP="00C50C91">
      <w:pPr>
        <w:snapToGrid w:val="0"/>
        <w:spacing w:beforeLines="50" w:before="180" w:line="440" w:lineRule="exact"/>
        <w:ind w:leftChars="694" w:left="1666" w:firstLineChars="215" w:firstLine="516"/>
        <w:rPr>
          <w:rFonts w:hAnsi="Times New Roman"/>
          <w:bCs/>
          <w:sz w:val="28"/>
          <w:szCs w:val="20"/>
        </w:rPr>
      </w:pPr>
      <w:r>
        <w:rPr>
          <w:noProof/>
        </w:rPr>
        <w:drawing>
          <wp:anchor distT="0" distB="0" distL="114300" distR="114300" simplePos="0" relativeHeight="251767808" behindDoc="0" locked="0" layoutInCell="1" allowOverlap="1" wp14:anchorId="1C1666F0" wp14:editId="2277BB10">
            <wp:simplePos x="0" y="0"/>
            <wp:positionH relativeFrom="column">
              <wp:posOffset>514350</wp:posOffset>
            </wp:positionH>
            <wp:positionV relativeFrom="paragraph">
              <wp:posOffset>24130</wp:posOffset>
            </wp:positionV>
            <wp:extent cx="5267325" cy="2371725"/>
            <wp:effectExtent l="0" t="0" r="0" b="0"/>
            <wp:wrapNone/>
            <wp:docPr id="18" name="圖表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p>
    <w:p w:rsidR="00C50C91" w:rsidRPr="00324A2A" w:rsidRDefault="00C50C91" w:rsidP="00C50C91">
      <w:pPr>
        <w:snapToGrid w:val="0"/>
        <w:spacing w:beforeLines="50" w:before="180" w:line="440" w:lineRule="exact"/>
        <w:ind w:leftChars="694" w:left="1666" w:firstLineChars="215" w:firstLine="602"/>
        <w:rPr>
          <w:rFonts w:hAnsi="Times New Roman"/>
          <w:bCs/>
          <w:sz w:val="28"/>
          <w:szCs w:val="20"/>
        </w:rPr>
      </w:pPr>
    </w:p>
    <w:p w:rsidR="00C50C91" w:rsidRPr="00324A2A" w:rsidRDefault="00C50C91" w:rsidP="00C50C91">
      <w:pPr>
        <w:snapToGrid w:val="0"/>
        <w:spacing w:beforeLines="50" w:before="180" w:line="440" w:lineRule="exact"/>
        <w:ind w:leftChars="694" w:left="1666" w:firstLineChars="215" w:firstLine="602"/>
        <w:rPr>
          <w:rFonts w:hAnsi="Times New Roman"/>
          <w:bCs/>
          <w:sz w:val="28"/>
          <w:szCs w:val="20"/>
        </w:rPr>
      </w:pPr>
    </w:p>
    <w:p w:rsidR="00C50C91" w:rsidRPr="00324A2A" w:rsidRDefault="00C50C91" w:rsidP="00C50C91">
      <w:pPr>
        <w:snapToGrid w:val="0"/>
        <w:spacing w:beforeLines="50" w:before="180" w:line="440" w:lineRule="exact"/>
        <w:ind w:leftChars="694" w:left="1666" w:firstLineChars="215" w:firstLine="602"/>
        <w:rPr>
          <w:rFonts w:hAnsi="Times New Roman"/>
          <w:bCs/>
          <w:sz w:val="28"/>
          <w:szCs w:val="20"/>
        </w:rPr>
      </w:pPr>
    </w:p>
    <w:p w:rsidR="00C50C91" w:rsidRPr="00324A2A" w:rsidRDefault="00C50C91" w:rsidP="00C50C91">
      <w:pPr>
        <w:snapToGrid w:val="0"/>
        <w:spacing w:beforeLines="50" w:before="180" w:line="440" w:lineRule="exact"/>
        <w:ind w:leftChars="694" w:left="1666" w:firstLineChars="215" w:firstLine="602"/>
        <w:rPr>
          <w:rFonts w:hAnsi="Times New Roman"/>
          <w:bCs/>
          <w:sz w:val="28"/>
          <w:szCs w:val="20"/>
        </w:rPr>
      </w:pPr>
    </w:p>
    <w:p w:rsidR="00C50C91" w:rsidRPr="00324A2A" w:rsidRDefault="00C50C91" w:rsidP="00C50C91">
      <w:pPr>
        <w:snapToGrid w:val="0"/>
        <w:spacing w:beforeLines="50" w:before="180" w:line="440" w:lineRule="exact"/>
        <w:ind w:leftChars="694" w:left="1666" w:firstLineChars="215" w:firstLine="602"/>
        <w:rPr>
          <w:rFonts w:hAnsi="Times New Roman"/>
          <w:bCs/>
          <w:sz w:val="28"/>
          <w:szCs w:val="20"/>
        </w:rPr>
      </w:pPr>
    </w:p>
    <w:p w:rsidR="00C50C91" w:rsidRPr="00C50C91" w:rsidRDefault="00C50C91" w:rsidP="00C50C91">
      <w:pPr>
        <w:pStyle w:val="a5"/>
        <w:spacing w:beforeLines="20" w:before="72" w:line="420" w:lineRule="exact"/>
        <w:ind w:left="567" w:firstLineChars="202" w:firstLine="566"/>
        <w:rPr>
          <w:b w:val="0"/>
          <w:bCs/>
        </w:rPr>
      </w:pPr>
      <w:r w:rsidRPr="00C50C91">
        <w:rPr>
          <w:rFonts w:hint="eastAsia"/>
          <w:b w:val="0"/>
          <w:bCs/>
        </w:rPr>
        <w:t>從男女性使用運具的習慣來看，105年女性</w:t>
      </w:r>
      <w:r>
        <w:rPr>
          <w:rFonts w:hint="eastAsia"/>
          <w:b w:val="0"/>
          <w:bCs/>
        </w:rPr>
        <w:t>在</w:t>
      </w:r>
      <w:r w:rsidRPr="00C50C91">
        <w:rPr>
          <w:rFonts w:hint="eastAsia"/>
          <w:b w:val="0"/>
          <w:bCs/>
        </w:rPr>
        <w:t>「軌道運輸」及「汽車客運」之市占率分別為8.0%及9.3%，</w:t>
      </w:r>
      <w:proofErr w:type="gramStart"/>
      <w:r w:rsidRPr="00C50C91">
        <w:rPr>
          <w:rFonts w:hint="eastAsia"/>
          <w:b w:val="0"/>
          <w:bCs/>
        </w:rPr>
        <w:t>均較男性</w:t>
      </w:r>
      <w:proofErr w:type="gramEnd"/>
      <w:r w:rsidRPr="00C50C91">
        <w:rPr>
          <w:rFonts w:hint="eastAsia"/>
          <w:b w:val="0"/>
          <w:bCs/>
        </w:rPr>
        <w:t>為</w:t>
      </w:r>
      <w:r w:rsidR="007B7719">
        <w:rPr>
          <w:rFonts w:hint="eastAsia"/>
          <w:b w:val="0"/>
          <w:bCs/>
        </w:rPr>
        <w:t>高</w:t>
      </w:r>
      <w:r w:rsidRPr="00C50C91">
        <w:rPr>
          <w:rFonts w:hint="eastAsia"/>
          <w:b w:val="0"/>
          <w:bCs/>
        </w:rPr>
        <w:t>；男性</w:t>
      </w:r>
      <w:r>
        <w:rPr>
          <w:rFonts w:hint="eastAsia"/>
          <w:b w:val="0"/>
          <w:bCs/>
        </w:rPr>
        <w:t>則在</w:t>
      </w:r>
      <w:r w:rsidRPr="00C50C91">
        <w:rPr>
          <w:rFonts w:hint="eastAsia"/>
          <w:b w:val="0"/>
          <w:bCs/>
        </w:rPr>
        <w:t>「自用小客車」</w:t>
      </w:r>
      <w:r>
        <w:rPr>
          <w:rFonts w:hint="eastAsia"/>
          <w:b w:val="0"/>
          <w:bCs/>
        </w:rPr>
        <w:t>的</w:t>
      </w:r>
      <w:r w:rsidRPr="00C50C91">
        <w:rPr>
          <w:rFonts w:hint="eastAsia"/>
          <w:b w:val="0"/>
          <w:bCs/>
        </w:rPr>
        <w:t>市占率28.9%，較女性為多；而男女性</w:t>
      </w:r>
      <w:r>
        <w:rPr>
          <w:rFonts w:hint="eastAsia"/>
          <w:b w:val="0"/>
          <w:bCs/>
        </w:rPr>
        <w:t>在</w:t>
      </w:r>
      <w:r w:rsidRPr="00C50C91">
        <w:rPr>
          <w:rFonts w:hint="eastAsia"/>
          <w:b w:val="0"/>
          <w:bCs/>
        </w:rPr>
        <w:t>「機車」</w:t>
      </w:r>
      <w:r>
        <w:rPr>
          <w:rFonts w:hint="eastAsia"/>
          <w:b w:val="0"/>
          <w:bCs/>
        </w:rPr>
        <w:t>的</w:t>
      </w:r>
      <w:r w:rsidRPr="00C50C91">
        <w:rPr>
          <w:rFonts w:hint="eastAsia"/>
          <w:b w:val="0"/>
          <w:bCs/>
        </w:rPr>
        <w:t>市占率</w:t>
      </w:r>
      <w:r>
        <w:rPr>
          <w:rFonts w:hint="eastAsia"/>
          <w:b w:val="0"/>
          <w:bCs/>
        </w:rPr>
        <w:t>相當</w:t>
      </w:r>
      <w:r w:rsidRPr="00C50C91">
        <w:rPr>
          <w:rFonts w:hint="eastAsia"/>
          <w:b w:val="0"/>
          <w:bCs/>
        </w:rPr>
        <w:t>，均</w:t>
      </w:r>
      <w:r>
        <w:rPr>
          <w:rFonts w:hint="eastAsia"/>
          <w:b w:val="0"/>
          <w:bCs/>
        </w:rPr>
        <w:t>為</w:t>
      </w:r>
      <w:proofErr w:type="gramStart"/>
      <w:r w:rsidRPr="00C50C91">
        <w:rPr>
          <w:rFonts w:hint="eastAsia"/>
          <w:b w:val="0"/>
          <w:bCs/>
        </w:rPr>
        <w:t>4成</w:t>
      </w:r>
      <w:proofErr w:type="gramEnd"/>
      <w:r w:rsidRPr="00C50C91">
        <w:rPr>
          <w:rFonts w:hint="eastAsia"/>
          <w:b w:val="0"/>
          <w:bCs/>
        </w:rPr>
        <w:t>8</w:t>
      </w:r>
      <w:r w:rsidRPr="00C50C91">
        <w:rPr>
          <w:b w:val="0"/>
          <w:bCs/>
        </w:rPr>
        <w:t>。</w:t>
      </w:r>
    </w:p>
    <w:p w:rsidR="00C50C91" w:rsidRPr="00324A2A" w:rsidRDefault="00C50C91" w:rsidP="00C50C91">
      <w:pPr>
        <w:spacing w:line="500" w:lineRule="exact"/>
        <w:ind w:leftChars="-1" w:left="-2" w:firstLineChars="203" w:firstLine="569"/>
        <w:jc w:val="center"/>
        <w:rPr>
          <w:bCs/>
          <w:sz w:val="28"/>
          <w:szCs w:val="20"/>
        </w:rPr>
      </w:pPr>
      <w:r w:rsidRPr="00324A2A">
        <w:rPr>
          <w:rFonts w:hint="eastAsia"/>
          <w:b/>
          <w:sz w:val="28"/>
          <w:szCs w:val="20"/>
        </w:rPr>
        <w:t>圖</w:t>
      </w:r>
      <w:r>
        <w:rPr>
          <w:rFonts w:hint="eastAsia"/>
          <w:b/>
          <w:sz w:val="28"/>
          <w:szCs w:val="20"/>
        </w:rPr>
        <w:t>1</w:t>
      </w:r>
      <w:r w:rsidR="00287B39">
        <w:rPr>
          <w:rFonts w:hint="eastAsia"/>
          <w:b/>
          <w:sz w:val="28"/>
          <w:szCs w:val="20"/>
        </w:rPr>
        <w:t>7</w:t>
      </w:r>
      <w:r w:rsidRPr="00324A2A">
        <w:rPr>
          <w:b/>
          <w:sz w:val="28"/>
          <w:szCs w:val="20"/>
        </w:rPr>
        <w:t>.</w:t>
      </w:r>
      <w:r w:rsidRPr="00324A2A">
        <w:rPr>
          <w:rFonts w:hint="eastAsia"/>
          <w:b/>
          <w:sz w:val="28"/>
          <w:szCs w:val="20"/>
        </w:rPr>
        <w:t xml:space="preserve"> </w:t>
      </w:r>
      <w:proofErr w:type="gramStart"/>
      <w:r w:rsidR="000D0DC0">
        <w:rPr>
          <w:rFonts w:hint="eastAsia"/>
          <w:b/>
          <w:sz w:val="28"/>
          <w:szCs w:val="20"/>
        </w:rPr>
        <w:t>旅次主運</w:t>
      </w:r>
      <w:proofErr w:type="gramEnd"/>
      <w:r w:rsidR="000D0DC0">
        <w:rPr>
          <w:rFonts w:hint="eastAsia"/>
          <w:b/>
          <w:sz w:val="28"/>
          <w:szCs w:val="20"/>
        </w:rPr>
        <w:t>具</w:t>
      </w:r>
      <w:proofErr w:type="gramStart"/>
      <w:r w:rsidR="000D0DC0">
        <w:rPr>
          <w:rFonts w:hint="eastAsia"/>
          <w:b/>
          <w:sz w:val="28"/>
          <w:szCs w:val="20"/>
        </w:rPr>
        <w:t>之各</w:t>
      </w:r>
      <w:r w:rsidRPr="00324A2A">
        <w:rPr>
          <w:rFonts w:hint="eastAsia"/>
          <w:b/>
          <w:sz w:val="28"/>
          <w:szCs w:val="20"/>
        </w:rPr>
        <w:t>運具</w:t>
      </w:r>
      <w:proofErr w:type="gramEnd"/>
      <w:r w:rsidRPr="00324A2A">
        <w:rPr>
          <w:rFonts w:hint="eastAsia"/>
          <w:b/>
          <w:sz w:val="28"/>
          <w:szCs w:val="20"/>
        </w:rPr>
        <w:t>市占</w:t>
      </w:r>
      <w:proofErr w:type="gramStart"/>
      <w:r w:rsidRPr="00324A2A">
        <w:rPr>
          <w:rFonts w:hint="eastAsia"/>
          <w:b/>
          <w:sz w:val="28"/>
          <w:szCs w:val="20"/>
        </w:rPr>
        <w:t>率</w:t>
      </w:r>
      <w:r w:rsidRPr="00324A2A">
        <w:rPr>
          <w:rFonts w:hint="eastAsia"/>
          <w:b/>
          <w:bCs/>
          <w:sz w:val="28"/>
          <w:szCs w:val="20"/>
        </w:rPr>
        <w:t>－按性別</w:t>
      </w:r>
      <w:proofErr w:type="gramEnd"/>
      <w:r w:rsidRPr="00324A2A">
        <w:rPr>
          <w:rFonts w:hint="eastAsia"/>
          <w:b/>
          <w:bCs/>
          <w:sz w:val="28"/>
          <w:szCs w:val="20"/>
        </w:rPr>
        <w:t>分</w:t>
      </w:r>
    </w:p>
    <w:p w:rsidR="00C50C91" w:rsidRPr="00324A2A" w:rsidRDefault="00C50C91" w:rsidP="00C50C91">
      <w:pPr>
        <w:snapToGrid w:val="0"/>
        <w:spacing w:beforeLines="50" w:before="180" w:line="440" w:lineRule="exact"/>
        <w:ind w:leftChars="694" w:left="1666" w:firstLineChars="215" w:firstLine="516"/>
        <w:rPr>
          <w:rFonts w:hAnsi="Times New Roman"/>
          <w:bCs/>
          <w:sz w:val="28"/>
          <w:szCs w:val="20"/>
        </w:rPr>
      </w:pPr>
      <w:r>
        <w:rPr>
          <w:rFonts w:ascii="新細明體" w:eastAsia="新細明體" w:hAnsi="新細明體" w:cs="新細明體"/>
          <w:noProof/>
          <w:kern w:val="0"/>
        </w:rPr>
        <mc:AlternateContent>
          <mc:Choice Requires="wps">
            <w:drawing>
              <wp:anchor distT="0" distB="0" distL="114300" distR="114300" simplePos="0" relativeHeight="251769856" behindDoc="0" locked="0" layoutInCell="1" allowOverlap="1" wp14:anchorId="66501F4A" wp14:editId="2ACD48DA">
                <wp:simplePos x="0" y="0"/>
                <wp:positionH relativeFrom="column">
                  <wp:posOffset>1733550</wp:posOffset>
                </wp:positionH>
                <wp:positionV relativeFrom="paragraph">
                  <wp:posOffset>19050</wp:posOffset>
                </wp:positionV>
                <wp:extent cx="2847975" cy="285750"/>
                <wp:effectExtent l="0" t="0" r="9525" b="0"/>
                <wp:wrapNone/>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285750"/>
                        </a:xfrm>
                        <a:prstGeom prst="rect">
                          <a:avLst/>
                        </a:prstGeom>
                        <a:solidFill>
                          <a:srgbClr val="FFFFFF"/>
                        </a:solidFill>
                        <a:ln w="9525">
                          <a:noFill/>
                          <a:miter lim="800000"/>
                          <a:headEnd/>
                          <a:tailEnd/>
                        </a:ln>
                      </wps:spPr>
                      <wps:txbx>
                        <w:txbxContent>
                          <w:p w:rsidR="00B92CF1" w:rsidRDefault="00B92CF1" w:rsidP="00C50C91">
                            <w:pPr>
                              <w:spacing w:line="240" w:lineRule="exact"/>
                              <w:rPr>
                                <w:sz w:val="20"/>
                                <w:szCs w:val="20"/>
                              </w:rPr>
                            </w:pPr>
                            <w:r>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136.5pt;margin-top:1.5pt;width:224.25pt;height:2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" stroked="f">
                <v:textbox>
                  <w:txbxContent>
                    <w:p w:rsidR="00B92CF1" w:rsidRDefault="00B92CF1" w:rsidP="00C50C91">
                      <w:pPr>
                        <w:spacing w:line="240" w:lineRule="exact"/>
                        <w:rPr>
                          <w:sz w:val="20"/>
                          <w:szCs w:val="20"/>
                        </w:rPr>
                      </w:pPr>
                      <w:r>
                        <w:rPr>
                          <w:rFonts w:hint="eastAsia"/>
                          <w:sz w:val="20"/>
                          <w:szCs w:val="20"/>
                        </w:rPr>
                        <w:t>調查期間：105年9月27日至12月31日</w:t>
                      </w:r>
                    </w:p>
                  </w:txbxContent>
                </v:textbox>
              </v:shape>
            </w:pict>
          </mc:Fallback>
        </mc:AlternateContent>
      </w:r>
      <w:r>
        <w:rPr>
          <w:noProof/>
        </w:rPr>
        <w:drawing>
          <wp:anchor distT="0" distB="0" distL="114300" distR="114300" simplePos="0" relativeHeight="251768832" behindDoc="0" locked="0" layoutInCell="1" allowOverlap="1" wp14:anchorId="2070AD69" wp14:editId="1DB9634C">
            <wp:simplePos x="0" y="0"/>
            <wp:positionH relativeFrom="column">
              <wp:posOffset>857250</wp:posOffset>
            </wp:positionH>
            <wp:positionV relativeFrom="paragraph">
              <wp:posOffset>184150</wp:posOffset>
            </wp:positionV>
            <wp:extent cx="4695825" cy="2286000"/>
            <wp:effectExtent l="0" t="0" r="0" b="0"/>
            <wp:wrapNone/>
            <wp:docPr id="19" name="圖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p>
    <w:p w:rsidR="00C50C91" w:rsidRPr="00324A2A" w:rsidRDefault="00C50C91" w:rsidP="00C50C91">
      <w:pPr>
        <w:snapToGrid w:val="0"/>
        <w:spacing w:beforeLines="50" w:before="180" w:line="440" w:lineRule="exact"/>
        <w:ind w:leftChars="694" w:left="1666" w:firstLineChars="215" w:firstLine="602"/>
        <w:rPr>
          <w:rFonts w:hAnsi="Times New Roman"/>
          <w:bCs/>
          <w:sz w:val="28"/>
          <w:szCs w:val="20"/>
        </w:rPr>
      </w:pPr>
    </w:p>
    <w:p w:rsidR="00C50C91" w:rsidRPr="00324A2A" w:rsidRDefault="00C50C91" w:rsidP="00C50C91">
      <w:pPr>
        <w:snapToGrid w:val="0"/>
        <w:spacing w:beforeLines="50" w:before="180" w:line="440" w:lineRule="exact"/>
        <w:ind w:leftChars="694" w:left="1666" w:firstLineChars="215" w:firstLine="602"/>
        <w:rPr>
          <w:rFonts w:hAnsi="Times New Roman"/>
          <w:bCs/>
          <w:sz w:val="28"/>
          <w:szCs w:val="20"/>
        </w:rPr>
      </w:pPr>
    </w:p>
    <w:p w:rsidR="00C50C91" w:rsidRPr="00324A2A" w:rsidRDefault="00C50C91" w:rsidP="00C50C91">
      <w:pPr>
        <w:snapToGrid w:val="0"/>
        <w:spacing w:beforeLines="50" w:before="180" w:line="440" w:lineRule="exact"/>
        <w:ind w:leftChars="694" w:left="1666" w:firstLineChars="215" w:firstLine="602"/>
        <w:rPr>
          <w:rFonts w:hAnsi="Times New Roman"/>
          <w:bCs/>
          <w:sz w:val="28"/>
          <w:szCs w:val="20"/>
        </w:rPr>
      </w:pPr>
    </w:p>
    <w:p w:rsidR="00C50C91" w:rsidRPr="00324A2A" w:rsidRDefault="00C50C91" w:rsidP="00C50C91">
      <w:pPr>
        <w:snapToGrid w:val="0"/>
        <w:spacing w:beforeLines="50" w:before="180" w:line="440" w:lineRule="exact"/>
        <w:ind w:leftChars="694" w:left="1666" w:firstLineChars="215" w:firstLine="602"/>
        <w:rPr>
          <w:rFonts w:hAnsi="Times New Roman"/>
          <w:bCs/>
          <w:sz w:val="28"/>
          <w:szCs w:val="20"/>
        </w:rPr>
      </w:pPr>
    </w:p>
    <w:p w:rsidR="00C50C91" w:rsidRPr="00324A2A" w:rsidRDefault="00C50C91" w:rsidP="00C50C91">
      <w:pPr>
        <w:snapToGrid w:val="0"/>
        <w:spacing w:beforeLines="50" w:before="180" w:line="440" w:lineRule="exact"/>
        <w:ind w:leftChars="694" w:left="1666" w:firstLineChars="215" w:firstLine="602"/>
        <w:rPr>
          <w:rFonts w:hAnsi="Times New Roman"/>
          <w:bCs/>
          <w:sz w:val="28"/>
          <w:szCs w:val="20"/>
        </w:rPr>
      </w:pPr>
    </w:p>
    <w:p w:rsidR="00133240" w:rsidRDefault="00133240" w:rsidP="00133240">
      <w:pPr>
        <w:pStyle w:val="afff9"/>
        <w:snapToGrid w:val="0"/>
        <w:spacing w:beforeLines="50" w:before="180" w:line="440" w:lineRule="exact"/>
        <w:ind w:leftChars="0" w:left="754"/>
        <w:jc w:val="both"/>
        <w:rPr>
          <w:rFonts w:ascii="標楷體" w:eastAsia="標楷體" w:hAnsi="標楷體"/>
          <w:b/>
          <w:sz w:val="28"/>
          <w:szCs w:val="28"/>
        </w:rPr>
      </w:pPr>
    </w:p>
    <w:p w:rsidR="00C50C91" w:rsidRPr="00C50C91" w:rsidRDefault="00C50C91" w:rsidP="00133240">
      <w:pPr>
        <w:pStyle w:val="afff9"/>
        <w:snapToGrid w:val="0"/>
        <w:spacing w:beforeLines="50" w:before="180" w:line="440" w:lineRule="exact"/>
        <w:ind w:leftChars="0" w:left="754"/>
        <w:jc w:val="both"/>
        <w:rPr>
          <w:rFonts w:ascii="標楷體" w:eastAsia="標楷體" w:hAnsi="標楷體"/>
          <w:b/>
          <w:sz w:val="28"/>
          <w:szCs w:val="28"/>
        </w:rPr>
      </w:pPr>
    </w:p>
    <w:p w:rsidR="007D02A2" w:rsidRDefault="007D02A2" w:rsidP="001F379A">
      <w:pPr>
        <w:pStyle w:val="afff9"/>
        <w:numPr>
          <w:ilvl w:val="0"/>
          <w:numId w:val="14"/>
        </w:numPr>
        <w:snapToGrid w:val="0"/>
        <w:spacing w:beforeLines="50" w:before="180" w:line="440" w:lineRule="exact"/>
        <w:ind w:leftChars="0" w:left="754" w:hanging="612"/>
        <w:jc w:val="both"/>
        <w:outlineLvl w:val="1"/>
        <w:rPr>
          <w:rFonts w:ascii="標楷體" w:eastAsia="標楷體" w:hAnsi="標楷體"/>
          <w:b/>
          <w:sz w:val="28"/>
          <w:szCs w:val="28"/>
        </w:rPr>
      </w:pPr>
      <w:bookmarkStart w:id="23" w:name="_Toc483318938"/>
      <w:proofErr w:type="gramStart"/>
      <w:r>
        <w:rPr>
          <w:rFonts w:ascii="標楷體" w:eastAsia="標楷體" w:hAnsi="標楷體" w:hint="eastAsia"/>
          <w:b/>
          <w:sz w:val="28"/>
          <w:szCs w:val="28"/>
        </w:rPr>
        <w:lastRenderedPageBreak/>
        <w:t>旅次主運</w:t>
      </w:r>
      <w:proofErr w:type="gramEnd"/>
      <w:r>
        <w:rPr>
          <w:rFonts w:ascii="標楷體" w:eastAsia="標楷體" w:hAnsi="標楷體" w:hint="eastAsia"/>
          <w:b/>
          <w:sz w:val="28"/>
          <w:szCs w:val="28"/>
        </w:rPr>
        <w:t>具之公共運輸市</w:t>
      </w:r>
      <w:proofErr w:type="gramStart"/>
      <w:r>
        <w:rPr>
          <w:rFonts w:ascii="標楷體" w:eastAsia="標楷體" w:hAnsi="標楷體" w:hint="eastAsia"/>
          <w:b/>
          <w:sz w:val="28"/>
          <w:szCs w:val="28"/>
        </w:rPr>
        <w:t>占率按年齡</w:t>
      </w:r>
      <w:proofErr w:type="gramEnd"/>
      <w:r>
        <w:rPr>
          <w:rFonts w:ascii="標楷體" w:eastAsia="標楷體" w:hAnsi="標楷體" w:hint="eastAsia"/>
          <w:b/>
          <w:sz w:val="28"/>
          <w:szCs w:val="28"/>
        </w:rPr>
        <w:t>分</w:t>
      </w:r>
      <w:bookmarkEnd w:id="23"/>
    </w:p>
    <w:p w:rsidR="00C50C91" w:rsidRPr="00C50C91" w:rsidRDefault="00C50C91" w:rsidP="00C50C91">
      <w:pPr>
        <w:pStyle w:val="a5"/>
        <w:spacing w:beforeLines="20" w:before="72" w:line="420" w:lineRule="exact"/>
        <w:ind w:left="567" w:firstLineChars="202" w:firstLine="566"/>
        <w:rPr>
          <w:b w:val="0"/>
          <w:bCs/>
        </w:rPr>
      </w:pPr>
      <w:r w:rsidRPr="00C50C91">
        <w:rPr>
          <w:b w:val="0"/>
          <w:bCs/>
        </w:rPr>
        <w:t>就</w:t>
      </w:r>
      <w:r w:rsidRPr="00C50C91">
        <w:rPr>
          <w:rFonts w:hint="eastAsia"/>
          <w:b w:val="0"/>
          <w:bCs/>
        </w:rPr>
        <w:t>年齡別</w:t>
      </w:r>
      <w:r w:rsidRPr="00C50C91">
        <w:rPr>
          <w:b w:val="0"/>
          <w:bCs/>
        </w:rPr>
        <w:t>觀察，</w:t>
      </w:r>
      <w:r w:rsidRPr="00C50C91">
        <w:rPr>
          <w:rFonts w:hint="eastAsia"/>
          <w:b w:val="0"/>
          <w:bCs/>
        </w:rPr>
        <w:t>105年公共運輸市占率以「15-未滿18歲」(58.2%)最高，其次為「18-未滿20歲」(37.8%)，再其次為「65歲及以上」(21.6%)，如圖</w:t>
      </w:r>
      <w:r w:rsidR="00287B39">
        <w:rPr>
          <w:rFonts w:hint="eastAsia"/>
          <w:b w:val="0"/>
          <w:bCs/>
        </w:rPr>
        <w:t>18</w:t>
      </w:r>
      <w:r w:rsidRPr="00C50C91">
        <w:rPr>
          <w:b w:val="0"/>
          <w:bCs/>
        </w:rPr>
        <w:t>。</w:t>
      </w:r>
    </w:p>
    <w:p w:rsidR="00C50C91" w:rsidRPr="00324A2A" w:rsidRDefault="00C50C91" w:rsidP="00C50C91">
      <w:pPr>
        <w:spacing w:line="500" w:lineRule="exact"/>
        <w:ind w:leftChars="-1" w:left="-2" w:firstLineChars="203" w:firstLine="569"/>
        <w:jc w:val="center"/>
        <w:rPr>
          <w:b/>
          <w:sz w:val="28"/>
          <w:szCs w:val="20"/>
        </w:rPr>
      </w:pPr>
      <w:r w:rsidRPr="00324A2A">
        <w:rPr>
          <w:rFonts w:hint="eastAsia"/>
          <w:b/>
          <w:sz w:val="28"/>
          <w:szCs w:val="20"/>
        </w:rPr>
        <w:t>圖</w:t>
      </w:r>
      <w:r w:rsidR="00287B39">
        <w:rPr>
          <w:rFonts w:hint="eastAsia"/>
          <w:b/>
          <w:sz w:val="28"/>
          <w:szCs w:val="20"/>
        </w:rPr>
        <w:t>18</w:t>
      </w:r>
      <w:r w:rsidRPr="00324A2A">
        <w:rPr>
          <w:b/>
          <w:sz w:val="28"/>
          <w:szCs w:val="20"/>
        </w:rPr>
        <w:t>.</w:t>
      </w:r>
      <w:proofErr w:type="gramStart"/>
      <w:r>
        <w:rPr>
          <w:rFonts w:hint="eastAsia"/>
          <w:b/>
          <w:sz w:val="28"/>
          <w:szCs w:val="20"/>
        </w:rPr>
        <w:t>旅次主運</w:t>
      </w:r>
      <w:proofErr w:type="gramEnd"/>
      <w:r>
        <w:rPr>
          <w:rFonts w:hint="eastAsia"/>
          <w:b/>
          <w:sz w:val="28"/>
          <w:szCs w:val="20"/>
        </w:rPr>
        <w:t>具之</w:t>
      </w:r>
      <w:r w:rsidRPr="00324A2A">
        <w:rPr>
          <w:rFonts w:hint="eastAsia"/>
          <w:b/>
          <w:bCs/>
          <w:sz w:val="28"/>
          <w:szCs w:val="20"/>
        </w:rPr>
        <w:t>公共運輸市占</w:t>
      </w:r>
      <w:proofErr w:type="gramStart"/>
      <w:r w:rsidRPr="00324A2A">
        <w:rPr>
          <w:rFonts w:hint="eastAsia"/>
          <w:b/>
          <w:bCs/>
          <w:sz w:val="28"/>
          <w:szCs w:val="20"/>
        </w:rPr>
        <w:t>率－按年齡</w:t>
      </w:r>
      <w:proofErr w:type="gramEnd"/>
      <w:r w:rsidRPr="00324A2A">
        <w:rPr>
          <w:rFonts w:hint="eastAsia"/>
          <w:b/>
          <w:bCs/>
          <w:sz w:val="28"/>
          <w:szCs w:val="20"/>
        </w:rPr>
        <w:t>別分</w:t>
      </w:r>
    </w:p>
    <w:p w:rsidR="00C50C91" w:rsidRPr="00324A2A" w:rsidRDefault="00C50C91" w:rsidP="00C50C91">
      <w:pPr>
        <w:snapToGrid w:val="0"/>
        <w:spacing w:beforeLines="50" w:before="180" w:line="440" w:lineRule="exact"/>
        <w:ind w:left="1499"/>
        <w:jc w:val="both"/>
        <w:rPr>
          <w:rFonts w:hAnsi="Times New Roman"/>
          <w:bCs/>
          <w:sz w:val="28"/>
          <w:szCs w:val="20"/>
        </w:rPr>
      </w:pPr>
      <w:r>
        <w:rPr>
          <w:rFonts w:ascii="新細明體" w:eastAsia="新細明體" w:hAnsi="新細明體" w:cs="新細明體"/>
          <w:noProof/>
          <w:kern w:val="0"/>
        </w:rPr>
        <mc:AlternateContent>
          <mc:Choice Requires="wps">
            <w:drawing>
              <wp:anchor distT="0" distB="0" distL="114300" distR="114300" simplePos="0" relativeHeight="251772928" behindDoc="0" locked="0" layoutInCell="1" allowOverlap="1" wp14:anchorId="6C231F64" wp14:editId="1A7835CB">
                <wp:simplePos x="0" y="0"/>
                <wp:positionH relativeFrom="column">
                  <wp:posOffset>1676400</wp:posOffset>
                </wp:positionH>
                <wp:positionV relativeFrom="paragraph">
                  <wp:posOffset>79375</wp:posOffset>
                </wp:positionV>
                <wp:extent cx="2790825" cy="285750"/>
                <wp:effectExtent l="0" t="0" r="9525" b="0"/>
                <wp:wrapNone/>
                <wp:docPr id="2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285750"/>
                        </a:xfrm>
                        <a:prstGeom prst="rect">
                          <a:avLst/>
                        </a:prstGeom>
                        <a:solidFill>
                          <a:srgbClr val="FFFFFF"/>
                        </a:solidFill>
                        <a:ln w="9525">
                          <a:noFill/>
                          <a:miter lim="800000"/>
                          <a:headEnd/>
                          <a:tailEnd/>
                        </a:ln>
                      </wps:spPr>
                      <wps:txbx>
                        <w:txbxContent>
                          <w:p w:rsidR="00B92CF1" w:rsidRDefault="00B92CF1" w:rsidP="00C50C91">
                            <w:pPr>
                              <w:spacing w:line="240" w:lineRule="exact"/>
                              <w:rPr>
                                <w:sz w:val="20"/>
                                <w:szCs w:val="20"/>
                              </w:rPr>
                            </w:pPr>
                            <w:r>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132pt;margin-top:6.25pt;width:219.75pt;height:22.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" stroked="f">
                <v:textbox>
                  <w:txbxContent>
                    <w:p w:rsidR="00B92CF1" w:rsidRDefault="00B92CF1" w:rsidP="00C50C91">
                      <w:pPr>
                        <w:spacing w:line="240" w:lineRule="exact"/>
                        <w:rPr>
                          <w:sz w:val="20"/>
                          <w:szCs w:val="20"/>
                        </w:rPr>
                      </w:pPr>
                      <w:r>
                        <w:rPr>
                          <w:rFonts w:hint="eastAsia"/>
                          <w:sz w:val="20"/>
                          <w:szCs w:val="20"/>
                        </w:rPr>
                        <w:t>調查期間：105年9月27日至12月31日</w:t>
                      </w:r>
                    </w:p>
                  </w:txbxContent>
                </v:textbox>
              </v:shape>
            </w:pict>
          </mc:Fallback>
        </mc:AlternateContent>
      </w:r>
      <w:r>
        <w:rPr>
          <w:noProof/>
        </w:rPr>
        <w:drawing>
          <wp:anchor distT="0" distB="0" distL="114300" distR="114300" simplePos="0" relativeHeight="251771904" behindDoc="0" locked="0" layoutInCell="1" allowOverlap="1" wp14:anchorId="10B466F8" wp14:editId="73DEF0BD">
            <wp:simplePos x="0" y="0"/>
            <wp:positionH relativeFrom="column">
              <wp:posOffset>447675</wp:posOffset>
            </wp:positionH>
            <wp:positionV relativeFrom="paragraph">
              <wp:posOffset>279400</wp:posOffset>
            </wp:positionV>
            <wp:extent cx="5238750" cy="2428875"/>
            <wp:effectExtent l="0" t="0" r="0" b="0"/>
            <wp:wrapNone/>
            <wp:docPr id="22" name="圖表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p>
    <w:p w:rsidR="00C50C91" w:rsidRPr="00324A2A" w:rsidRDefault="00C50C91" w:rsidP="00C50C91">
      <w:pPr>
        <w:snapToGrid w:val="0"/>
        <w:spacing w:beforeLines="50" w:before="180" w:line="440" w:lineRule="exact"/>
        <w:ind w:left="1499"/>
        <w:jc w:val="both"/>
        <w:rPr>
          <w:rFonts w:hAnsi="Times New Roman"/>
          <w:bCs/>
          <w:sz w:val="28"/>
          <w:szCs w:val="20"/>
        </w:rPr>
      </w:pPr>
    </w:p>
    <w:p w:rsidR="00C50C91" w:rsidRPr="00324A2A" w:rsidRDefault="00C50C91" w:rsidP="00C50C91">
      <w:pPr>
        <w:snapToGrid w:val="0"/>
        <w:spacing w:beforeLines="50" w:before="180" w:line="440" w:lineRule="exact"/>
        <w:ind w:left="1499"/>
        <w:jc w:val="both"/>
        <w:rPr>
          <w:rFonts w:hAnsi="Times New Roman"/>
          <w:bCs/>
          <w:sz w:val="28"/>
          <w:szCs w:val="20"/>
        </w:rPr>
      </w:pPr>
    </w:p>
    <w:p w:rsidR="00C50C91" w:rsidRPr="00324A2A" w:rsidRDefault="00C50C91" w:rsidP="00C50C91">
      <w:pPr>
        <w:snapToGrid w:val="0"/>
        <w:spacing w:beforeLines="50" w:before="180" w:line="440" w:lineRule="exact"/>
        <w:ind w:left="1499"/>
        <w:jc w:val="both"/>
        <w:rPr>
          <w:rFonts w:hAnsi="Times New Roman"/>
          <w:bCs/>
          <w:sz w:val="28"/>
          <w:szCs w:val="20"/>
        </w:rPr>
      </w:pPr>
    </w:p>
    <w:p w:rsidR="00C50C91" w:rsidRPr="00324A2A" w:rsidRDefault="00C50C91" w:rsidP="00C50C91">
      <w:pPr>
        <w:snapToGrid w:val="0"/>
        <w:spacing w:beforeLines="50" w:before="180" w:line="440" w:lineRule="exact"/>
        <w:ind w:left="1499"/>
        <w:jc w:val="both"/>
        <w:rPr>
          <w:rFonts w:hAnsi="Times New Roman"/>
          <w:bCs/>
          <w:sz w:val="28"/>
          <w:szCs w:val="20"/>
        </w:rPr>
      </w:pPr>
    </w:p>
    <w:p w:rsidR="00C50C91" w:rsidRPr="00324A2A" w:rsidRDefault="00C50C91" w:rsidP="00C50C91">
      <w:pPr>
        <w:snapToGrid w:val="0"/>
        <w:spacing w:beforeLines="50" w:before="180" w:line="440" w:lineRule="exact"/>
        <w:ind w:left="1499"/>
        <w:jc w:val="both"/>
        <w:rPr>
          <w:rFonts w:hAnsi="Times New Roman"/>
          <w:bCs/>
          <w:sz w:val="28"/>
          <w:szCs w:val="20"/>
        </w:rPr>
      </w:pPr>
    </w:p>
    <w:p w:rsidR="00C50C91" w:rsidRPr="00324A2A" w:rsidRDefault="00C50C91" w:rsidP="00C50C91">
      <w:pPr>
        <w:snapToGrid w:val="0"/>
        <w:spacing w:beforeLines="50" w:before="180" w:line="440" w:lineRule="exact"/>
        <w:ind w:left="1499"/>
        <w:jc w:val="both"/>
        <w:rPr>
          <w:rFonts w:hAnsi="Times New Roman"/>
          <w:bCs/>
          <w:sz w:val="28"/>
          <w:szCs w:val="20"/>
        </w:rPr>
      </w:pPr>
    </w:p>
    <w:p w:rsidR="00C50C91" w:rsidRPr="00653A92" w:rsidRDefault="00C50C91" w:rsidP="00653A92">
      <w:pPr>
        <w:pStyle w:val="a5"/>
        <w:spacing w:beforeLines="20" w:before="72" w:line="420" w:lineRule="exact"/>
        <w:ind w:left="567" w:firstLineChars="202" w:firstLine="566"/>
        <w:rPr>
          <w:b w:val="0"/>
          <w:bCs/>
        </w:rPr>
      </w:pPr>
      <w:r w:rsidRPr="00653A92">
        <w:rPr>
          <w:rFonts w:hint="eastAsia"/>
          <w:b w:val="0"/>
          <w:bCs/>
        </w:rPr>
        <w:t>進一步觀察未滿30歲年輕族群之</w:t>
      </w:r>
      <w:r w:rsidR="001F13AA">
        <w:rPr>
          <w:rFonts w:hint="eastAsia"/>
          <w:b w:val="0"/>
          <w:bCs/>
        </w:rPr>
        <w:t>近8年</w:t>
      </w:r>
      <w:r w:rsidRPr="00653A92">
        <w:rPr>
          <w:rFonts w:hint="eastAsia"/>
          <w:b w:val="0"/>
          <w:bCs/>
        </w:rPr>
        <w:t>公共運輸市占率，</w:t>
      </w:r>
      <w:r w:rsidR="00653A92">
        <w:rPr>
          <w:rFonts w:hint="eastAsia"/>
          <w:b w:val="0"/>
          <w:bCs/>
        </w:rPr>
        <w:t>105年</w:t>
      </w:r>
      <w:r w:rsidRPr="00653A92">
        <w:rPr>
          <w:rFonts w:hint="eastAsia"/>
          <w:b w:val="0"/>
          <w:bCs/>
        </w:rPr>
        <w:t>「15-未滿18歲」之公共運輸市占率較98年增加2.8個百分點，而「18-未滿20歲」及「20-未滿30歲」近8年來明顯提</w:t>
      </w:r>
      <w:r w:rsidR="00653A92">
        <w:rPr>
          <w:rFonts w:hint="eastAsia"/>
          <w:b w:val="0"/>
          <w:bCs/>
        </w:rPr>
        <w:t>升</w:t>
      </w:r>
      <w:r w:rsidRPr="00653A92">
        <w:rPr>
          <w:rFonts w:hint="eastAsia"/>
          <w:b w:val="0"/>
          <w:bCs/>
        </w:rPr>
        <w:t>，分別</w:t>
      </w:r>
      <w:r w:rsidR="00653A92">
        <w:rPr>
          <w:rFonts w:hint="eastAsia"/>
          <w:b w:val="0"/>
          <w:bCs/>
        </w:rPr>
        <w:t>增加</w:t>
      </w:r>
      <w:r w:rsidRPr="00653A92">
        <w:rPr>
          <w:rFonts w:hint="eastAsia"/>
          <w:b w:val="0"/>
          <w:bCs/>
        </w:rPr>
        <w:t>6.3及4.3個百分點，如圖</w:t>
      </w:r>
      <w:r w:rsidR="00287B39">
        <w:rPr>
          <w:rFonts w:hint="eastAsia"/>
          <w:b w:val="0"/>
          <w:bCs/>
        </w:rPr>
        <w:t>19</w:t>
      </w:r>
      <w:r w:rsidRPr="00653A92">
        <w:rPr>
          <w:rFonts w:hint="eastAsia"/>
          <w:b w:val="0"/>
          <w:bCs/>
        </w:rPr>
        <w:t>，顯示年輕族群使用運具的習慣</w:t>
      </w:r>
      <w:r w:rsidR="00653A92">
        <w:rPr>
          <w:rFonts w:hint="eastAsia"/>
          <w:b w:val="0"/>
          <w:bCs/>
        </w:rPr>
        <w:t>在</w:t>
      </w:r>
      <w:r w:rsidRPr="00653A92">
        <w:rPr>
          <w:rFonts w:hint="eastAsia"/>
          <w:b w:val="0"/>
          <w:bCs/>
        </w:rPr>
        <w:t>改變中。</w:t>
      </w:r>
    </w:p>
    <w:p w:rsidR="00C50C91" w:rsidRPr="00324A2A" w:rsidRDefault="00C50C91" w:rsidP="00C50C91">
      <w:pPr>
        <w:spacing w:line="500" w:lineRule="exact"/>
        <w:ind w:leftChars="-1" w:left="-2" w:firstLineChars="203" w:firstLine="487"/>
        <w:jc w:val="center"/>
        <w:rPr>
          <w:b/>
          <w:sz w:val="28"/>
          <w:szCs w:val="20"/>
        </w:rPr>
      </w:pPr>
      <w:r>
        <w:rPr>
          <w:noProof/>
        </w:rPr>
        <w:drawing>
          <wp:anchor distT="0" distB="0" distL="114300" distR="114300" simplePos="0" relativeHeight="251773952" behindDoc="0" locked="0" layoutInCell="1" allowOverlap="1" wp14:anchorId="4AC668C9" wp14:editId="38AED70A">
            <wp:simplePos x="0" y="0"/>
            <wp:positionH relativeFrom="column">
              <wp:posOffset>257175</wp:posOffset>
            </wp:positionH>
            <wp:positionV relativeFrom="paragraph">
              <wp:posOffset>304800</wp:posOffset>
            </wp:positionV>
            <wp:extent cx="5638800" cy="2581275"/>
            <wp:effectExtent l="0" t="0" r="0" b="0"/>
            <wp:wrapNone/>
            <wp:docPr id="27" name="圖表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r w:rsidRPr="00324A2A">
        <w:rPr>
          <w:rFonts w:hint="eastAsia"/>
          <w:b/>
          <w:sz w:val="28"/>
          <w:szCs w:val="20"/>
        </w:rPr>
        <w:t>圖</w:t>
      </w:r>
      <w:r w:rsidR="00287B39">
        <w:rPr>
          <w:rFonts w:hint="eastAsia"/>
          <w:b/>
          <w:sz w:val="28"/>
          <w:szCs w:val="20"/>
        </w:rPr>
        <w:t>19</w:t>
      </w:r>
      <w:r w:rsidRPr="00324A2A">
        <w:rPr>
          <w:b/>
          <w:sz w:val="28"/>
          <w:szCs w:val="20"/>
        </w:rPr>
        <w:t>.</w:t>
      </w:r>
      <w:r>
        <w:rPr>
          <w:rFonts w:hint="eastAsia"/>
          <w:b/>
          <w:sz w:val="28"/>
          <w:szCs w:val="20"/>
        </w:rPr>
        <w:t>年輕族群</w:t>
      </w:r>
      <w:r w:rsidR="000D0DC0">
        <w:rPr>
          <w:rFonts w:hint="eastAsia"/>
          <w:b/>
          <w:sz w:val="28"/>
          <w:szCs w:val="20"/>
        </w:rPr>
        <w:t>之</w:t>
      </w:r>
      <w:proofErr w:type="gramStart"/>
      <w:r w:rsidR="000D0DC0">
        <w:rPr>
          <w:rFonts w:hint="eastAsia"/>
          <w:b/>
          <w:sz w:val="28"/>
          <w:szCs w:val="20"/>
        </w:rPr>
        <w:t>旅次主運</w:t>
      </w:r>
      <w:proofErr w:type="gramEnd"/>
      <w:r w:rsidR="000D0DC0">
        <w:rPr>
          <w:rFonts w:hint="eastAsia"/>
          <w:b/>
          <w:sz w:val="28"/>
          <w:szCs w:val="20"/>
        </w:rPr>
        <w:t>具</w:t>
      </w:r>
      <w:r w:rsidRPr="00324A2A">
        <w:rPr>
          <w:rFonts w:hint="eastAsia"/>
          <w:b/>
          <w:bCs/>
          <w:sz w:val="28"/>
          <w:szCs w:val="20"/>
        </w:rPr>
        <w:t>公共運輸市占</w:t>
      </w:r>
      <w:proofErr w:type="gramStart"/>
      <w:r w:rsidRPr="00324A2A">
        <w:rPr>
          <w:rFonts w:hint="eastAsia"/>
          <w:b/>
          <w:bCs/>
          <w:sz w:val="28"/>
          <w:szCs w:val="20"/>
        </w:rPr>
        <w:t>率－按年齡</w:t>
      </w:r>
      <w:proofErr w:type="gramEnd"/>
      <w:r w:rsidRPr="00324A2A">
        <w:rPr>
          <w:rFonts w:hint="eastAsia"/>
          <w:b/>
          <w:bCs/>
          <w:sz w:val="28"/>
          <w:szCs w:val="20"/>
        </w:rPr>
        <w:t>別分</w:t>
      </w:r>
    </w:p>
    <w:p w:rsidR="00C50C91" w:rsidRPr="00324A2A" w:rsidRDefault="00C50C91" w:rsidP="00C50C91">
      <w:pPr>
        <w:snapToGrid w:val="0"/>
        <w:spacing w:beforeLines="50" w:before="180" w:line="440" w:lineRule="exact"/>
        <w:ind w:leftChars="694" w:left="1666" w:firstLineChars="215" w:firstLine="602"/>
        <w:jc w:val="both"/>
        <w:rPr>
          <w:rFonts w:ascii="新細明體" w:eastAsia="新細明體" w:hAnsi="新細明體"/>
          <w:bCs/>
          <w:sz w:val="28"/>
          <w:szCs w:val="20"/>
        </w:rPr>
      </w:pPr>
    </w:p>
    <w:p w:rsidR="00C50C91" w:rsidRPr="00324A2A" w:rsidRDefault="00C50C91" w:rsidP="00C50C91">
      <w:pPr>
        <w:snapToGrid w:val="0"/>
        <w:spacing w:beforeLines="50" w:before="180" w:line="440" w:lineRule="exact"/>
        <w:ind w:leftChars="694" w:left="1666" w:firstLineChars="215" w:firstLine="602"/>
        <w:jc w:val="both"/>
        <w:rPr>
          <w:rFonts w:ascii="新細明體" w:eastAsia="新細明體" w:hAnsi="新細明體"/>
          <w:bCs/>
          <w:sz w:val="28"/>
          <w:szCs w:val="20"/>
        </w:rPr>
      </w:pPr>
    </w:p>
    <w:p w:rsidR="00C50C91" w:rsidRPr="00324A2A" w:rsidRDefault="00C50C91" w:rsidP="00C50C91">
      <w:pPr>
        <w:snapToGrid w:val="0"/>
        <w:spacing w:beforeLines="50" w:before="180" w:line="440" w:lineRule="exact"/>
        <w:ind w:leftChars="694" w:left="1666" w:firstLineChars="215" w:firstLine="602"/>
        <w:jc w:val="both"/>
        <w:rPr>
          <w:rFonts w:ascii="新細明體" w:eastAsia="新細明體" w:hAnsi="新細明體"/>
          <w:bCs/>
          <w:sz w:val="28"/>
          <w:szCs w:val="20"/>
        </w:rPr>
      </w:pPr>
    </w:p>
    <w:p w:rsidR="00C50C91" w:rsidRPr="00324A2A" w:rsidRDefault="00C50C91" w:rsidP="00C50C91">
      <w:pPr>
        <w:snapToGrid w:val="0"/>
        <w:spacing w:beforeLines="50" w:before="180" w:line="440" w:lineRule="exact"/>
        <w:ind w:leftChars="694" w:left="1666" w:firstLineChars="215" w:firstLine="602"/>
        <w:jc w:val="both"/>
        <w:rPr>
          <w:rFonts w:ascii="新細明體" w:eastAsia="新細明體" w:hAnsi="新細明體"/>
          <w:bCs/>
          <w:sz w:val="28"/>
          <w:szCs w:val="20"/>
        </w:rPr>
      </w:pPr>
    </w:p>
    <w:p w:rsidR="00C50C91" w:rsidRPr="00324A2A" w:rsidRDefault="00C50C91" w:rsidP="00C50C91">
      <w:pPr>
        <w:snapToGrid w:val="0"/>
        <w:spacing w:beforeLines="50" w:before="180" w:line="440" w:lineRule="exact"/>
        <w:ind w:leftChars="694" w:left="1666" w:firstLineChars="215" w:firstLine="602"/>
        <w:jc w:val="both"/>
        <w:rPr>
          <w:rFonts w:ascii="新細明體" w:eastAsia="新細明體" w:hAnsi="新細明體"/>
          <w:bCs/>
          <w:sz w:val="28"/>
          <w:szCs w:val="20"/>
        </w:rPr>
      </w:pPr>
    </w:p>
    <w:p w:rsidR="00C50C91" w:rsidRPr="00324A2A" w:rsidRDefault="00C50C91" w:rsidP="00C50C91">
      <w:pPr>
        <w:snapToGrid w:val="0"/>
        <w:spacing w:beforeLines="50" w:before="180" w:line="440" w:lineRule="exact"/>
        <w:ind w:leftChars="694" w:left="1666" w:firstLineChars="215" w:firstLine="602"/>
        <w:jc w:val="both"/>
        <w:rPr>
          <w:rFonts w:ascii="新細明體" w:eastAsia="新細明體" w:hAnsi="新細明體"/>
          <w:bCs/>
          <w:sz w:val="28"/>
          <w:szCs w:val="20"/>
        </w:rPr>
      </w:pPr>
    </w:p>
    <w:p w:rsidR="00C50C91" w:rsidRDefault="00C50C91" w:rsidP="00C50C91">
      <w:pPr>
        <w:snapToGrid w:val="0"/>
        <w:spacing w:line="320" w:lineRule="exact"/>
        <w:ind w:leftChars="694" w:left="1666" w:firstLineChars="215" w:firstLine="602"/>
        <w:jc w:val="both"/>
        <w:rPr>
          <w:rFonts w:hAnsi="Times New Roman"/>
          <w:bCs/>
          <w:sz w:val="28"/>
          <w:szCs w:val="20"/>
        </w:rPr>
      </w:pPr>
    </w:p>
    <w:p w:rsidR="007B7719" w:rsidRDefault="007B7719" w:rsidP="00653A92">
      <w:pPr>
        <w:pStyle w:val="a5"/>
        <w:spacing w:beforeLines="20" w:before="72" w:line="420" w:lineRule="exact"/>
        <w:ind w:left="567" w:firstLineChars="202" w:firstLine="566"/>
        <w:rPr>
          <w:b w:val="0"/>
          <w:bCs/>
        </w:rPr>
      </w:pPr>
    </w:p>
    <w:p w:rsidR="00C50C91" w:rsidRPr="00653A92" w:rsidRDefault="00C50C91" w:rsidP="00653A92">
      <w:pPr>
        <w:pStyle w:val="a5"/>
        <w:spacing w:beforeLines="20" w:before="72" w:line="420" w:lineRule="exact"/>
        <w:ind w:left="567" w:firstLineChars="202" w:firstLine="566"/>
        <w:rPr>
          <w:b w:val="0"/>
          <w:bCs/>
        </w:rPr>
      </w:pPr>
      <w:r w:rsidRPr="00653A92">
        <w:rPr>
          <w:rFonts w:hint="eastAsia"/>
          <w:b w:val="0"/>
          <w:bCs/>
        </w:rPr>
        <w:lastRenderedPageBreak/>
        <w:t>再從使用市區公車及機車的角度檢視各年齡層的市占率(圖</w:t>
      </w:r>
      <w:r w:rsidR="00653A92" w:rsidRPr="00653A92">
        <w:rPr>
          <w:rFonts w:hint="eastAsia"/>
          <w:b w:val="0"/>
          <w:bCs/>
        </w:rPr>
        <w:t>2</w:t>
      </w:r>
      <w:r w:rsidR="00287B39">
        <w:rPr>
          <w:rFonts w:hint="eastAsia"/>
          <w:b w:val="0"/>
          <w:bCs/>
        </w:rPr>
        <w:t>0</w:t>
      </w:r>
      <w:r w:rsidRPr="00653A92">
        <w:rPr>
          <w:rFonts w:hint="eastAsia"/>
          <w:b w:val="0"/>
          <w:bCs/>
        </w:rPr>
        <w:t>)，以市區公車而言，</w:t>
      </w:r>
      <w:proofErr w:type="gramStart"/>
      <w:r w:rsidR="00653A92" w:rsidRPr="00653A92">
        <w:rPr>
          <w:rFonts w:hint="eastAsia"/>
          <w:b w:val="0"/>
          <w:bCs/>
        </w:rPr>
        <w:t>介</w:t>
      </w:r>
      <w:proofErr w:type="gramEnd"/>
      <w:r w:rsidR="00653A92" w:rsidRPr="00653A92">
        <w:rPr>
          <w:rFonts w:hint="eastAsia"/>
          <w:b w:val="0"/>
          <w:bCs/>
        </w:rPr>
        <w:t>在30至</w:t>
      </w:r>
      <w:r w:rsidRPr="00653A92">
        <w:rPr>
          <w:rFonts w:hint="eastAsia"/>
          <w:b w:val="0"/>
          <w:bCs/>
        </w:rPr>
        <w:t>未滿60歲民眾之市占率均小於3%；</w:t>
      </w:r>
      <w:r w:rsidR="00653A92" w:rsidRPr="00653A92">
        <w:rPr>
          <w:rFonts w:hint="eastAsia"/>
          <w:b w:val="0"/>
          <w:bCs/>
        </w:rPr>
        <w:t>然</w:t>
      </w:r>
      <w:r w:rsidRPr="00653A92">
        <w:rPr>
          <w:rFonts w:hint="eastAsia"/>
          <w:b w:val="0"/>
          <w:bCs/>
        </w:rPr>
        <w:t>以機車而言，2</w:t>
      </w:r>
      <w:r w:rsidR="00653A92" w:rsidRPr="00653A92">
        <w:rPr>
          <w:rFonts w:hint="eastAsia"/>
          <w:b w:val="0"/>
          <w:bCs/>
        </w:rPr>
        <w:t>0至</w:t>
      </w:r>
      <w:r w:rsidRPr="00653A92">
        <w:rPr>
          <w:rFonts w:hint="eastAsia"/>
          <w:b w:val="0"/>
          <w:bCs/>
        </w:rPr>
        <w:t>未滿40歲</w:t>
      </w:r>
      <w:r w:rsidR="00653A92" w:rsidRPr="00653A92">
        <w:rPr>
          <w:rFonts w:hint="eastAsia"/>
          <w:b w:val="0"/>
          <w:bCs/>
        </w:rPr>
        <w:t>民眾之市占率則均</w:t>
      </w:r>
      <w:r w:rsidRPr="00653A92">
        <w:rPr>
          <w:rFonts w:hint="eastAsia"/>
          <w:b w:val="0"/>
          <w:bCs/>
        </w:rPr>
        <w:t>大於</w:t>
      </w:r>
      <w:proofErr w:type="gramStart"/>
      <w:r w:rsidRPr="00653A92">
        <w:rPr>
          <w:rFonts w:hint="eastAsia"/>
          <w:b w:val="0"/>
          <w:bCs/>
        </w:rPr>
        <w:t>5成</w:t>
      </w:r>
      <w:proofErr w:type="gramEnd"/>
      <w:r w:rsidRPr="00653A92">
        <w:rPr>
          <w:rFonts w:hint="eastAsia"/>
          <w:b w:val="0"/>
          <w:bCs/>
        </w:rPr>
        <w:t>，顯示</w:t>
      </w:r>
      <w:r w:rsidR="007B7719">
        <w:rPr>
          <w:rFonts w:hint="eastAsia"/>
          <w:b w:val="0"/>
          <w:bCs/>
        </w:rPr>
        <w:t>國人依賴</w:t>
      </w:r>
      <w:r w:rsidRPr="00653A92">
        <w:rPr>
          <w:rFonts w:hint="eastAsia"/>
          <w:b w:val="0"/>
          <w:bCs/>
        </w:rPr>
        <w:t>私人</w:t>
      </w:r>
      <w:proofErr w:type="gramStart"/>
      <w:r w:rsidRPr="00653A92">
        <w:rPr>
          <w:rFonts w:hint="eastAsia"/>
          <w:b w:val="0"/>
          <w:bCs/>
        </w:rPr>
        <w:t>機動運具</w:t>
      </w:r>
      <w:r w:rsidR="007B7719">
        <w:rPr>
          <w:rFonts w:hint="eastAsia"/>
          <w:b w:val="0"/>
          <w:bCs/>
        </w:rPr>
        <w:t>者</w:t>
      </w:r>
      <w:proofErr w:type="gramEnd"/>
      <w:r w:rsidR="007B7719">
        <w:rPr>
          <w:rFonts w:hint="eastAsia"/>
          <w:b w:val="0"/>
          <w:bCs/>
        </w:rPr>
        <w:t>眾</w:t>
      </w:r>
      <w:r w:rsidRPr="00653A92">
        <w:rPr>
          <w:rFonts w:hint="eastAsia"/>
          <w:b w:val="0"/>
          <w:bCs/>
        </w:rPr>
        <w:t>。</w:t>
      </w:r>
    </w:p>
    <w:p w:rsidR="00C50C91" w:rsidRPr="00324A2A" w:rsidRDefault="00C50C91" w:rsidP="00C50C91">
      <w:pPr>
        <w:spacing w:line="500" w:lineRule="exact"/>
        <w:ind w:leftChars="-1" w:left="-2" w:firstLineChars="203" w:firstLine="569"/>
        <w:jc w:val="center"/>
        <w:rPr>
          <w:b/>
          <w:sz w:val="28"/>
          <w:szCs w:val="20"/>
        </w:rPr>
      </w:pPr>
      <w:r w:rsidRPr="00324A2A">
        <w:rPr>
          <w:rFonts w:hint="eastAsia"/>
          <w:b/>
          <w:sz w:val="28"/>
          <w:szCs w:val="20"/>
        </w:rPr>
        <w:t>圖</w:t>
      </w:r>
      <w:r w:rsidR="00653A92">
        <w:rPr>
          <w:rFonts w:hint="eastAsia"/>
          <w:b/>
          <w:sz w:val="28"/>
          <w:szCs w:val="20"/>
        </w:rPr>
        <w:t>2</w:t>
      </w:r>
      <w:r w:rsidR="00287B39">
        <w:rPr>
          <w:rFonts w:hint="eastAsia"/>
          <w:b/>
          <w:sz w:val="28"/>
          <w:szCs w:val="20"/>
        </w:rPr>
        <w:t>0</w:t>
      </w:r>
      <w:r w:rsidRPr="00324A2A">
        <w:rPr>
          <w:b/>
          <w:sz w:val="28"/>
          <w:szCs w:val="20"/>
        </w:rPr>
        <w:t>.</w:t>
      </w:r>
      <w:proofErr w:type="gramStart"/>
      <w:r w:rsidR="000D0DC0">
        <w:rPr>
          <w:rFonts w:hint="eastAsia"/>
          <w:b/>
          <w:sz w:val="28"/>
          <w:szCs w:val="20"/>
        </w:rPr>
        <w:t>旅次主運</w:t>
      </w:r>
      <w:proofErr w:type="gramEnd"/>
      <w:r w:rsidR="000D0DC0">
        <w:rPr>
          <w:rFonts w:hint="eastAsia"/>
          <w:b/>
          <w:sz w:val="28"/>
          <w:szCs w:val="20"/>
        </w:rPr>
        <w:t>具之</w:t>
      </w:r>
      <w:r w:rsidRPr="00324A2A">
        <w:rPr>
          <w:rFonts w:hint="eastAsia"/>
          <w:b/>
          <w:sz w:val="28"/>
          <w:szCs w:val="20"/>
        </w:rPr>
        <w:t>市區公車及機車</w:t>
      </w:r>
      <w:r w:rsidRPr="00324A2A">
        <w:rPr>
          <w:rFonts w:hint="eastAsia"/>
          <w:b/>
          <w:bCs/>
          <w:sz w:val="28"/>
          <w:szCs w:val="20"/>
        </w:rPr>
        <w:t>市占</w:t>
      </w:r>
      <w:proofErr w:type="gramStart"/>
      <w:r w:rsidRPr="00324A2A">
        <w:rPr>
          <w:rFonts w:hint="eastAsia"/>
          <w:b/>
          <w:bCs/>
          <w:sz w:val="28"/>
          <w:szCs w:val="20"/>
        </w:rPr>
        <w:t>率－按年齡</w:t>
      </w:r>
      <w:proofErr w:type="gramEnd"/>
      <w:r w:rsidRPr="00324A2A">
        <w:rPr>
          <w:rFonts w:hint="eastAsia"/>
          <w:b/>
          <w:bCs/>
          <w:sz w:val="28"/>
          <w:szCs w:val="20"/>
        </w:rPr>
        <w:t>別分</w:t>
      </w:r>
    </w:p>
    <w:p w:rsidR="00C50C91" w:rsidRPr="00324A2A" w:rsidRDefault="00653A92" w:rsidP="00C50C91">
      <w:pPr>
        <w:snapToGrid w:val="0"/>
        <w:spacing w:beforeLines="50" w:before="180" w:line="440" w:lineRule="exact"/>
        <w:ind w:leftChars="694" w:left="1666" w:firstLineChars="215" w:firstLine="516"/>
        <w:jc w:val="both"/>
        <w:rPr>
          <w:rFonts w:hAnsi="Times New Roman"/>
          <w:bCs/>
          <w:sz w:val="28"/>
          <w:szCs w:val="20"/>
        </w:rPr>
      </w:pPr>
      <w:r>
        <w:rPr>
          <w:noProof/>
        </w:rPr>
        <w:drawing>
          <wp:anchor distT="0" distB="0" distL="114300" distR="114300" simplePos="0" relativeHeight="251774976" behindDoc="0" locked="0" layoutInCell="1" allowOverlap="1" wp14:anchorId="267C6351" wp14:editId="0CFAD53F">
            <wp:simplePos x="0" y="0"/>
            <wp:positionH relativeFrom="column">
              <wp:posOffset>-85725</wp:posOffset>
            </wp:positionH>
            <wp:positionV relativeFrom="paragraph">
              <wp:posOffset>244475</wp:posOffset>
            </wp:positionV>
            <wp:extent cx="5981700" cy="2514600"/>
            <wp:effectExtent l="0" t="0" r="0" b="0"/>
            <wp:wrapNone/>
            <wp:docPr id="28" name="圖表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r w:rsidR="00C50C91">
        <w:rPr>
          <w:rFonts w:ascii="新細明體" w:eastAsia="新細明體" w:hAnsi="新細明體" w:cs="新細明體"/>
          <w:noProof/>
          <w:kern w:val="0"/>
        </w:rPr>
        <mc:AlternateContent>
          <mc:Choice Requires="wps">
            <w:drawing>
              <wp:anchor distT="0" distB="0" distL="114300" distR="114300" simplePos="0" relativeHeight="251776000" behindDoc="0" locked="0" layoutInCell="1" allowOverlap="1" wp14:anchorId="0DD39BEB" wp14:editId="0A114B89">
                <wp:simplePos x="0" y="0"/>
                <wp:positionH relativeFrom="column">
                  <wp:posOffset>1628775</wp:posOffset>
                </wp:positionH>
                <wp:positionV relativeFrom="paragraph">
                  <wp:posOffset>31750</wp:posOffset>
                </wp:positionV>
                <wp:extent cx="2857500" cy="285750"/>
                <wp:effectExtent l="0" t="0" r="0" b="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85750"/>
                        </a:xfrm>
                        <a:prstGeom prst="rect">
                          <a:avLst/>
                        </a:prstGeom>
                        <a:solidFill>
                          <a:srgbClr val="FFFFFF"/>
                        </a:solidFill>
                        <a:ln w="9525">
                          <a:noFill/>
                          <a:miter lim="800000"/>
                          <a:headEnd/>
                          <a:tailEnd/>
                        </a:ln>
                      </wps:spPr>
                      <wps:txbx>
                        <w:txbxContent>
                          <w:p w:rsidR="00B92CF1" w:rsidRDefault="00B92CF1" w:rsidP="00C50C91">
                            <w:pPr>
                              <w:spacing w:line="240" w:lineRule="exact"/>
                              <w:rPr>
                                <w:sz w:val="20"/>
                                <w:szCs w:val="20"/>
                              </w:rPr>
                            </w:pPr>
                            <w:r>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128.25pt;margin-top:2.5pt;width:225pt;height:22.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" stroked="f">
                <v:textbox>
                  <w:txbxContent>
                    <w:p w:rsidR="00B92CF1" w:rsidRDefault="00B92CF1" w:rsidP="00C50C91">
                      <w:pPr>
                        <w:spacing w:line="240" w:lineRule="exact"/>
                        <w:rPr>
                          <w:sz w:val="20"/>
                          <w:szCs w:val="20"/>
                        </w:rPr>
                      </w:pPr>
                      <w:r>
                        <w:rPr>
                          <w:rFonts w:hint="eastAsia"/>
                          <w:sz w:val="20"/>
                          <w:szCs w:val="20"/>
                        </w:rPr>
                        <w:t>調查期間：105年9月27日至12月31日</w:t>
                      </w:r>
                    </w:p>
                  </w:txbxContent>
                </v:textbox>
              </v:shape>
            </w:pict>
          </mc:Fallback>
        </mc:AlternateContent>
      </w:r>
    </w:p>
    <w:p w:rsidR="00C50C91" w:rsidRPr="00324A2A" w:rsidRDefault="00C50C91" w:rsidP="00C50C91">
      <w:pPr>
        <w:snapToGrid w:val="0"/>
        <w:spacing w:beforeLines="50" w:before="180" w:line="440" w:lineRule="exact"/>
        <w:ind w:leftChars="694" w:left="1666" w:firstLineChars="215" w:firstLine="602"/>
        <w:jc w:val="both"/>
        <w:rPr>
          <w:rFonts w:hAnsi="Times New Roman"/>
          <w:bCs/>
          <w:sz w:val="28"/>
          <w:szCs w:val="20"/>
        </w:rPr>
      </w:pPr>
    </w:p>
    <w:p w:rsidR="00C50C91" w:rsidRPr="00324A2A" w:rsidRDefault="00C50C91" w:rsidP="00C50C91">
      <w:pPr>
        <w:snapToGrid w:val="0"/>
        <w:spacing w:beforeLines="50" w:before="180" w:line="440" w:lineRule="exact"/>
        <w:ind w:leftChars="694" w:left="1666" w:firstLineChars="215" w:firstLine="602"/>
        <w:jc w:val="both"/>
        <w:rPr>
          <w:rFonts w:hAnsi="Times New Roman"/>
          <w:bCs/>
          <w:sz w:val="28"/>
          <w:szCs w:val="20"/>
        </w:rPr>
      </w:pPr>
    </w:p>
    <w:p w:rsidR="00C50C91" w:rsidRPr="00324A2A" w:rsidRDefault="00C50C91" w:rsidP="00C50C91">
      <w:pPr>
        <w:snapToGrid w:val="0"/>
        <w:spacing w:beforeLines="50" w:before="180" w:line="440" w:lineRule="exact"/>
        <w:ind w:leftChars="694" w:left="1666" w:firstLineChars="215" w:firstLine="602"/>
        <w:jc w:val="both"/>
        <w:rPr>
          <w:rFonts w:hAnsi="Times New Roman"/>
          <w:bCs/>
          <w:sz w:val="28"/>
          <w:szCs w:val="20"/>
        </w:rPr>
      </w:pPr>
    </w:p>
    <w:p w:rsidR="00C50C91" w:rsidRPr="00324A2A" w:rsidRDefault="00C50C91" w:rsidP="00C50C91">
      <w:pPr>
        <w:snapToGrid w:val="0"/>
        <w:spacing w:beforeLines="50" w:before="180" w:line="440" w:lineRule="exact"/>
        <w:ind w:leftChars="694" w:left="1666" w:firstLineChars="215" w:firstLine="602"/>
        <w:jc w:val="both"/>
        <w:rPr>
          <w:rFonts w:hAnsi="Times New Roman"/>
          <w:bCs/>
          <w:sz w:val="28"/>
          <w:szCs w:val="20"/>
        </w:rPr>
      </w:pPr>
    </w:p>
    <w:p w:rsidR="00C50C91" w:rsidRPr="00324A2A" w:rsidRDefault="00C50C91" w:rsidP="00C50C91">
      <w:pPr>
        <w:snapToGrid w:val="0"/>
        <w:spacing w:beforeLines="50" w:before="180" w:line="440" w:lineRule="exact"/>
        <w:ind w:leftChars="694" w:left="1666" w:firstLineChars="215" w:firstLine="602"/>
        <w:jc w:val="both"/>
        <w:rPr>
          <w:rFonts w:hAnsi="Times New Roman"/>
          <w:bCs/>
          <w:sz w:val="28"/>
          <w:szCs w:val="20"/>
        </w:rPr>
      </w:pPr>
    </w:p>
    <w:p w:rsidR="00C50C91" w:rsidRPr="00C50C91" w:rsidRDefault="00C50C91" w:rsidP="00C50C91">
      <w:pPr>
        <w:pStyle w:val="afff9"/>
        <w:snapToGrid w:val="0"/>
        <w:spacing w:beforeLines="50" w:before="180" w:line="440" w:lineRule="exact"/>
        <w:ind w:leftChars="0" w:left="754"/>
        <w:jc w:val="both"/>
        <w:rPr>
          <w:rFonts w:ascii="標楷體" w:eastAsia="標楷體" w:hAnsi="標楷體"/>
          <w:b/>
          <w:sz w:val="28"/>
          <w:szCs w:val="28"/>
        </w:rPr>
      </w:pPr>
    </w:p>
    <w:p w:rsidR="00133240" w:rsidRDefault="00133240" w:rsidP="001F379A">
      <w:pPr>
        <w:pStyle w:val="afff9"/>
        <w:numPr>
          <w:ilvl w:val="0"/>
          <w:numId w:val="14"/>
        </w:numPr>
        <w:snapToGrid w:val="0"/>
        <w:spacing w:beforeLines="50" w:before="180" w:line="440" w:lineRule="exact"/>
        <w:ind w:leftChars="0" w:left="754" w:hanging="612"/>
        <w:jc w:val="both"/>
        <w:outlineLvl w:val="1"/>
        <w:rPr>
          <w:rFonts w:ascii="標楷體" w:eastAsia="標楷體" w:hAnsi="標楷體"/>
          <w:b/>
          <w:sz w:val="28"/>
          <w:szCs w:val="28"/>
        </w:rPr>
      </w:pPr>
      <w:bookmarkStart w:id="24" w:name="_Toc483318939"/>
      <w:proofErr w:type="gramStart"/>
      <w:r>
        <w:rPr>
          <w:rFonts w:ascii="標楷體" w:eastAsia="標楷體" w:hAnsi="標楷體" w:hint="eastAsia"/>
          <w:b/>
          <w:sz w:val="28"/>
          <w:szCs w:val="28"/>
        </w:rPr>
        <w:t>旅次主運</w:t>
      </w:r>
      <w:proofErr w:type="gramEnd"/>
      <w:r>
        <w:rPr>
          <w:rFonts w:ascii="標楷體" w:eastAsia="標楷體" w:hAnsi="標楷體" w:hint="eastAsia"/>
          <w:b/>
          <w:sz w:val="28"/>
          <w:szCs w:val="28"/>
        </w:rPr>
        <w:t>具之公共運輸市</w:t>
      </w:r>
      <w:proofErr w:type="gramStart"/>
      <w:r>
        <w:rPr>
          <w:rFonts w:ascii="標楷體" w:eastAsia="標楷體" w:hAnsi="標楷體" w:hint="eastAsia"/>
          <w:b/>
          <w:sz w:val="28"/>
          <w:szCs w:val="28"/>
        </w:rPr>
        <w:t>占率按是否</w:t>
      </w:r>
      <w:proofErr w:type="gramEnd"/>
      <w:r>
        <w:rPr>
          <w:rFonts w:ascii="標楷體" w:eastAsia="標楷體" w:hAnsi="標楷體" w:hint="eastAsia"/>
          <w:b/>
          <w:sz w:val="28"/>
          <w:szCs w:val="28"/>
        </w:rPr>
        <w:t>跨縣市分</w:t>
      </w:r>
      <w:bookmarkEnd w:id="24"/>
    </w:p>
    <w:p w:rsidR="00CE5D55" w:rsidRPr="001541D5" w:rsidRDefault="00CE5D55" w:rsidP="001541D5">
      <w:pPr>
        <w:pStyle w:val="a5"/>
        <w:spacing w:beforeLines="20" w:before="72" w:line="420" w:lineRule="exact"/>
        <w:ind w:left="567" w:firstLineChars="202" w:firstLine="566"/>
        <w:rPr>
          <w:b w:val="0"/>
          <w:bCs/>
        </w:rPr>
      </w:pPr>
      <w:r w:rsidRPr="001541D5">
        <w:rPr>
          <w:rFonts w:hint="eastAsia"/>
          <w:b w:val="0"/>
          <w:bCs/>
        </w:rPr>
        <w:t>從民眾外出旅次是否跨縣市的角度檢視歷年公共運</w:t>
      </w:r>
      <w:r w:rsidR="001541D5" w:rsidRPr="001541D5">
        <w:rPr>
          <w:rFonts w:hint="eastAsia"/>
          <w:b w:val="0"/>
          <w:bCs/>
        </w:rPr>
        <w:t>輸</w:t>
      </w:r>
      <w:r w:rsidRPr="001541D5">
        <w:rPr>
          <w:rFonts w:hint="eastAsia"/>
          <w:b w:val="0"/>
          <w:bCs/>
        </w:rPr>
        <w:t>市占率(圖</w:t>
      </w:r>
      <w:r w:rsidR="001541D5" w:rsidRPr="001541D5">
        <w:rPr>
          <w:rFonts w:hint="eastAsia"/>
          <w:b w:val="0"/>
          <w:bCs/>
        </w:rPr>
        <w:t>2</w:t>
      </w:r>
      <w:r w:rsidR="00287B39">
        <w:rPr>
          <w:rFonts w:hint="eastAsia"/>
          <w:b w:val="0"/>
          <w:bCs/>
        </w:rPr>
        <w:t>1</w:t>
      </w:r>
      <w:r w:rsidRPr="001541D5">
        <w:rPr>
          <w:rFonts w:hint="eastAsia"/>
          <w:b w:val="0"/>
          <w:bCs/>
        </w:rPr>
        <w:t>)，</w:t>
      </w:r>
      <w:proofErr w:type="gramStart"/>
      <w:r w:rsidRPr="001541D5">
        <w:rPr>
          <w:rFonts w:hint="eastAsia"/>
          <w:b w:val="0"/>
          <w:bCs/>
        </w:rPr>
        <w:t>非跨縣市</w:t>
      </w:r>
      <w:proofErr w:type="gramEnd"/>
      <w:r w:rsidRPr="001541D5">
        <w:rPr>
          <w:rFonts w:hint="eastAsia"/>
          <w:b w:val="0"/>
          <w:bCs/>
        </w:rPr>
        <w:t>旅次之公共運輸市占率歷年均維持在11.5%上下，105年僅較98年增加0.2個百分點，而105年跨縣市</w:t>
      </w:r>
      <w:r w:rsidR="001541D5">
        <w:rPr>
          <w:rFonts w:hint="eastAsia"/>
          <w:b w:val="0"/>
          <w:bCs/>
        </w:rPr>
        <w:t>旅次</w:t>
      </w:r>
      <w:r w:rsidRPr="001541D5">
        <w:rPr>
          <w:rFonts w:hint="eastAsia"/>
          <w:b w:val="0"/>
          <w:bCs/>
        </w:rPr>
        <w:t>之公共運輸市占率為40.1%，較98年上升7.4個百分點，</w:t>
      </w:r>
      <w:r w:rsidR="001541D5">
        <w:rPr>
          <w:rFonts w:hint="eastAsia"/>
          <w:b w:val="0"/>
          <w:bCs/>
        </w:rPr>
        <w:t>顯示</w:t>
      </w:r>
      <w:r w:rsidRPr="001541D5">
        <w:rPr>
          <w:rFonts w:hint="eastAsia"/>
          <w:b w:val="0"/>
          <w:bCs/>
        </w:rPr>
        <w:t>跨縣市</w:t>
      </w:r>
      <w:r w:rsidR="001541D5">
        <w:rPr>
          <w:rFonts w:hint="eastAsia"/>
          <w:b w:val="0"/>
          <w:bCs/>
        </w:rPr>
        <w:t>旅次</w:t>
      </w:r>
      <w:r w:rsidRPr="001541D5">
        <w:rPr>
          <w:rFonts w:hint="eastAsia"/>
          <w:b w:val="0"/>
          <w:bCs/>
        </w:rPr>
        <w:t>之公共運輸市占率增幅</w:t>
      </w:r>
      <w:proofErr w:type="gramStart"/>
      <w:r w:rsidRPr="001541D5">
        <w:rPr>
          <w:rFonts w:hint="eastAsia"/>
          <w:b w:val="0"/>
          <w:bCs/>
        </w:rPr>
        <w:t>大於非跨縣市</w:t>
      </w:r>
      <w:proofErr w:type="gramEnd"/>
      <w:r w:rsidR="001541D5">
        <w:rPr>
          <w:rFonts w:hint="eastAsia"/>
          <w:b w:val="0"/>
          <w:bCs/>
        </w:rPr>
        <w:t>旅次</w:t>
      </w:r>
      <w:r w:rsidRPr="001541D5">
        <w:rPr>
          <w:rFonts w:hint="eastAsia"/>
          <w:b w:val="0"/>
          <w:bCs/>
        </w:rPr>
        <w:t>。</w:t>
      </w:r>
    </w:p>
    <w:p w:rsidR="00CE5D55" w:rsidRPr="00324A2A" w:rsidRDefault="00CE5D55" w:rsidP="00CE5D55">
      <w:pPr>
        <w:snapToGrid w:val="0"/>
        <w:spacing w:beforeLines="20" w:before="72" w:line="400" w:lineRule="exact"/>
        <w:ind w:leftChars="414" w:left="1667" w:hangingChars="240" w:hanging="673"/>
        <w:jc w:val="center"/>
        <w:rPr>
          <w:rFonts w:hAnsi="Times New Roman"/>
          <w:bCs/>
          <w:sz w:val="28"/>
          <w:szCs w:val="20"/>
        </w:rPr>
      </w:pPr>
      <w:r w:rsidRPr="00324A2A">
        <w:rPr>
          <w:rFonts w:hAnsi="Times New Roman" w:hint="eastAsia"/>
          <w:b/>
          <w:sz w:val="28"/>
          <w:szCs w:val="20"/>
        </w:rPr>
        <w:t>圖</w:t>
      </w:r>
      <w:r w:rsidR="001541D5">
        <w:rPr>
          <w:rFonts w:hAnsi="Times New Roman" w:hint="eastAsia"/>
          <w:b/>
          <w:sz w:val="28"/>
          <w:szCs w:val="20"/>
        </w:rPr>
        <w:t>2</w:t>
      </w:r>
      <w:r w:rsidR="00287B39">
        <w:rPr>
          <w:rFonts w:hAnsi="Times New Roman" w:hint="eastAsia"/>
          <w:b/>
          <w:sz w:val="28"/>
          <w:szCs w:val="20"/>
        </w:rPr>
        <w:t>1</w:t>
      </w:r>
      <w:r w:rsidRPr="00324A2A">
        <w:rPr>
          <w:rFonts w:hAnsi="Times New Roman"/>
          <w:b/>
          <w:sz w:val="28"/>
          <w:szCs w:val="20"/>
        </w:rPr>
        <w:t>.</w:t>
      </w:r>
      <w:proofErr w:type="gramStart"/>
      <w:r w:rsidR="001541D5">
        <w:rPr>
          <w:rFonts w:hAnsi="Times New Roman" w:hint="eastAsia"/>
          <w:b/>
          <w:sz w:val="28"/>
          <w:szCs w:val="20"/>
        </w:rPr>
        <w:t>旅次主運</w:t>
      </w:r>
      <w:proofErr w:type="gramEnd"/>
      <w:r w:rsidR="001541D5">
        <w:rPr>
          <w:rFonts w:hAnsi="Times New Roman" w:hint="eastAsia"/>
          <w:b/>
          <w:sz w:val="28"/>
          <w:szCs w:val="20"/>
        </w:rPr>
        <w:t>具之</w:t>
      </w:r>
      <w:r w:rsidRPr="00324A2A">
        <w:rPr>
          <w:rFonts w:hAnsi="Times New Roman" w:hint="eastAsia"/>
          <w:b/>
          <w:bCs/>
          <w:sz w:val="28"/>
          <w:szCs w:val="20"/>
        </w:rPr>
        <w:t>公共運輸市占</w:t>
      </w:r>
      <w:proofErr w:type="gramStart"/>
      <w:r w:rsidRPr="00324A2A">
        <w:rPr>
          <w:rFonts w:hAnsi="Times New Roman" w:hint="eastAsia"/>
          <w:b/>
          <w:bCs/>
          <w:sz w:val="28"/>
          <w:szCs w:val="20"/>
        </w:rPr>
        <w:t>率－按是否</w:t>
      </w:r>
      <w:proofErr w:type="gramEnd"/>
      <w:r w:rsidRPr="00324A2A">
        <w:rPr>
          <w:rFonts w:hAnsi="Times New Roman" w:hint="eastAsia"/>
          <w:b/>
          <w:bCs/>
          <w:sz w:val="28"/>
          <w:szCs w:val="20"/>
        </w:rPr>
        <w:t>跨縣市分</w:t>
      </w:r>
    </w:p>
    <w:p w:rsidR="00CE5D55" w:rsidRPr="00324A2A" w:rsidRDefault="00CE5D55" w:rsidP="00CE5D55">
      <w:pPr>
        <w:snapToGrid w:val="0"/>
        <w:spacing w:beforeLines="50" w:before="180" w:line="440" w:lineRule="exact"/>
        <w:ind w:leftChars="694" w:left="1666" w:firstLineChars="215" w:firstLine="516"/>
        <w:jc w:val="both"/>
        <w:rPr>
          <w:rFonts w:hAnsi="Times New Roman"/>
          <w:bCs/>
          <w:sz w:val="28"/>
          <w:szCs w:val="20"/>
        </w:rPr>
      </w:pPr>
      <w:r>
        <w:rPr>
          <w:noProof/>
        </w:rPr>
        <w:drawing>
          <wp:anchor distT="0" distB="0" distL="114300" distR="114300" simplePos="0" relativeHeight="251779072" behindDoc="0" locked="0" layoutInCell="1" allowOverlap="1" wp14:anchorId="548B6CFB" wp14:editId="03E0CB74">
            <wp:simplePos x="0" y="0"/>
            <wp:positionH relativeFrom="column">
              <wp:posOffset>628650</wp:posOffset>
            </wp:positionH>
            <wp:positionV relativeFrom="paragraph">
              <wp:posOffset>49530</wp:posOffset>
            </wp:positionV>
            <wp:extent cx="5267325" cy="2352675"/>
            <wp:effectExtent l="0" t="0" r="0" b="0"/>
            <wp:wrapNone/>
            <wp:docPr id="7" name="圖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p>
    <w:p w:rsidR="00CE5D55" w:rsidRPr="00324A2A" w:rsidRDefault="00CE5D55" w:rsidP="00CE5D55">
      <w:pPr>
        <w:snapToGrid w:val="0"/>
        <w:spacing w:beforeLines="50" w:before="180" w:line="440" w:lineRule="exact"/>
        <w:ind w:leftChars="694" w:left="1666" w:firstLineChars="215" w:firstLine="602"/>
        <w:jc w:val="both"/>
        <w:rPr>
          <w:rFonts w:hAnsi="Times New Roman"/>
          <w:bCs/>
          <w:sz w:val="28"/>
          <w:szCs w:val="20"/>
        </w:rPr>
      </w:pPr>
    </w:p>
    <w:p w:rsidR="00CE5D55" w:rsidRPr="00324A2A" w:rsidRDefault="00CE5D55" w:rsidP="00CE5D55">
      <w:pPr>
        <w:snapToGrid w:val="0"/>
        <w:spacing w:beforeLines="50" w:before="180" w:line="440" w:lineRule="exact"/>
        <w:ind w:leftChars="694" w:left="1666" w:firstLineChars="215" w:firstLine="602"/>
        <w:jc w:val="both"/>
        <w:rPr>
          <w:rFonts w:hAnsi="Times New Roman"/>
          <w:bCs/>
          <w:sz w:val="28"/>
          <w:szCs w:val="20"/>
        </w:rPr>
      </w:pPr>
    </w:p>
    <w:p w:rsidR="00CE5D55" w:rsidRPr="00324A2A" w:rsidRDefault="00CE5D55" w:rsidP="00CE5D55">
      <w:pPr>
        <w:snapToGrid w:val="0"/>
        <w:spacing w:beforeLines="50" w:before="180" w:line="440" w:lineRule="exact"/>
        <w:ind w:leftChars="694" w:left="1666" w:firstLineChars="215" w:firstLine="602"/>
        <w:jc w:val="both"/>
        <w:rPr>
          <w:rFonts w:hAnsi="Times New Roman"/>
          <w:bCs/>
          <w:sz w:val="28"/>
          <w:szCs w:val="20"/>
        </w:rPr>
      </w:pPr>
    </w:p>
    <w:p w:rsidR="00CE5D55" w:rsidRPr="00324A2A" w:rsidRDefault="00CE5D55" w:rsidP="00CE5D55">
      <w:pPr>
        <w:snapToGrid w:val="0"/>
        <w:spacing w:beforeLines="50" w:before="180" w:line="440" w:lineRule="exact"/>
        <w:ind w:leftChars="694" w:left="1666" w:firstLineChars="215" w:firstLine="602"/>
        <w:jc w:val="both"/>
        <w:rPr>
          <w:rFonts w:hAnsi="Times New Roman"/>
          <w:bCs/>
          <w:sz w:val="28"/>
          <w:szCs w:val="20"/>
        </w:rPr>
      </w:pPr>
    </w:p>
    <w:p w:rsidR="00CE5D55" w:rsidRPr="00324A2A" w:rsidRDefault="00CE5D55" w:rsidP="00CE5D55">
      <w:pPr>
        <w:snapToGrid w:val="0"/>
        <w:spacing w:beforeLines="50" w:before="180" w:line="440" w:lineRule="exact"/>
        <w:ind w:leftChars="694" w:left="1666" w:firstLineChars="215" w:firstLine="602"/>
        <w:jc w:val="both"/>
        <w:rPr>
          <w:rFonts w:hAnsi="Times New Roman"/>
          <w:bCs/>
          <w:sz w:val="28"/>
          <w:szCs w:val="20"/>
        </w:rPr>
      </w:pPr>
    </w:p>
    <w:p w:rsidR="001541D5" w:rsidRPr="0012215D" w:rsidRDefault="001541D5" w:rsidP="00DD369C">
      <w:pPr>
        <w:pStyle w:val="a5"/>
        <w:spacing w:beforeLines="20" w:before="72" w:line="420" w:lineRule="exact"/>
        <w:ind w:left="567" w:firstLineChars="202" w:firstLine="566"/>
        <w:rPr>
          <w:b w:val="0"/>
          <w:bCs/>
        </w:rPr>
      </w:pPr>
      <w:r>
        <w:rPr>
          <w:rFonts w:hint="eastAsia"/>
          <w:b w:val="0"/>
          <w:bCs/>
        </w:rPr>
        <w:lastRenderedPageBreak/>
        <w:t>進一步按是否跨縣市檢視特定運具市占率(圖2</w:t>
      </w:r>
      <w:r w:rsidR="00287B39">
        <w:rPr>
          <w:rFonts w:hint="eastAsia"/>
          <w:b w:val="0"/>
          <w:bCs/>
        </w:rPr>
        <w:t>2</w:t>
      </w:r>
      <w:r>
        <w:rPr>
          <w:rFonts w:hint="eastAsia"/>
          <w:b w:val="0"/>
          <w:bCs/>
        </w:rPr>
        <w:t>)</w:t>
      </w:r>
      <w:r w:rsidRPr="002C600A">
        <w:rPr>
          <w:rFonts w:hint="eastAsia"/>
          <w:b w:val="0"/>
          <w:bCs/>
        </w:rPr>
        <w:t>，</w:t>
      </w:r>
      <w:r>
        <w:rPr>
          <w:rFonts w:hint="eastAsia"/>
          <w:b w:val="0"/>
          <w:bCs/>
        </w:rPr>
        <w:t>105年</w:t>
      </w:r>
      <w:r w:rsidR="000D0DC0" w:rsidRPr="000D0DC0">
        <w:rPr>
          <w:rFonts w:hint="eastAsia"/>
          <w:b w:val="0"/>
          <w:bCs/>
        </w:rPr>
        <w:t>「</w:t>
      </w:r>
      <w:r>
        <w:rPr>
          <w:rFonts w:hint="eastAsia"/>
          <w:b w:val="0"/>
          <w:bCs/>
        </w:rPr>
        <w:t>捷運</w:t>
      </w:r>
      <w:r w:rsidR="000D0DC0" w:rsidRPr="000D0DC0">
        <w:rPr>
          <w:rFonts w:hint="eastAsia"/>
          <w:b w:val="0"/>
          <w:bCs/>
        </w:rPr>
        <w:t>」</w:t>
      </w:r>
      <w:r w:rsidRPr="00980967">
        <w:rPr>
          <w:rFonts w:hint="eastAsia"/>
          <w:b w:val="0"/>
          <w:bCs/>
        </w:rPr>
        <w:t>、</w:t>
      </w:r>
      <w:r w:rsidR="000D0DC0" w:rsidRPr="000D0DC0">
        <w:rPr>
          <w:rFonts w:hint="eastAsia"/>
          <w:b w:val="0"/>
          <w:bCs/>
        </w:rPr>
        <w:t>「</w:t>
      </w:r>
      <w:proofErr w:type="gramStart"/>
      <w:r>
        <w:rPr>
          <w:rFonts w:hint="eastAsia"/>
          <w:b w:val="0"/>
          <w:bCs/>
        </w:rPr>
        <w:t>臺</w:t>
      </w:r>
      <w:proofErr w:type="gramEnd"/>
      <w:r>
        <w:rPr>
          <w:rFonts w:hint="eastAsia"/>
          <w:b w:val="0"/>
          <w:bCs/>
        </w:rPr>
        <w:t>鐵</w:t>
      </w:r>
      <w:r w:rsidR="000D0DC0" w:rsidRPr="000D0DC0">
        <w:rPr>
          <w:rFonts w:hint="eastAsia"/>
          <w:b w:val="0"/>
          <w:bCs/>
        </w:rPr>
        <w:t>」</w:t>
      </w:r>
      <w:r>
        <w:rPr>
          <w:rFonts w:hint="eastAsia"/>
          <w:b w:val="0"/>
          <w:bCs/>
        </w:rPr>
        <w:t>及</w:t>
      </w:r>
      <w:r w:rsidR="000D0DC0" w:rsidRPr="000D0DC0">
        <w:rPr>
          <w:rFonts w:hint="eastAsia"/>
          <w:b w:val="0"/>
          <w:bCs/>
        </w:rPr>
        <w:t>「</w:t>
      </w:r>
      <w:r>
        <w:rPr>
          <w:rFonts w:hint="eastAsia"/>
          <w:b w:val="0"/>
          <w:bCs/>
        </w:rPr>
        <w:t>自用小客車</w:t>
      </w:r>
      <w:r w:rsidR="000D0DC0" w:rsidRPr="000D0DC0">
        <w:rPr>
          <w:rFonts w:hint="eastAsia"/>
          <w:b w:val="0"/>
          <w:bCs/>
        </w:rPr>
        <w:t>」</w:t>
      </w:r>
      <w:proofErr w:type="gramStart"/>
      <w:r>
        <w:rPr>
          <w:rFonts w:hint="eastAsia"/>
          <w:b w:val="0"/>
          <w:bCs/>
        </w:rPr>
        <w:t>等運具</w:t>
      </w:r>
      <w:proofErr w:type="gramEnd"/>
      <w:r w:rsidR="000D0DC0">
        <w:rPr>
          <w:rFonts w:hint="eastAsia"/>
          <w:b w:val="0"/>
          <w:bCs/>
        </w:rPr>
        <w:t>在跨縣市旅次</w:t>
      </w:r>
      <w:r>
        <w:rPr>
          <w:rFonts w:hint="eastAsia"/>
          <w:b w:val="0"/>
          <w:bCs/>
        </w:rPr>
        <w:t>的市占率分別為14.6%</w:t>
      </w:r>
      <w:r w:rsidRPr="00980967">
        <w:rPr>
          <w:rFonts w:hint="eastAsia"/>
          <w:b w:val="0"/>
          <w:bCs/>
        </w:rPr>
        <w:t>、</w:t>
      </w:r>
      <w:r>
        <w:rPr>
          <w:rFonts w:hint="eastAsia"/>
          <w:b w:val="0"/>
          <w:bCs/>
        </w:rPr>
        <w:t>7.3%及34.7%</w:t>
      </w:r>
      <w:r w:rsidRPr="002C600A">
        <w:rPr>
          <w:rFonts w:hint="eastAsia"/>
          <w:b w:val="0"/>
          <w:bCs/>
        </w:rPr>
        <w:t>，</w:t>
      </w:r>
      <w:r>
        <w:rPr>
          <w:rFonts w:hint="eastAsia"/>
          <w:b w:val="0"/>
          <w:bCs/>
        </w:rPr>
        <w:t>高於</w:t>
      </w:r>
      <w:proofErr w:type="gramStart"/>
      <w:r w:rsidR="000D0DC0">
        <w:rPr>
          <w:rFonts w:hint="eastAsia"/>
          <w:b w:val="0"/>
          <w:bCs/>
        </w:rPr>
        <w:t>在</w:t>
      </w:r>
      <w:r>
        <w:rPr>
          <w:rFonts w:hint="eastAsia"/>
          <w:b w:val="0"/>
          <w:bCs/>
        </w:rPr>
        <w:t>非跨縣市</w:t>
      </w:r>
      <w:proofErr w:type="gramEnd"/>
      <w:r w:rsidR="000D0DC0">
        <w:rPr>
          <w:rFonts w:hint="eastAsia"/>
          <w:b w:val="0"/>
          <w:bCs/>
        </w:rPr>
        <w:t>的旅次</w:t>
      </w:r>
      <w:r w:rsidRPr="002C600A">
        <w:rPr>
          <w:rFonts w:hint="eastAsia"/>
          <w:b w:val="0"/>
          <w:bCs/>
        </w:rPr>
        <w:t>；</w:t>
      </w:r>
      <w:r w:rsidR="000D0DC0">
        <w:rPr>
          <w:rFonts w:hint="eastAsia"/>
          <w:b w:val="0"/>
          <w:bCs/>
        </w:rPr>
        <w:t>而</w:t>
      </w:r>
      <w:r w:rsidR="000D0DC0" w:rsidRPr="000D0DC0">
        <w:rPr>
          <w:rFonts w:hint="eastAsia"/>
          <w:b w:val="0"/>
          <w:bCs/>
        </w:rPr>
        <w:t>「</w:t>
      </w:r>
      <w:r>
        <w:rPr>
          <w:rFonts w:hint="eastAsia"/>
          <w:b w:val="0"/>
          <w:bCs/>
        </w:rPr>
        <w:t>機車</w:t>
      </w:r>
      <w:r w:rsidR="000D0DC0" w:rsidRPr="000D0DC0">
        <w:rPr>
          <w:rFonts w:hint="eastAsia"/>
          <w:b w:val="0"/>
          <w:bCs/>
        </w:rPr>
        <w:t>」</w:t>
      </w:r>
      <w:r w:rsidR="00DD369C">
        <w:rPr>
          <w:rFonts w:hint="eastAsia"/>
          <w:b w:val="0"/>
          <w:bCs/>
        </w:rPr>
        <w:t>則</w:t>
      </w:r>
      <w:proofErr w:type="gramStart"/>
      <w:r w:rsidR="000D0DC0">
        <w:rPr>
          <w:rFonts w:hint="eastAsia"/>
          <w:b w:val="0"/>
          <w:bCs/>
        </w:rPr>
        <w:t>在非跨縣市</w:t>
      </w:r>
      <w:proofErr w:type="gramEnd"/>
      <w:r w:rsidR="000D0DC0">
        <w:rPr>
          <w:rFonts w:hint="eastAsia"/>
          <w:b w:val="0"/>
          <w:bCs/>
        </w:rPr>
        <w:t>旅次</w:t>
      </w:r>
      <w:r>
        <w:rPr>
          <w:rFonts w:hint="eastAsia"/>
          <w:b w:val="0"/>
          <w:bCs/>
        </w:rPr>
        <w:t>的市占</w:t>
      </w:r>
      <w:proofErr w:type="gramStart"/>
      <w:r>
        <w:rPr>
          <w:rFonts w:hint="eastAsia"/>
          <w:b w:val="0"/>
          <w:bCs/>
        </w:rPr>
        <w:t>率較跨縣市</w:t>
      </w:r>
      <w:proofErr w:type="gramEnd"/>
      <w:r w:rsidR="000D0DC0">
        <w:rPr>
          <w:rFonts w:hint="eastAsia"/>
          <w:b w:val="0"/>
          <w:bCs/>
        </w:rPr>
        <w:t>旅次</w:t>
      </w:r>
      <w:r>
        <w:rPr>
          <w:rFonts w:hint="eastAsia"/>
          <w:b w:val="0"/>
          <w:bCs/>
        </w:rPr>
        <w:t>高出28.8個百分點</w:t>
      </w:r>
      <w:r w:rsidRPr="00980967">
        <w:rPr>
          <w:rFonts w:hint="eastAsia"/>
          <w:b w:val="0"/>
          <w:bCs/>
        </w:rPr>
        <w:t>。</w:t>
      </w:r>
    </w:p>
    <w:p w:rsidR="00CE5D55" w:rsidRPr="00324A2A" w:rsidRDefault="00CE5D55" w:rsidP="00DD369C">
      <w:pPr>
        <w:snapToGrid w:val="0"/>
        <w:spacing w:beforeLines="20" w:before="72" w:line="440" w:lineRule="exact"/>
        <w:ind w:leftChars="532" w:left="1667" w:hangingChars="139" w:hanging="390"/>
        <w:jc w:val="center"/>
        <w:rPr>
          <w:rFonts w:hAnsi="Times New Roman"/>
          <w:bCs/>
          <w:sz w:val="28"/>
          <w:szCs w:val="20"/>
        </w:rPr>
      </w:pPr>
      <w:r w:rsidRPr="00324A2A">
        <w:rPr>
          <w:rFonts w:hAnsi="Times New Roman" w:hint="eastAsia"/>
          <w:b/>
          <w:sz w:val="28"/>
          <w:szCs w:val="20"/>
        </w:rPr>
        <w:t>圖</w:t>
      </w:r>
      <w:r w:rsidR="001541D5">
        <w:rPr>
          <w:rFonts w:hAnsi="Times New Roman" w:hint="eastAsia"/>
          <w:b/>
          <w:sz w:val="28"/>
          <w:szCs w:val="20"/>
        </w:rPr>
        <w:t>2</w:t>
      </w:r>
      <w:r w:rsidR="00287B39">
        <w:rPr>
          <w:rFonts w:hAnsi="Times New Roman" w:hint="eastAsia"/>
          <w:b/>
          <w:sz w:val="28"/>
          <w:szCs w:val="20"/>
        </w:rPr>
        <w:t>2</w:t>
      </w:r>
      <w:r w:rsidRPr="00324A2A">
        <w:rPr>
          <w:rFonts w:hAnsi="Times New Roman"/>
          <w:b/>
          <w:sz w:val="28"/>
          <w:szCs w:val="20"/>
        </w:rPr>
        <w:t>.</w:t>
      </w:r>
      <w:proofErr w:type="gramStart"/>
      <w:r w:rsidR="000D0DC0">
        <w:rPr>
          <w:rFonts w:hAnsi="Times New Roman" w:hint="eastAsia"/>
          <w:b/>
          <w:sz w:val="28"/>
          <w:szCs w:val="20"/>
        </w:rPr>
        <w:t>旅次主運</w:t>
      </w:r>
      <w:proofErr w:type="gramEnd"/>
      <w:r w:rsidR="000D0DC0">
        <w:rPr>
          <w:rFonts w:hAnsi="Times New Roman" w:hint="eastAsia"/>
          <w:b/>
          <w:sz w:val="28"/>
          <w:szCs w:val="20"/>
        </w:rPr>
        <w:t>具</w:t>
      </w:r>
      <w:proofErr w:type="gramStart"/>
      <w:r w:rsidR="000D0DC0">
        <w:rPr>
          <w:rFonts w:hAnsi="Times New Roman" w:hint="eastAsia"/>
          <w:b/>
          <w:sz w:val="28"/>
          <w:szCs w:val="20"/>
        </w:rPr>
        <w:t>之各</w:t>
      </w:r>
      <w:r w:rsidRPr="00324A2A">
        <w:rPr>
          <w:rFonts w:hAnsi="Times New Roman" w:hint="eastAsia"/>
          <w:b/>
          <w:sz w:val="28"/>
          <w:szCs w:val="20"/>
        </w:rPr>
        <w:t>運具</w:t>
      </w:r>
      <w:proofErr w:type="gramEnd"/>
      <w:r w:rsidRPr="00324A2A">
        <w:rPr>
          <w:rFonts w:hAnsi="Times New Roman" w:hint="eastAsia"/>
          <w:b/>
          <w:bCs/>
          <w:sz w:val="28"/>
          <w:szCs w:val="20"/>
        </w:rPr>
        <w:t>市占</w:t>
      </w:r>
      <w:proofErr w:type="gramStart"/>
      <w:r w:rsidRPr="00324A2A">
        <w:rPr>
          <w:rFonts w:hAnsi="Times New Roman" w:hint="eastAsia"/>
          <w:b/>
          <w:bCs/>
          <w:sz w:val="28"/>
          <w:szCs w:val="20"/>
        </w:rPr>
        <w:t>率－按是否</w:t>
      </w:r>
      <w:proofErr w:type="gramEnd"/>
      <w:r w:rsidRPr="00324A2A">
        <w:rPr>
          <w:rFonts w:hAnsi="Times New Roman" w:hint="eastAsia"/>
          <w:b/>
          <w:bCs/>
          <w:sz w:val="28"/>
          <w:szCs w:val="20"/>
        </w:rPr>
        <w:t>跨縣市分</w:t>
      </w:r>
    </w:p>
    <w:p w:rsidR="00CE5D55" w:rsidRPr="00324A2A" w:rsidRDefault="001541D5" w:rsidP="00CE5D55">
      <w:pPr>
        <w:snapToGrid w:val="0"/>
        <w:spacing w:beforeLines="50" w:before="180" w:line="440" w:lineRule="exact"/>
        <w:ind w:leftChars="694" w:left="1666" w:firstLineChars="215" w:firstLine="516"/>
        <w:jc w:val="both"/>
        <w:rPr>
          <w:rFonts w:hAnsi="Times New Roman"/>
          <w:bCs/>
          <w:sz w:val="28"/>
          <w:szCs w:val="20"/>
        </w:rPr>
      </w:pPr>
      <w:r>
        <w:rPr>
          <w:noProof/>
        </w:rPr>
        <w:drawing>
          <wp:anchor distT="0" distB="0" distL="114300" distR="114300" simplePos="0" relativeHeight="251781120" behindDoc="0" locked="0" layoutInCell="1" allowOverlap="1" wp14:anchorId="61E9D4B1" wp14:editId="629162F0">
            <wp:simplePos x="0" y="0"/>
            <wp:positionH relativeFrom="column">
              <wp:posOffset>619125</wp:posOffset>
            </wp:positionH>
            <wp:positionV relativeFrom="paragraph">
              <wp:posOffset>247650</wp:posOffset>
            </wp:positionV>
            <wp:extent cx="4953000" cy="2238375"/>
            <wp:effectExtent l="0" t="0" r="0" b="0"/>
            <wp:wrapNone/>
            <wp:docPr id="14" name="圖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r w:rsidR="00CE5D55">
        <w:rPr>
          <w:rFonts w:ascii="新細明體" w:eastAsia="新細明體" w:hAnsi="新細明體" w:cs="新細明體"/>
          <w:noProof/>
          <w:kern w:val="0"/>
        </w:rPr>
        <mc:AlternateContent>
          <mc:Choice Requires="wps">
            <w:drawing>
              <wp:anchor distT="0" distB="0" distL="114300" distR="114300" simplePos="0" relativeHeight="251780096" behindDoc="0" locked="0" layoutInCell="1" allowOverlap="1" wp14:anchorId="7E8D8CD1" wp14:editId="176022E4">
                <wp:simplePos x="0" y="0"/>
                <wp:positionH relativeFrom="column">
                  <wp:posOffset>1924050</wp:posOffset>
                </wp:positionH>
                <wp:positionV relativeFrom="paragraph">
                  <wp:posOffset>6985</wp:posOffset>
                </wp:positionV>
                <wp:extent cx="2838450" cy="28575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285750"/>
                        </a:xfrm>
                        <a:prstGeom prst="rect">
                          <a:avLst/>
                        </a:prstGeom>
                        <a:solidFill>
                          <a:srgbClr val="FFFFFF"/>
                        </a:solidFill>
                        <a:ln w="9525">
                          <a:noFill/>
                          <a:miter lim="800000"/>
                          <a:headEnd/>
                          <a:tailEnd/>
                        </a:ln>
                      </wps:spPr>
                      <wps:txbx>
                        <w:txbxContent>
                          <w:p w:rsidR="00B92CF1" w:rsidRDefault="00B92CF1" w:rsidP="00CE5D55">
                            <w:pPr>
                              <w:spacing w:line="240" w:lineRule="exact"/>
                              <w:rPr>
                                <w:sz w:val="20"/>
                                <w:szCs w:val="20"/>
                              </w:rPr>
                            </w:pPr>
                            <w:r>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151.5pt;margin-top:.55pt;width:223.5pt;height:22.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" stroked="f">
                <v:textbox>
                  <w:txbxContent>
                    <w:p w:rsidR="00B92CF1" w:rsidRDefault="00B92CF1" w:rsidP="00CE5D55">
                      <w:pPr>
                        <w:spacing w:line="240" w:lineRule="exact"/>
                        <w:rPr>
                          <w:sz w:val="20"/>
                          <w:szCs w:val="20"/>
                        </w:rPr>
                      </w:pPr>
                      <w:r>
                        <w:rPr>
                          <w:rFonts w:hint="eastAsia"/>
                          <w:sz w:val="20"/>
                          <w:szCs w:val="20"/>
                        </w:rPr>
                        <w:t>調查期間：105年9月27日至12月31日</w:t>
                      </w:r>
                    </w:p>
                  </w:txbxContent>
                </v:textbox>
              </v:shape>
            </w:pict>
          </mc:Fallback>
        </mc:AlternateContent>
      </w:r>
    </w:p>
    <w:p w:rsidR="00CE5D55" w:rsidRPr="001541D5" w:rsidRDefault="00CE5D55" w:rsidP="00CE5D55">
      <w:pPr>
        <w:snapToGrid w:val="0"/>
        <w:spacing w:beforeLines="50" w:before="180" w:line="440" w:lineRule="exact"/>
        <w:ind w:leftChars="694" w:left="1666" w:firstLineChars="215" w:firstLine="602"/>
        <w:jc w:val="both"/>
        <w:rPr>
          <w:rFonts w:hAnsi="Times New Roman"/>
          <w:bCs/>
          <w:sz w:val="28"/>
          <w:szCs w:val="20"/>
        </w:rPr>
      </w:pPr>
    </w:p>
    <w:p w:rsidR="00CE5D55" w:rsidRPr="00324A2A" w:rsidRDefault="00CE5D55" w:rsidP="00CE5D55">
      <w:pPr>
        <w:snapToGrid w:val="0"/>
        <w:spacing w:beforeLines="50" w:before="180" w:line="440" w:lineRule="exact"/>
        <w:ind w:leftChars="694" w:left="1666" w:firstLineChars="215" w:firstLine="602"/>
        <w:jc w:val="both"/>
        <w:rPr>
          <w:rFonts w:hAnsi="Times New Roman"/>
          <w:bCs/>
          <w:sz w:val="28"/>
          <w:szCs w:val="20"/>
        </w:rPr>
      </w:pPr>
    </w:p>
    <w:p w:rsidR="00CE5D55" w:rsidRPr="00324A2A" w:rsidRDefault="00CE5D55" w:rsidP="00CE5D55">
      <w:pPr>
        <w:snapToGrid w:val="0"/>
        <w:spacing w:beforeLines="50" w:before="180" w:line="440" w:lineRule="exact"/>
        <w:ind w:leftChars="694" w:left="1666" w:firstLineChars="215" w:firstLine="602"/>
        <w:jc w:val="both"/>
        <w:rPr>
          <w:rFonts w:hAnsi="Times New Roman"/>
          <w:bCs/>
          <w:sz w:val="28"/>
          <w:szCs w:val="20"/>
        </w:rPr>
      </w:pPr>
    </w:p>
    <w:p w:rsidR="00CE5D55" w:rsidRPr="00324A2A" w:rsidRDefault="00CE5D55" w:rsidP="00CE5D55">
      <w:pPr>
        <w:snapToGrid w:val="0"/>
        <w:spacing w:beforeLines="50" w:before="180" w:line="440" w:lineRule="exact"/>
        <w:ind w:leftChars="694" w:left="1666" w:firstLineChars="215" w:firstLine="602"/>
        <w:jc w:val="both"/>
        <w:rPr>
          <w:rFonts w:hAnsi="Times New Roman"/>
          <w:bCs/>
          <w:sz w:val="28"/>
          <w:szCs w:val="20"/>
        </w:rPr>
      </w:pPr>
    </w:p>
    <w:p w:rsidR="00CE5D55" w:rsidRPr="00324A2A" w:rsidRDefault="00CE5D55" w:rsidP="00CE5D55">
      <w:pPr>
        <w:snapToGrid w:val="0"/>
        <w:spacing w:beforeLines="50" w:before="180" w:line="440" w:lineRule="exact"/>
        <w:ind w:leftChars="694" w:left="1666" w:firstLineChars="215" w:firstLine="602"/>
        <w:jc w:val="both"/>
        <w:rPr>
          <w:rFonts w:hAnsi="Times New Roman"/>
          <w:bCs/>
          <w:sz w:val="28"/>
          <w:szCs w:val="20"/>
        </w:rPr>
      </w:pPr>
    </w:p>
    <w:p w:rsidR="00133240" w:rsidRDefault="00133240" w:rsidP="001F379A">
      <w:pPr>
        <w:pStyle w:val="afff9"/>
        <w:numPr>
          <w:ilvl w:val="0"/>
          <w:numId w:val="14"/>
        </w:numPr>
        <w:snapToGrid w:val="0"/>
        <w:spacing w:beforeLines="50" w:before="180" w:line="440" w:lineRule="exact"/>
        <w:ind w:leftChars="0" w:left="754" w:hanging="612"/>
        <w:jc w:val="both"/>
        <w:outlineLvl w:val="1"/>
        <w:rPr>
          <w:rFonts w:ascii="標楷體" w:eastAsia="標楷體" w:hAnsi="標楷體"/>
          <w:b/>
          <w:sz w:val="28"/>
          <w:szCs w:val="28"/>
        </w:rPr>
      </w:pPr>
      <w:bookmarkStart w:id="25" w:name="_Toc483318940"/>
      <w:proofErr w:type="gramStart"/>
      <w:r>
        <w:rPr>
          <w:rFonts w:ascii="標楷體" w:eastAsia="標楷體" w:hAnsi="標楷體" w:hint="eastAsia"/>
          <w:b/>
          <w:sz w:val="28"/>
          <w:szCs w:val="28"/>
        </w:rPr>
        <w:t>旅次主運</w:t>
      </w:r>
      <w:proofErr w:type="gramEnd"/>
      <w:r>
        <w:rPr>
          <w:rFonts w:ascii="標楷體" w:eastAsia="標楷體" w:hAnsi="標楷體" w:hint="eastAsia"/>
          <w:b/>
          <w:sz w:val="28"/>
          <w:szCs w:val="28"/>
        </w:rPr>
        <w:t>具之公共運輸市</w:t>
      </w:r>
      <w:proofErr w:type="gramStart"/>
      <w:r>
        <w:rPr>
          <w:rFonts w:ascii="標楷體" w:eastAsia="標楷體" w:hAnsi="標楷體" w:hint="eastAsia"/>
          <w:b/>
          <w:sz w:val="28"/>
          <w:szCs w:val="28"/>
        </w:rPr>
        <w:t>占率按居住</w:t>
      </w:r>
      <w:proofErr w:type="gramEnd"/>
      <w:r>
        <w:rPr>
          <w:rFonts w:ascii="標楷體" w:eastAsia="標楷體" w:hAnsi="標楷體" w:hint="eastAsia"/>
          <w:b/>
          <w:sz w:val="28"/>
          <w:szCs w:val="28"/>
        </w:rPr>
        <w:t>地區分</w:t>
      </w:r>
      <w:bookmarkEnd w:id="25"/>
    </w:p>
    <w:p w:rsidR="00157B23" w:rsidRDefault="00157B23" w:rsidP="00DD369C">
      <w:pPr>
        <w:pStyle w:val="a5"/>
        <w:spacing w:beforeLines="20" w:before="72" w:line="420" w:lineRule="exact"/>
        <w:ind w:left="567" w:firstLineChars="202" w:firstLine="566"/>
        <w:rPr>
          <w:b w:val="0"/>
          <w:bCs/>
        </w:rPr>
      </w:pPr>
      <w:r>
        <w:rPr>
          <w:rFonts w:hint="eastAsia"/>
          <w:b w:val="0"/>
          <w:bCs/>
        </w:rPr>
        <w:t>近8</w:t>
      </w:r>
      <w:r w:rsidRPr="005F2EED">
        <w:rPr>
          <w:rFonts w:hint="eastAsia"/>
          <w:b w:val="0"/>
          <w:bCs/>
        </w:rPr>
        <w:t>年六都之公共運輸市占率</w:t>
      </w:r>
      <w:r>
        <w:rPr>
          <w:rFonts w:hint="eastAsia"/>
          <w:b w:val="0"/>
          <w:bCs/>
        </w:rPr>
        <w:t>由</w:t>
      </w:r>
      <w:r w:rsidRPr="005F2EED">
        <w:rPr>
          <w:rFonts w:hint="eastAsia"/>
          <w:b w:val="0"/>
          <w:bCs/>
        </w:rPr>
        <w:t>98年</w:t>
      </w:r>
      <w:r>
        <w:rPr>
          <w:rFonts w:hint="eastAsia"/>
          <w:b w:val="0"/>
          <w:bCs/>
        </w:rPr>
        <w:t>之17.6%</w:t>
      </w:r>
      <w:r w:rsidRPr="005F2EED">
        <w:rPr>
          <w:rFonts w:hint="eastAsia"/>
          <w:b w:val="0"/>
          <w:bCs/>
        </w:rPr>
        <w:t>上升</w:t>
      </w:r>
      <w:r>
        <w:rPr>
          <w:rFonts w:hint="eastAsia"/>
          <w:b w:val="0"/>
          <w:bCs/>
        </w:rPr>
        <w:t>至105年之19.7%</w:t>
      </w:r>
      <w:r w:rsidRPr="005F2EED">
        <w:rPr>
          <w:rFonts w:hint="eastAsia"/>
          <w:b w:val="0"/>
          <w:bCs/>
        </w:rPr>
        <w:t>，</w:t>
      </w:r>
      <w:r>
        <w:rPr>
          <w:rFonts w:hint="eastAsia"/>
          <w:b w:val="0"/>
          <w:bCs/>
        </w:rPr>
        <w:t>增2.1個百分點</w:t>
      </w:r>
      <w:r w:rsidRPr="005F2EED">
        <w:rPr>
          <w:rFonts w:hint="eastAsia"/>
          <w:b w:val="0"/>
          <w:bCs/>
        </w:rPr>
        <w:t>，</w:t>
      </w:r>
      <w:r>
        <w:rPr>
          <w:rFonts w:hint="eastAsia"/>
          <w:b w:val="0"/>
          <w:bCs/>
        </w:rPr>
        <w:t>呈微幅上升趨勢</w:t>
      </w:r>
      <w:r w:rsidRPr="00166097">
        <w:rPr>
          <w:rFonts w:hint="eastAsia"/>
          <w:b w:val="0"/>
          <w:bCs/>
        </w:rPr>
        <w:t>；而非六都市公共運輸市占率</w:t>
      </w:r>
      <w:r>
        <w:rPr>
          <w:rFonts w:hint="eastAsia"/>
          <w:b w:val="0"/>
          <w:bCs/>
        </w:rPr>
        <w:t>明顯低於六都</w:t>
      </w:r>
      <w:r>
        <w:rPr>
          <w:rFonts w:ascii="新細明體" w:eastAsia="新細明體" w:hAnsi="新細明體" w:hint="eastAsia"/>
          <w:b w:val="0"/>
          <w:bCs/>
        </w:rPr>
        <w:t>，</w:t>
      </w:r>
      <w:r>
        <w:rPr>
          <w:rFonts w:hint="eastAsia"/>
          <w:b w:val="0"/>
          <w:bCs/>
        </w:rPr>
        <w:t>由98年之7.3%上升至105年之7.4</w:t>
      </w:r>
      <w:r w:rsidRPr="00166097">
        <w:rPr>
          <w:rFonts w:hint="eastAsia"/>
          <w:b w:val="0"/>
          <w:bCs/>
        </w:rPr>
        <w:t>%，僅</w:t>
      </w:r>
      <w:r>
        <w:rPr>
          <w:rFonts w:hint="eastAsia"/>
          <w:b w:val="0"/>
          <w:bCs/>
        </w:rPr>
        <w:t>增加0.1</w:t>
      </w:r>
      <w:r w:rsidRPr="00166097">
        <w:rPr>
          <w:rFonts w:hint="eastAsia"/>
          <w:b w:val="0"/>
          <w:bCs/>
        </w:rPr>
        <w:t>個百分點</w:t>
      </w:r>
      <w:r w:rsidRPr="005F2EED">
        <w:rPr>
          <w:rFonts w:hint="eastAsia"/>
          <w:b w:val="0"/>
          <w:bCs/>
        </w:rPr>
        <w:t>。</w:t>
      </w:r>
    </w:p>
    <w:p w:rsidR="00157B23" w:rsidRPr="00324A2A" w:rsidRDefault="00157B23" w:rsidP="00157B23">
      <w:pPr>
        <w:snapToGrid w:val="0"/>
        <w:spacing w:beforeLines="20" w:before="72" w:line="400" w:lineRule="exact"/>
        <w:ind w:leftChars="473" w:left="1668" w:hangingChars="190" w:hanging="533"/>
        <w:jc w:val="center"/>
        <w:rPr>
          <w:rFonts w:hAnsi="Times New Roman"/>
          <w:b/>
          <w:bCs/>
          <w:sz w:val="28"/>
          <w:szCs w:val="20"/>
        </w:rPr>
      </w:pPr>
      <w:r w:rsidRPr="00324A2A">
        <w:rPr>
          <w:rFonts w:hAnsi="Times New Roman" w:hint="eastAsia"/>
          <w:b/>
          <w:sz w:val="28"/>
          <w:szCs w:val="20"/>
        </w:rPr>
        <w:t>圖</w:t>
      </w:r>
      <w:r>
        <w:rPr>
          <w:rFonts w:hAnsi="Times New Roman" w:hint="eastAsia"/>
          <w:b/>
          <w:sz w:val="28"/>
          <w:szCs w:val="20"/>
        </w:rPr>
        <w:t>2</w:t>
      </w:r>
      <w:r w:rsidR="00287B39">
        <w:rPr>
          <w:rFonts w:hAnsi="Times New Roman" w:hint="eastAsia"/>
          <w:b/>
          <w:sz w:val="28"/>
          <w:szCs w:val="20"/>
        </w:rPr>
        <w:t>3</w:t>
      </w:r>
      <w:r w:rsidRPr="00324A2A">
        <w:rPr>
          <w:rFonts w:hAnsi="Times New Roman"/>
          <w:b/>
          <w:sz w:val="28"/>
          <w:szCs w:val="20"/>
        </w:rPr>
        <w:t>.</w:t>
      </w:r>
      <w:r w:rsidRPr="00324A2A">
        <w:rPr>
          <w:rFonts w:hAnsi="Times New Roman" w:hint="eastAsia"/>
          <w:b/>
          <w:sz w:val="28"/>
          <w:szCs w:val="20"/>
        </w:rPr>
        <w:t xml:space="preserve"> </w:t>
      </w:r>
      <w:proofErr w:type="gramStart"/>
      <w:r>
        <w:rPr>
          <w:rFonts w:hAnsi="Times New Roman" w:hint="eastAsia"/>
          <w:b/>
          <w:sz w:val="28"/>
          <w:szCs w:val="20"/>
        </w:rPr>
        <w:t>旅次主運</w:t>
      </w:r>
      <w:proofErr w:type="gramEnd"/>
      <w:r>
        <w:rPr>
          <w:rFonts w:hAnsi="Times New Roman" w:hint="eastAsia"/>
          <w:b/>
          <w:sz w:val="28"/>
          <w:szCs w:val="20"/>
        </w:rPr>
        <w:t>具之</w:t>
      </w:r>
      <w:r w:rsidRPr="00324A2A">
        <w:rPr>
          <w:rFonts w:hAnsi="Times New Roman" w:hint="eastAsia"/>
          <w:b/>
          <w:bCs/>
          <w:sz w:val="28"/>
          <w:szCs w:val="20"/>
        </w:rPr>
        <w:t>公共運輸市占</w:t>
      </w:r>
      <w:proofErr w:type="gramStart"/>
      <w:r w:rsidRPr="00324A2A">
        <w:rPr>
          <w:rFonts w:hAnsi="Times New Roman" w:hint="eastAsia"/>
          <w:b/>
          <w:bCs/>
          <w:sz w:val="28"/>
          <w:szCs w:val="20"/>
        </w:rPr>
        <w:t>率－按居住</w:t>
      </w:r>
      <w:proofErr w:type="gramEnd"/>
      <w:r w:rsidRPr="00324A2A">
        <w:rPr>
          <w:rFonts w:hAnsi="Times New Roman" w:hint="eastAsia"/>
          <w:b/>
          <w:bCs/>
          <w:sz w:val="28"/>
          <w:szCs w:val="20"/>
        </w:rPr>
        <w:t>地區分</w:t>
      </w:r>
    </w:p>
    <w:p w:rsidR="00157B23" w:rsidRPr="00324A2A" w:rsidRDefault="00157B23" w:rsidP="00157B23">
      <w:pPr>
        <w:snapToGrid w:val="0"/>
        <w:spacing w:beforeLines="50" w:before="180" w:line="440" w:lineRule="exact"/>
        <w:ind w:leftChars="532" w:left="1611" w:hangingChars="139" w:hanging="334"/>
        <w:jc w:val="center"/>
        <w:rPr>
          <w:rFonts w:hAnsi="Times New Roman"/>
          <w:b/>
          <w:bCs/>
          <w:sz w:val="28"/>
          <w:szCs w:val="20"/>
        </w:rPr>
      </w:pPr>
      <w:r>
        <w:rPr>
          <w:noProof/>
        </w:rPr>
        <w:drawing>
          <wp:anchor distT="0" distB="0" distL="114300" distR="114300" simplePos="0" relativeHeight="251784192" behindDoc="0" locked="0" layoutInCell="1" allowOverlap="1" wp14:anchorId="5E274D22" wp14:editId="24C6F60F">
            <wp:simplePos x="0" y="0"/>
            <wp:positionH relativeFrom="column">
              <wp:posOffset>809625</wp:posOffset>
            </wp:positionH>
            <wp:positionV relativeFrom="paragraph">
              <wp:posOffset>11430</wp:posOffset>
            </wp:positionV>
            <wp:extent cx="5267325" cy="2295525"/>
            <wp:effectExtent l="0" t="0" r="0" b="0"/>
            <wp:wrapNone/>
            <wp:docPr id="16" name="圖表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page">
              <wp14:pctWidth>0</wp14:pctWidth>
            </wp14:sizeRelH>
            <wp14:sizeRelV relativeFrom="page">
              <wp14:pctHeight>0</wp14:pctHeight>
            </wp14:sizeRelV>
          </wp:anchor>
        </w:drawing>
      </w:r>
    </w:p>
    <w:p w:rsidR="00157B23" w:rsidRPr="00324A2A" w:rsidRDefault="00157B23" w:rsidP="00157B23">
      <w:pPr>
        <w:snapToGrid w:val="0"/>
        <w:spacing w:beforeLines="50" w:before="180" w:line="440" w:lineRule="exact"/>
        <w:ind w:leftChars="532" w:left="1667" w:hangingChars="139" w:hanging="390"/>
        <w:jc w:val="center"/>
        <w:rPr>
          <w:rFonts w:hAnsi="Times New Roman"/>
          <w:b/>
          <w:bCs/>
          <w:sz w:val="28"/>
          <w:szCs w:val="20"/>
        </w:rPr>
      </w:pPr>
    </w:p>
    <w:p w:rsidR="00157B23" w:rsidRPr="00324A2A" w:rsidRDefault="00157B23" w:rsidP="00157B23">
      <w:pPr>
        <w:snapToGrid w:val="0"/>
        <w:spacing w:beforeLines="50" w:before="180" w:line="440" w:lineRule="exact"/>
        <w:ind w:leftChars="532" w:left="1667" w:hangingChars="139" w:hanging="390"/>
        <w:jc w:val="center"/>
        <w:rPr>
          <w:rFonts w:hAnsi="Times New Roman"/>
          <w:b/>
          <w:bCs/>
          <w:sz w:val="28"/>
          <w:szCs w:val="20"/>
        </w:rPr>
      </w:pPr>
    </w:p>
    <w:p w:rsidR="00157B23" w:rsidRPr="00324A2A" w:rsidRDefault="00157B23" w:rsidP="00157B23">
      <w:pPr>
        <w:snapToGrid w:val="0"/>
        <w:spacing w:beforeLines="50" w:before="180" w:line="440" w:lineRule="exact"/>
        <w:ind w:leftChars="532" w:left="1667" w:hangingChars="139" w:hanging="390"/>
        <w:jc w:val="center"/>
        <w:rPr>
          <w:rFonts w:hAnsi="Times New Roman"/>
          <w:b/>
          <w:bCs/>
          <w:sz w:val="28"/>
          <w:szCs w:val="20"/>
        </w:rPr>
      </w:pPr>
    </w:p>
    <w:p w:rsidR="00157B23" w:rsidRPr="00324A2A" w:rsidRDefault="00157B23" w:rsidP="00157B23">
      <w:pPr>
        <w:snapToGrid w:val="0"/>
        <w:spacing w:beforeLines="50" w:before="180" w:line="440" w:lineRule="exact"/>
        <w:ind w:leftChars="532" w:left="1667" w:hangingChars="139" w:hanging="390"/>
        <w:jc w:val="center"/>
        <w:rPr>
          <w:rFonts w:hAnsi="Times New Roman"/>
          <w:b/>
          <w:bCs/>
          <w:sz w:val="28"/>
          <w:szCs w:val="20"/>
        </w:rPr>
      </w:pPr>
    </w:p>
    <w:p w:rsidR="00157B23" w:rsidRPr="00324A2A" w:rsidRDefault="00157B23" w:rsidP="00157B23">
      <w:pPr>
        <w:snapToGrid w:val="0"/>
        <w:spacing w:beforeLines="50" w:before="180" w:line="440" w:lineRule="exact"/>
        <w:ind w:leftChars="532" w:left="1667" w:hangingChars="139" w:hanging="390"/>
        <w:jc w:val="center"/>
        <w:rPr>
          <w:rFonts w:hAnsi="Times New Roman"/>
          <w:b/>
          <w:bCs/>
          <w:sz w:val="28"/>
          <w:szCs w:val="20"/>
        </w:rPr>
      </w:pPr>
    </w:p>
    <w:p w:rsidR="00157B23" w:rsidRPr="002726AA" w:rsidRDefault="00157B23" w:rsidP="002726AA">
      <w:pPr>
        <w:pStyle w:val="a5"/>
        <w:spacing w:beforeLines="20" w:before="72" w:line="440" w:lineRule="exact"/>
        <w:ind w:left="567" w:firstLineChars="202" w:firstLine="566"/>
        <w:rPr>
          <w:b w:val="0"/>
          <w:bCs/>
        </w:rPr>
      </w:pPr>
      <w:r w:rsidRPr="002726AA">
        <w:rPr>
          <w:rFonts w:hint="eastAsia"/>
          <w:b w:val="0"/>
          <w:bCs/>
        </w:rPr>
        <w:t>進一步按是否居住於六都檢視特定公共運具之市占率(圖2</w:t>
      </w:r>
      <w:r w:rsidR="00287B39">
        <w:rPr>
          <w:rFonts w:hint="eastAsia"/>
          <w:b w:val="0"/>
          <w:bCs/>
        </w:rPr>
        <w:t>4</w:t>
      </w:r>
      <w:r w:rsidRPr="002726AA">
        <w:rPr>
          <w:rFonts w:hint="eastAsia"/>
          <w:b w:val="0"/>
          <w:bCs/>
        </w:rPr>
        <w:t>)，105年「捷運」、「市區公車」及「計程車」</w:t>
      </w:r>
      <w:proofErr w:type="gramStart"/>
      <w:r w:rsidRPr="002726AA">
        <w:rPr>
          <w:rFonts w:hint="eastAsia"/>
          <w:b w:val="0"/>
          <w:bCs/>
        </w:rPr>
        <w:t>等運具</w:t>
      </w:r>
      <w:proofErr w:type="gramEnd"/>
      <w:r w:rsidR="000D0DC0">
        <w:rPr>
          <w:rFonts w:hint="eastAsia"/>
          <w:b w:val="0"/>
          <w:bCs/>
        </w:rPr>
        <w:t>在六都的</w:t>
      </w:r>
      <w:r w:rsidRPr="002726AA">
        <w:rPr>
          <w:rFonts w:hint="eastAsia"/>
          <w:b w:val="0"/>
          <w:bCs/>
        </w:rPr>
        <w:t>市占率分別為6.9%、6.4%及2.0%</w:t>
      </w:r>
      <w:r w:rsidR="000D0DC0">
        <w:rPr>
          <w:rFonts w:hint="eastAsia"/>
          <w:b w:val="0"/>
          <w:bCs/>
        </w:rPr>
        <w:t>，高於非六都；而</w:t>
      </w:r>
      <w:r w:rsidRPr="002726AA">
        <w:rPr>
          <w:rFonts w:hint="eastAsia"/>
          <w:b w:val="0"/>
          <w:bCs/>
        </w:rPr>
        <w:t>「</w:t>
      </w:r>
      <w:proofErr w:type="gramStart"/>
      <w:r w:rsidRPr="002726AA">
        <w:rPr>
          <w:rFonts w:hint="eastAsia"/>
          <w:b w:val="0"/>
          <w:bCs/>
        </w:rPr>
        <w:t>臺</w:t>
      </w:r>
      <w:proofErr w:type="gramEnd"/>
      <w:r w:rsidRPr="002726AA">
        <w:rPr>
          <w:rFonts w:hint="eastAsia"/>
          <w:b w:val="0"/>
          <w:bCs/>
        </w:rPr>
        <w:t>鐵」</w:t>
      </w:r>
      <w:r w:rsidR="000D0DC0">
        <w:rPr>
          <w:rFonts w:hint="eastAsia"/>
          <w:b w:val="0"/>
          <w:bCs/>
        </w:rPr>
        <w:t>在非六都的</w:t>
      </w:r>
      <w:r w:rsidRPr="002726AA">
        <w:rPr>
          <w:rFonts w:hint="eastAsia"/>
          <w:b w:val="0"/>
          <w:bCs/>
        </w:rPr>
        <w:t>市占</w:t>
      </w:r>
      <w:r w:rsidRPr="002726AA">
        <w:rPr>
          <w:rFonts w:hint="eastAsia"/>
          <w:b w:val="0"/>
          <w:bCs/>
        </w:rPr>
        <w:lastRenderedPageBreak/>
        <w:t>率達1.5%，較六都略高0.1個百分點。</w:t>
      </w:r>
    </w:p>
    <w:p w:rsidR="00157B23" w:rsidRPr="00324A2A" w:rsidRDefault="00157B23" w:rsidP="001F13AA">
      <w:pPr>
        <w:snapToGrid w:val="0"/>
        <w:spacing w:beforeLines="20" w:before="72" w:line="440" w:lineRule="exact"/>
        <w:ind w:leftChars="473" w:left="1668" w:hangingChars="190" w:hanging="533"/>
        <w:jc w:val="center"/>
        <w:rPr>
          <w:rFonts w:hAnsi="Times New Roman"/>
          <w:b/>
          <w:bCs/>
          <w:sz w:val="28"/>
          <w:szCs w:val="20"/>
        </w:rPr>
      </w:pPr>
      <w:r w:rsidRPr="00324A2A">
        <w:rPr>
          <w:rFonts w:hAnsi="Times New Roman" w:hint="eastAsia"/>
          <w:b/>
          <w:sz w:val="28"/>
          <w:szCs w:val="20"/>
        </w:rPr>
        <w:t>圖</w:t>
      </w:r>
      <w:r>
        <w:rPr>
          <w:rFonts w:hAnsi="Times New Roman" w:hint="eastAsia"/>
          <w:b/>
          <w:sz w:val="28"/>
          <w:szCs w:val="20"/>
        </w:rPr>
        <w:t>2</w:t>
      </w:r>
      <w:r w:rsidR="00287B39">
        <w:rPr>
          <w:rFonts w:hAnsi="Times New Roman" w:hint="eastAsia"/>
          <w:b/>
          <w:sz w:val="28"/>
          <w:szCs w:val="20"/>
        </w:rPr>
        <w:t>4</w:t>
      </w:r>
      <w:r w:rsidRPr="00324A2A">
        <w:rPr>
          <w:rFonts w:hAnsi="Times New Roman"/>
          <w:b/>
          <w:sz w:val="28"/>
          <w:szCs w:val="20"/>
        </w:rPr>
        <w:t>.</w:t>
      </w:r>
      <w:proofErr w:type="gramStart"/>
      <w:r w:rsidR="000D0DC0">
        <w:rPr>
          <w:rFonts w:hAnsi="Times New Roman" w:hint="eastAsia"/>
          <w:b/>
          <w:sz w:val="28"/>
          <w:szCs w:val="20"/>
        </w:rPr>
        <w:t>旅次主運</w:t>
      </w:r>
      <w:proofErr w:type="gramEnd"/>
      <w:r w:rsidR="000D0DC0">
        <w:rPr>
          <w:rFonts w:hAnsi="Times New Roman" w:hint="eastAsia"/>
          <w:b/>
          <w:sz w:val="28"/>
          <w:szCs w:val="20"/>
        </w:rPr>
        <w:t>具之</w:t>
      </w:r>
      <w:r>
        <w:rPr>
          <w:rFonts w:hAnsi="Times New Roman" w:hint="eastAsia"/>
          <w:b/>
          <w:sz w:val="28"/>
          <w:szCs w:val="20"/>
        </w:rPr>
        <w:t>公共</w:t>
      </w:r>
      <w:r w:rsidRPr="00324A2A">
        <w:rPr>
          <w:rFonts w:hAnsi="Times New Roman" w:hint="eastAsia"/>
          <w:b/>
          <w:sz w:val="28"/>
          <w:szCs w:val="20"/>
        </w:rPr>
        <w:t>運具</w:t>
      </w:r>
      <w:r w:rsidRPr="00324A2A">
        <w:rPr>
          <w:rFonts w:hAnsi="Times New Roman" w:hint="eastAsia"/>
          <w:b/>
          <w:bCs/>
          <w:sz w:val="28"/>
          <w:szCs w:val="20"/>
        </w:rPr>
        <w:t>市占</w:t>
      </w:r>
      <w:proofErr w:type="gramStart"/>
      <w:r w:rsidRPr="00324A2A">
        <w:rPr>
          <w:rFonts w:hAnsi="Times New Roman" w:hint="eastAsia"/>
          <w:b/>
          <w:bCs/>
          <w:sz w:val="28"/>
          <w:szCs w:val="20"/>
        </w:rPr>
        <w:t>率－按居住</w:t>
      </w:r>
      <w:proofErr w:type="gramEnd"/>
      <w:r w:rsidRPr="00324A2A">
        <w:rPr>
          <w:rFonts w:hAnsi="Times New Roman" w:hint="eastAsia"/>
          <w:b/>
          <w:bCs/>
          <w:sz w:val="28"/>
          <w:szCs w:val="20"/>
        </w:rPr>
        <w:t>地區分</w:t>
      </w:r>
    </w:p>
    <w:p w:rsidR="00157B23" w:rsidRPr="00324A2A" w:rsidRDefault="00157B23" w:rsidP="00157B23">
      <w:pPr>
        <w:snapToGrid w:val="0"/>
        <w:spacing w:beforeLines="50" w:before="180" w:line="440" w:lineRule="exact"/>
        <w:ind w:leftChars="532" w:left="1611" w:hangingChars="139" w:hanging="334"/>
        <w:jc w:val="center"/>
        <w:rPr>
          <w:rFonts w:hAnsi="Times New Roman"/>
          <w:b/>
          <w:bCs/>
          <w:sz w:val="28"/>
          <w:szCs w:val="20"/>
        </w:rPr>
      </w:pPr>
      <w:r>
        <w:rPr>
          <w:rFonts w:ascii="新細明體" w:eastAsia="新細明體" w:hAnsi="新細明體" w:cs="新細明體"/>
          <w:noProof/>
          <w:kern w:val="0"/>
        </w:rPr>
        <mc:AlternateContent>
          <mc:Choice Requires="wps">
            <w:drawing>
              <wp:anchor distT="0" distB="0" distL="114300" distR="114300" simplePos="0" relativeHeight="251785216" behindDoc="0" locked="0" layoutInCell="1" allowOverlap="1" wp14:anchorId="7FDA55B8" wp14:editId="76175D7D">
                <wp:simplePos x="0" y="0"/>
                <wp:positionH relativeFrom="column">
                  <wp:posOffset>1924050</wp:posOffset>
                </wp:positionH>
                <wp:positionV relativeFrom="paragraph">
                  <wp:posOffset>32385</wp:posOffset>
                </wp:positionV>
                <wp:extent cx="2771775" cy="285750"/>
                <wp:effectExtent l="0" t="0" r="9525" b="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285750"/>
                        </a:xfrm>
                        <a:prstGeom prst="rect">
                          <a:avLst/>
                        </a:prstGeom>
                        <a:solidFill>
                          <a:srgbClr val="FFFFFF"/>
                        </a:solidFill>
                        <a:ln w="9525">
                          <a:noFill/>
                          <a:miter lim="800000"/>
                          <a:headEnd/>
                          <a:tailEnd/>
                        </a:ln>
                      </wps:spPr>
                      <wps:txbx>
                        <w:txbxContent>
                          <w:p w:rsidR="00B92CF1" w:rsidRDefault="00B92CF1" w:rsidP="00157B23">
                            <w:pPr>
                              <w:spacing w:line="240" w:lineRule="exact"/>
                              <w:rPr>
                                <w:sz w:val="20"/>
                                <w:szCs w:val="20"/>
                              </w:rPr>
                            </w:pPr>
                            <w:r>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151.5pt;margin-top:2.55pt;width:218.25pt;height:22.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" stroked="f">
                <v:textbox>
                  <w:txbxContent>
                    <w:p w:rsidR="00B92CF1" w:rsidRDefault="00B92CF1" w:rsidP="00157B23">
                      <w:pPr>
                        <w:spacing w:line="240" w:lineRule="exact"/>
                        <w:rPr>
                          <w:sz w:val="20"/>
                          <w:szCs w:val="20"/>
                        </w:rPr>
                      </w:pPr>
                      <w:r>
                        <w:rPr>
                          <w:rFonts w:hint="eastAsia"/>
                          <w:sz w:val="20"/>
                          <w:szCs w:val="20"/>
                        </w:rPr>
                        <w:t>調查期間：105年9月27日至12月31日</w:t>
                      </w:r>
                    </w:p>
                  </w:txbxContent>
                </v:textbox>
              </v:shape>
            </w:pict>
          </mc:Fallback>
        </mc:AlternateContent>
      </w:r>
      <w:r>
        <w:rPr>
          <w:noProof/>
        </w:rPr>
        <w:drawing>
          <wp:anchor distT="0" distB="0" distL="114300" distR="114300" simplePos="0" relativeHeight="251783168" behindDoc="0" locked="0" layoutInCell="1" allowOverlap="1" wp14:anchorId="796A891B" wp14:editId="071AC507">
            <wp:simplePos x="0" y="0"/>
            <wp:positionH relativeFrom="column">
              <wp:posOffset>781050</wp:posOffset>
            </wp:positionH>
            <wp:positionV relativeFrom="paragraph">
              <wp:posOffset>184785</wp:posOffset>
            </wp:positionV>
            <wp:extent cx="4953000" cy="2171700"/>
            <wp:effectExtent l="0" t="0" r="0" b="0"/>
            <wp:wrapNone/>
            <wp:docPr id="17" name="圖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page">
              <wp14:pctWidth>0</wp14:pctWidth>
            </wp14:sizeRelH>
            <wp14:sizeRelV relativeFrom="page">
              <wp14:pctHeight>0</wp14:pctHeight>
            </wp14:sizeRelV>
          </wp:anchor>
        </w:drawing>
      </w:r>
    </w:p>
    <w:p w:rsidR="00157B23" w:rsidRPr="00324A2A" w:rsidRDefault="00157B23" w:rsidP="00157B23">
      <w:pPr>
        <w:snapToGrid w:val="0"/>
        <w:spacing w:beforeLines="50" w:before="180" w:line="440" w:lineRule="exact"/>
        <w:ind w:leftChars="532" w:left="1667" w:hangingChars="139" w:hanging="390"/>
        <w:jc w:val="center"/>
        <w:rPr>
          <w:rFonts w:hAnsi="Times New Roman"/>
          <w:b/>
          <w:bCs/>
          <w:sz w:val="28"/>
          <w:szCs w:val="20"/>
        </w:rPr>
      </w:pPr>
    </w:p>
    <w:p w:rsidR="00157B23" w:rsidRPr="00324A2A" w:rsidRDefault="00157B23" w:rsidP="00157B23">
      <w:pPr>
        <w:snapToGrid w:val="0"/>
        <w:spacing w:beforeLines="50" w:before="180" w:line="440" w:lineRule="exact"/>
        <w:ind w:leftChars="532" w:left="1667" w:hangingChars="139" w:hanging="390"/>
        <w:jc w:val="center"/>
        <w:rPr>
          <w:rFonts w:hAnsi="Times New Roman"/>
          <w:b/>
          <w:bCs/>
          <w:sz w:val="28"/>
          <w:szCs w:val="20"/>
        </w:rPr>
      </w:pPr>
    </w:p>
    <w:p w:rsidR="00157B23" w:rsidRPr="00324A2A" w:rsidRDefault="00157B23" w:rsidP="00157B23">
      <w:pPr>
        <w:snapToGrid w:val="0"/>
        <w:spacing w:beforeLines="50" w:before="180" w:line="440" w:lineRule="exact"/>
        <w:ind w:leftChars="532" w:left="1667" w:hangingChars="139" w:hanging="390"/>
        <w:jc w:val="center"/>
        <w:rPr>
          <w:rFonts w:hAnsi="Times New Roman"/>
          <w:b/>
          <w:bCs/>
          <w:sz w:val="28"/>
          <w:szCs w:val="20"/>
        </w:rPr>
      </w:pPr>
    </w:p>
    <w:p w:rsidR="00157B23" w:rsidRPr="00324A2A" w:rsidRDefault="00157B23" w:rsidP="00157B23">
      <w:pPr>
        <w:snapToGrid w:val="0"/>
        <w:spacing w:beforeLines="50" w:before="180" w:line="440" w:lineRule="exact"/>
        <w:ind w:leftChars="532" w:left="1667" w:hangingChars="139" w:hanging="390"/>
        <w:jc w:val="center"/>
        <w:rPr>
          <w:rFonts w:hAnsi="Times New Roman"/>
          <w:b/>
          <w:bCs/>
          <w:sz w:val="28"/>
          <w:szCs w:val="20"/>
        </w:rPr>
      </w:pPr>
    </w:p>
    <w:p w:rsidR="00157B23" w:rsidRDefault="00157B23" w:rsidP="00157B23">
      <w:pPr>
        <w:pStyle w:val="afff9"/>
        <w:snapToGrid w:val="0"/>
        <w:spacing w:beforeLines="50" w:before="180" w:line="440" w:lineRule="exact"/>
        <w:ind w:leftChars="0" w:left="754"/>
        <w:jc w:val="both"/>
        <w:rPr>
          <w:rFonts w:ascii="標楷體" w:eastAsia="標楷體" w:hAnsi="標楷體"/>
          <w:b/>
          <w:sz w:val="28"/>
          <w:szCs w:val="28"/>
        </w:rPr>
      </w:pPr>
    </w:p>
    <w:p w:rsidR="00287B39" w:rsidRDefault="00287B39" w:rsidP="001F13AA">
      <w:pPr>
        <w:pStyle w:val="afff9"/>
        <w:numPr>
          <w:ilvl w:val="0"/>
          <w:numId w:val="14"/>
        </w:numPr>
        <w:snapToGrid w:val="0"/>
        <w:spacing w:beforeLines="20" w:before="72" w:line="440" w:lineRule="exact"/>
        <w:ind w:leftChars="0" w:left="754" w:hanging="612"/>
        <w:jc w:val="both"/>
        <w:outlineLvl w:val="1"/>
        <w:rPr>
          <w:rFonts w:ascii="標楷體" w:eastAsia="標楷體" w:hAnsi="標楷體"/>
          <w:b/>
          <w:sz w:val="28"/>
          <w:szCs w:val="28"/>
        </w:rPr>
      </w:pPr>
      <w:bookmarkStart w:id="26" w:name="_Toc483318941"/>
      <w:r>
        <w:rPr>
          <w:rFonts w:ascii="標楷體" w:eastAsia="標楷體" w:hAnsi="標楷體" w:hint="eastAsia"/>
          <w:b/>
          <w:sz w:val="28"/>
          <w:szCs w:val="28"/>
        </w:rPr>
        <w:t>國際</w:t>
      </w:r>
      <w:r w:rsidR="000D0DC0">
        <w:rPr>
          <w:rFonts w:ascii="標楷體" w:eastAsia="標楷體" w:hAnsi="標楷體" w:hint="eastAsia"/>
          <w:b/>
          <w:sz w:val="28"/>
          <w:szCs w:val="28"/>
        </w:rPr>
        <w:t>公共運輸</w:t>
      </w:r>
      <w:r>
        <w:rPr>
          <w:rFonts w:ascii="標楷體" w:eastAsia="標楷體" w:hAnsi="標楷體" w:hint="eastAsia"/>
          <w:b/>
          <w:sz w:val="28"/>
          <w:szCs w:val="28"/>
        </w:rPr>
        <w:t>市占率比較</w:t>
      </w:r>
      <w:bookmarkEnd w:id="26"/>
    </w:p>
    <w:p w:rsidR="00287B39" w:rsidRDefault="00287B39" w:rsidP="00287B39">
      <w:pPr>
        <w:pStyle w:val="a5"/>
        <w:spacing w:beforeLines="20" w:before="72" w:line="440" w:lineRule="exact"/>
        <w:ind w:left="567" w:firstLineChars="202" w:firstLine="566"/>
        <w:rPr>
          <w:b w:val="0"/>
          <w:bCs/>
        </w:rPr>
      </w:pPr>
      <w:r w:rsidRPr="00287B39">
        <w:rPr>
          <w:rFonts w:hint="eastAsia"/>
          <w:b w:val="0"/>
          <w:bCs/>
        </w:rPr>
        <w:t>因各個國家與城市之範圍不同，致公共運輸市占率差異極大，外界應用相關數據時，宜在相同基準下(國家與國家比較或城市與城市比較)進行比較。以下國際比較區分為國家別與城市別。</w:t>
      </w:r>
    </w:p>
    <w:p w:rsidR="00287B39" w:rsidRPr="00287B39" w:rsidRDefault="00287B39" w:rsidP="00287B39">
      <w:pPr>
        <w:pStyle w:val="afff9"/>
        <w:numPr>
          <w:ilvl w:val="0"/>
          <w:numId w:val="21"/>
        </w:numPr>
        <w:spacing w:line="440" w:lineRule="exact"/>
        <w:ind w:leftChars="177" w:left="1131" w:rightChars="39" w:right="94" w:hangingChars="252" w:hanging="706"/>
        <w:jc w:val="both"/>
        <w:rPr>
          <w:rFonts w:ascii="標楷體" w:eastAsia="標楷體" w:hAnsi="標楷體"/>
          <w:b/>
          <w:sz w:val="28"/>
          <w:szCs w:val="28"/>
        </w:rPr>
      </w:pPr>
      <w:r w:rsidRPr="00B30CD8">
        <w:rPr>
          <w:rFonts w:ascii="標楷體" w:eastAsia="標楷體" w:hAnsi="標楷體" w:hint="eastAsia"/>
          <w:b/>
          <w:sz w:val="28"/>
          <w:szCs w:val="28"/>
        </w:rPr>
        <w:t>主要國家</w:t>
      </w:r>
      <w:proofErr w:type="gramStart"/>
      <w:r>
        <w:rPr>
          <w:rFonts w:ascii="標楷體" w:eastAsia="標楷體" w:hAnsi="標楷體" w:hint="eastAsia"/>
          <w:b/>
          <w:sz w:val="28"/>
          <w:szCs w:val="28"/>
        </w:rPr>
        <w:t>旅次主運</w:t>
      </w:r>
      <w:proofErr w:type="gramEnd"/>
      <w:r>
        <w:rPr>
          <w:rFonts w:ascii="標楷體" w:eastAsia="標楷體" w:hAnsi="標楷體" w:hint="eastAsia"/>
          <w:b/>
          <w:sz w:val="28"/>
          <w:szCs w:val="28"/>
        </w:rPr>
        <w:t>具之</w:t>
      </w:r>
      <w:r w:rsidRPr="00B30CD8">
        <w:rPr>
          <w:rFonts w:ascii="標楷體" w:eastAsia="標楷體" w:hAnsi="標楷體" w:hint="eastAsia"/>
          <w:b/>
          <w:sz w:val="28"/>
          <w:szCs w:val="28"/>
        </w:rPr>
        <w:t>公共運輸市占率</w:t>
      </w:r>
    </w:p>
    <w:p w:rsidR="00287B39" w:rsidRPr="00BA0B49" w:rsidRDefault="00287B39" w:rsidP="00287B39">
      <w:pPr>
        <w:pStyle w:val="a5"/>
        <w:spacing w:beforeLines="20" w:before="72" w:line="440" w:lineRule="exact"/>
        <w:ind w:left="567" w:firstLineChars="202" w:firstLine="566"/>
        <w:rPr>
          <w:b w:val="0"/>
          <w:bCs/>
        </w:rPr>
      </w:pPr>
      <w:r w:rsidRPr="00BA0B49">
        <w:rPr>
          <w:rFonts w:hint="eastAsia"/>
          <w:b w:val="0"/>
          <w:bCs/>
        </w:rPr>
        <w:t>國際</w:t>
      </w:r>
      <w:proofErr w:type="gramStart"/>
      <w:r w:rsidRPr="00BA0B49">
        <w:rPr>
          <w:rFonts w:hint="eastAsia"/>
          <w:b w:val="0"/>
          <w:bCs/>
        </w:rPr>
        <w:t>間旅次主</w:t>
      </w:r>
      <w:proofErr w:type="gramEnd"/>
      <w:r w:rsidRPr="00BA0B49">
        <w:rPr>
          <w:rFonts w:hint="eastAsia"/>
          <w:b w:val="0"/>
          <w:bCs/>
        </w:rPr>
        <w:t>運具之公共運輸市占率(圖</w:t>
      </w:r>
      <w:r w:rsidR="00B411D1">
        <w:rPr>
          <w:rFonts w:hint="eastAsia"/>
          <w:b w:val="0"/>
          <w:bCs/>
        </w:rPr>
        <w:t>25</w:t>
      </w:r>
      <w:r w:rsidRPr="00BA0B49">
        <w:rPr>
          <w:rFonts w:hint="eastAsia"/>
          <w:b w:val="0"/>
          <w:bCs/>
        </w:rPr>
        <w:t>)，以瑞士達21.9%最高，美國1.9%最低，而我國2010年為14.7%</w:t>
      </w:r>
      <w:r w:rsidR="00096FE6">
        <w:rPr>
          <w:rFonts w:hint="eastAsia"/>
          <w:b w:val="0"/>
          <w:bCs/>
        </w:rPr>
        <w:t>(2016年為15.8%)</w:t>
      </w:r>
      <w:r w:rsidRPr="00BA0B49">
        <w:rPr>
          <w:rFonts w:hint="eastAsia"/>
          <w:b w:val="0"/>
          <w:bCs/>
        </w:rPr>
        <w:t>，較德國、英國、法國等國家為高。</w:t>
      </w:r>
    </w:p>
    <w:p w:rsidR="00287B39" w:rsidRPr="00324A2A" w:rsidRDefault="00287B39" w:rsidP="001F13AA">
      <w:pPr>
        <w:snapToGrid w:val="0"/>
        <w:spacing w:beforeLines="20" w:before="72" w:line="400" w:lineRule="exact"/>
        <w:ind w:leftChars="237" w:left="827" w:hangingChars="92" w:hanging="258"/>
        <w:jc w:val="center"/>
        <w:rPr>
          <w:rFonts w:hAnsi="Times New Roman"/>
          <w:bCs/>
          <w:sz w:val="28"/>
          <w:szCs w:val="20"/>
        </w:rPr>
      </w:pPr>
      <w:r w:rsidRPr="00324A2A">
        <w:rPr>
          <w:rFonts w:hAnsi="新細明體" w:hint="eastAsia"/>
          <w:b/>
          <w:sz w:val="28"/>
          <w:szCs w:val="28"/>
        </w:rPr>
        <w:t>圖</w:t>
      </w:r>
      <w:r w:rsidR="00B411D1">
        <w:rPr>
          <w:rFonts w:hAnsi="新細明體" w:hint="eastAsia"/>
          <w:b/>
          <w:sz w:val="28"/>
          <w:szCs w:val="28"/>
        </w:rPr>
        <w:t>25</w:t>
      </w:r>
      <w:r w:rsidRPr="00324A2A">
        <w:rPr>
          <w:rFonts w:hAnsi="新細明體" w:hint="eastAsia"/>
          <w:b/>
          <w:sz w:val="28"/>
          <w:szCs w:val="28"/>
        </w:rPr>
        <w:t>、</w:t>
      </w:r>
      <w:r>
        <w:rPr>
          <w:rFonts w:hAnsi="新細明體" w:hint="eastAsia"/>
          <w:b/>
          <w:sz w:val="28"/>
          <w:szCs w:val="28"/>
        </w:rPr>
        <w:t>主要國家</w:t>
      </w:r>
      <w:proofErr w:type="gramStart"/>
      <w:r>
        <w:rPr>
          <w:rFonts w:hAnsi="新細明體" w:hint="eastAsia"/>
          <w:b/>
          <w:sz w:val="28"/>
          <w:szCs w:val="28"/>
        </w:rPr>
        <w:t>旅次主運</w:t>
      </w:r>
      <w:proofErr w:type="gramEnd"/>
      <w:r>
        <w:rPr>
          <w:rFonts w:hAnsi="新細明體" w:hint="eastAsia"/>
          <w:b/>
          <w:sz w:val="28"/>
          <w:szCs w:val="28"/>
        </w:rPr>
        <w:t>具公共運輸市占率</w:t>
      </w:r>
    </w:p>
    <w:p w:rsidR="00287B39" w:rsidRPr="009E78A0" w:rsidRDefault="00810BEB" w:rsidP="00810BEB">
      <w:pPr>
        <w:snapToGrid w:val="0"/>
        <w:spacing w:beforeLines="50" w:before="180" w:line="440" w:lineRule="exact"/>
        <w:ind w:leftChars="355" w:left="852" w:firstLineChars="200" w:firstLine="480"/>
        <w:jc w:val="both"/>
        <w:rPr>
          <w:sz w:val="28"/>
          <w:szCs w:val="20"/>
        </w:rPr>
      </w:pPr>
      <w:r>
        <w:rPr>
          <w:noProof/>
        </w:rPr>
        <w:drawing>
          <wp:anchor distT="0" distB="0" distL="114300" distR="114300" simplePos="0" relativeHeight="251731967" behindDoc="0" locked="0" layoutInCell="1" allowOverlap="1" wp14:anchorId="29054688" wp14:editId="4A6F9098">
            <wp:simplePos x="0" y="0"/>
            <wp:positionH relativeFrom="column">
              <wp:posOffset>295275</wp:posOffset>
            </wp:positionH>
            <wp:positionV relativeFrom="paragraph">
              <wp:posOffset>85725</wp:posOffset>
            </wp:positionV>
            <wp:extent cx="5629275" cy="2571750"/>
            <wp:effectExtent l="0" t="0" r="0" b="0"/>
            <wp:wrapNone/>
            <wp:docPr id="9" name="圖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page">
              <wp14:pctWidth>0</wp14:pctWidth>
            </wp14:sizeRelH>
            <wp14:sizeRelV relativeFrom="page">
              <wp14:pctHeight>0</wp14:pctHeight>
            </wp14:sizeRelV>
          </wp:anchor>
        </w:drawing>
      </w:r>
      <w:r w:rsidR="00287B39" w:rsidRPr="00B30CD8">
        <w:rPr>
          <w:rFonts w:hAnsi="新細明體"/>
          <w:b/>
          <w:noProof/>
          <w:sz w:val="28"/>
          <w:szCs w:val="28"/>
        </w:rPr>
        <mc:AlternateContent>
          <mc:Choice Requires="wps">
            <w:drawing>
              <wp:anchor distT="0" distB="0" distL="114300" distR="114300" simplePos="0" relativeHeight="251844608" behindDoc="0" locked="0" layoutInCell="1" allowOverlap="1" wp14:anchorId="350AF21C" wp14:editId="7FF6DC4F">
                <wp:simplePos x="0" y="0"/>
                <wp:positionH relativeFrom="column">
                  <wp:posOffset>2600325</wp:posOffset>
                </wp:positionH>
                <wp:positionV relativeFrom="paragraph">
                  <wp:posOffset>15875</wp:posOffset>
                </wp:positionV>
                <wp:extent cx="1400175" cy="323850"/>
                <wp:effectExtent l="0" t="0" r="9525" b="0"/>
                <wp:wrapNone/>
                <wp:docPr id="3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323850"/>
                        </a:xfrm>
                        <a:prstGeom prst="rect">
                          <a:avLst/>
                        </a:prstGeom>
                        <a:solidFill>
                          <a:srgbClr val="FFFFFF"/>
                        </a:solidFill>
                        <a:ln w="9525">
                          <a:noFill/>
                          <a:miter lim="800000"/>
                          <a:headEnd/>
                          <a:tailEnd/>
                        </a:ln>
                      </wps:spPr>
                      <wps:txbx>
                        <w:txbxContent>
                          <w:p w:rsidR="00B92CF1" w:rsidRPr="00B30CD8" w:rsidRDefault="00B92CF1" w:rsidP="00287B39">
                            <w:pPr>
                              <w:spacing w:line="360" w:lineRule="exact"/>
                              <w:rPr>
                                <w:b/>
                                <w:sz w:val="28"/>
                                <w:szCs w:val="28"/>
                              </w:rPr>
                            </w:pPr>
                            <w:r>
                              <w:rPr>
                                <w:rFonts w:hint="eastAsia"/>
                                <w:b/>
                                <w:sz w:val="28"/>
                                <w:szCs w:val="28"/>
                              </w:rPr>
                              <w:t>(</w:t>
                            </w:r>
                            <w:r w:rsidRPr="00B30CD8">
                              <w:rPr>
                                <w:rFonts w:hint="eastAsia"/>
                                <w:b/>
                                <w:sz w:val="28"/>
                                <w:szCs w:val="28"/>
                              </w:rPr>
                              <w:t>2010年</w:t>
                            </w:r>
                            <w:r>
                              <w:rPr>
                                <w:rFonts w:hint="eastAsia"/>
                                <w:b/>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204.75pt;margin-top:1.25pt;width:110.25pt;height:25.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" stroked="f">
                <v:textbox>
                  <w:txbxContent>
                    <w:p w:rsidR="00B92CF1" w:rsidRPr="00B30CD8" w:rsidRDefault="00B92CF1" w:rsidP="00287B39">
                      <w:pPr>
                        <w:spacing w:line="360" w:lineRule="exact"/>
                        <w:rPr>
                          <w:b/>
                          <w:sz w:val="28"/>
                          <w:szCs w:val="28"/>
                        </w:rPr>
                      </w:pPr>
                      <w:r>
                        <w:rPr>
                          <w:rFonts w:hint="eastAsia"/>
                          <w:b/>
                          <w:sz w:val="28"/>
                          <w:szCs w:val="28"/>
                        </w:rPr>
                        <w:t>(</w:t>
                      </w:r>
                      <w:r w:rsidRPr="00B30CD8">
                        <w:rPr>
                          <w:rFonts w:hint="eastAsia"/>
                          <w:b/>
                          <w:sz w:val="28"/>
                          <w:szCs w:val="28"/>
                        </w:rPr>
                        <w:t>2010年</w:t>
                      </w:r>
                      <w:r>
                        <w:rPr>
                          <w:rFonts w:hint="eastAsia"/>
                          <w:b/>
                          <w:sz w:val="28"/>
                          <w:szCs w:val="28"/>
                        </w:rPr>
                        <w:t>)</w:t>
                      </w:r>
                    </w:p>
                  </w:txbxContent>
                </v:textbox>
              </v:shape>
            </w:pict>
          </mc:Fallback>
        </mc:AlternateContent>
      </w:r>
    </w:p>
    <w:p w:rsidR="00287B39" w:rsidRDefault="00287B39" w:rsidP="00B70CCC">
      <w:pPr>
        <w:snapToGrid w:val="0"/>
        <w:spacing w:beforeLines="50" w:before="180" w:line="440" w:lineRule="exact"/>
        <w:ind w:leftChars="355" w:left="852" w:firstLineChars="200" w:firstLine="560"/>
        <w:jc w:val="both"/>
        <w:rPr>
          <w:sz w:val="28"/>
          <w:szCs w:val="20"/>
        </w:rPr>
      </w:pPr>
    </w:p>
    <w:p w:rsidR="00287B39" w:rsidRDefault="00B70CCC" w:rsidP="00B70CCC">
      <w:pPr>
        <w:snapToGrid w:val="0"/>
        <w:spacing w:beforeLines="50" w:before="180" w:line="440" w:lineRule="exact"/>
        <w:ind w:leftChars="355" w:left="852" w:firstLineChars="200" w:firstLine="561"/>
        <w:jc w:val="both"/>
        <w:rPr>
          <w:sz w:val="28"/>
          <w:szCs w:val="20"/>
        </w:rPr>
      </w:pPr>
      <w:r w:rsidRPr="00B30CD8">
        <w:rPr>
          <w:rFonts w:hAnsi="新細明體"/>
          <w:b/>
          <w:noProof/>
          <w:sz w:val="28"/>
          <w:szCs w:val="28"/>
        </w:rPr>
        <mc:AlternateContent>
          <mc:Choice Requires="wps">
            <w:drawing>
              <wp:anchor distT="0" distB="0" distL="114300" distR="114300" simplePos="0" relativeHeight="251849728" behindDoc="0" locked="0" layoutInCell="1" allowOverlap="1" wp14:anchorId="3C6EAF1F" wp14:editId="7D410BCE">
                <wp:simplePos x="0" y="0"/>
                <wp:positionH relativeFrom="column">
                  <wp:posOffset>1070928</wp:posOffset>
                </wp:positionH>
                <wp:positionV relativeFrom="paragraph">
                  <wp:posOffset>384175</wp:posOffset>
                </wp:positionV>
                <wp:extent cx="457200" cy="280670"/>
                <wp:effectExtent l="0" t="0" r="0" b="5080"/>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0670"/>
                        </a:xfrm>
                        <a:prstGeom prst="rect">
                          <a:avLst/>
                        </a:prstGeom>
                        <a:noFill/>
                        <a:ln w="9525">
                          <a:noFill/>
                          <a:miter lim="800000"/>
                          <a:headEnd/>
                          <a:tailEnd/>
                        </a:ln>
                      </wps:spPr>
                      <wps:txbx>
                        <w:txbxContent>
                          <w:p w:rsidR="00B92CF1" w:rsidRPr="00B70CCC" w:rsidRDefault="00B92CF1" w:rsidP="00B70CCC">
                            <w:pPr>
                              <w:spacing w:line="240" w:lineRule="exact"/>
                              <w:ind w:leftChars="-59" w:left="-57" w:rightChars="-142" w:right="-341" w:hangingChars="71" w:hanging="85"/>
                              <w:rPr>
                                <w:rFonts w:ascii="微軟正黑體" w:eastAsia="微軟正黑體" w:hAnsi="微軟正黑體"/>
                                <w:b/>
                                <w:spacing w:val="-20"/>
                                <w:sz w:val="16"/>
                                <w:szCs w:val="16"/>
                              </w:rPr>
                            </w:pPr>
                            <w:r w:rsidRPr="00B70CCC">
                              <w:rPr>
                                <w:rFonts w:ascii="微軟正黑體" w:eastAsia="微軟正黑體" w:hAnsi="微軟正黑體" w:hint="eastAsia"/>
                                <w:b/>
                                <w:spacing w:val="-20"/>
                                <w:sz w:val="16"/>
                                <w:szCs w:val="16"/>
                              </w:rPr>
                              <w:t>2010年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84.35pt;margin-top:30.25pt;width:36pt;height:22.1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" filled="f" stroked="f">
                <v:textbox>
                  <w:txbxContent>
                    <w:p w:rsidR="00B92CF1" w:rsidRPr="00B70CCC" w:rsidRDefault="00B92CF1" w:rsidP="00B70CCC">
                      <w:pPr>
                        <w:spacing w:line="240" w:lineRule="exact"/>
                        <w:ind w:leftChars="-59" w:left="-57" w:rightChars="-142" w:right="-341" w:hangingChars="71" w:hanging="85"/>
                        <w:rPr>
                          <w:rFonts w:ascii="微軟正黑體" w:eastAsia="微軟正黑體" w:hAnsi="微軟正黑體"/>
                          <w:b/>
                          <w:spacing w:val="-20"/>
                          <w:sz w:val="16"/>
                          <w:szCs w:val="16"/>
                        </w:rPr>
                      </w:pPr>
                      <w:r w:rsidRPr="00B70CCC">
                        <w:rPr>
                          <w:rFonts w:ascii="微軟正黑體" w:eastAsia="微軟正黑體" w:hAnsi="微軟正黑體" w:hint="eastAsia"/>
                          <w:b/>
                          <w:spacing w:val="-20"/>
                          <w:sz w:val="16"/>
                          <w:szCs w:val="16"/>
                        </w:rPr>
                        <w:t>2010年</w:t>
                      </w:r>
                    </w:p>
                  </w:txbxContent>
                </v:textbox>
              </v:shape>
            </w:pict>
          </mc:Fallback>
        </mc:AlternateContent>
      </w:r>
    </w:p>
    <w:p w:rsidR="00287B39" w:rsidRDefault="00287B39" w:rsidP="00B70CCC">
      <w:pPr>
        <w:snapToGrid w:val="0"/>
        <w:spacing w:beforeLines="50" w:before="180" w:line="440" w:lineRule="exact"/>
        <w:ind w:leftChars="355" w:left="852" w:firstLineChars="200" w:firstLine="560"/>
        <w:jc w:val="both"/>
        <w:rPr>
          <w:sz w:val="28"/>
          <w:szCs w:val="20"/>
        </w:rPr>
      </w:pPr>
    </w:p>
    <w:p w:rsidR="00287B39" w:rsidRDefault="00B70CCC" w:rsidP="00B70CCC">
      <w:pPr>
        <w:snapToGrid w:val="0"/>
        <w:spacing w:beforeLines="50" w:before="180" w:line="440" w:lineRule="exact"/>
        <w:ind w:leftChars="355" w:left="852" w:firstLineChars="200" w:firstLine="561"/>
        <w:jc w:val="both"/>
        <w:rPr>
          <w:sz w:val="28"/>
          <w:szCs w:val="20"/>
        </w:rPr>
      </w:pPr>
      <w:r w:rsidRPr="00B30CD8">
        <w:rPr>
          <w:rFonts w:hAnsi="新細明體"/>
          <w:b/>
          <w:noProof/>
          <w:sz w:val="28"/>
          <w:szCs w:val="28"/>
        </w:rPr>
        <mc:AlternateContent>
          <mc:Choice Requires="wps">
            <w:drawing>
              <wp:anchor distT="0" distB="0" distL="114300" distR="114300" simplePos="0" relativeHeight="251851776" behindDoc="0" locked="0" layoutInCell="1" allowOverlap="1" wp14:anchorId="436ECBFB" wp14:editId="0C9436A0">
                <wp:simplePos x="0" y="0"/>
                <wp:positionH relativeFrom="column">
                  <wp:posOffset>1441767</wp:posOffset>
                </wp:positionH>
                <wp:positionV relativeFrom="paragraph">
                  <wp:posOffset>39370</wp:posOffset>
                </wp:positionV>
                <wp:extent cx="519112" cy="314325"/>
                <wp:effectExtent l="0" t="0" r="0" b="0"/>
                <wp:wrapNone/>
                <wp:docPr id="3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112" cy="314325"/>
                        </a:xfrm>
                        <a:prstGeom prst="rect">
                          <a:avLst/>
                        </a:prstGeom>
                        <a:noFill/>
                        <a:ln w="9525">
                          <a:noFill/>
                          <a:miter lim="800000"/>
                          <a:headEnd/>
                          <a:tailEnd/>
                        </a:ln>
                      </wps:spPr>
                      <wps:txbx>
                        <w:txbxContent>
                          <w:p w:rsidR="00B92CF1" w:rsidRPr="00B70CCC" w:rsidRDefault="00B92CF1" w:rsidP="00B70CCC">
                            <w:pPr>
                              <w:spacing w:line="360" w:lineRule="exact"/>
                              <w:ind w:leftChars="-59" w:left="-57" w:hangingChars="71" w:hanging="85"/>
                              <w:rPr>
                                <w:rFonts w:ascii="微軟正黑體" w:eastAsia="微軟正黑體" w:hAnsi="微軟正黑體"/>
                                <w:b/>
                                <w:spacing w:val="-20"/>
                                <w:sz w:val="16"/>
                                <w:szCs w:val="16"/>
                              </w:rPr>
                            </w:pPr>
                            <w:r w:rsidRPr="00B70CCC">
                              <w:rPr>
                                <w:rFonts w:ascii="微軟正黑體" w:eastAsia="微軟正黑體" w:hAnsi="微軟正黑體" w:hint="eastAsia"/>
                                <w:b/>
                                <w:spacing w:val="-20"/>
                                <w:sz w:val="16"/>
                                <w:szCs w:val="16"/>
                              </w:rPr>
                              <w:t>2016年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left:0;text-align:left;margin-left:113.5pt;margin-top:3.1pt;width:40.85pt;height:24.7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" filled="f" stroked="f">
                <v:textbox>
                  <w:txbxContent>
                    <w:p w:rsidR="00B92CF1" w:rsidRPr="00B70CCC" w:rsidRDefault="00B92CF1" w:rsidP="00B70CCC">
                      <w:pPr>
                        <w:spacing w:line="360" w:lineRule="exact"/>
                        <w:ind w:leftChars="-59" w:left="-57" w:hangingChars="71" w:hanging="85"/>
                        <w:rPr>
                          <w:rFonts w:ascii="微軟正黑體" w:eastAsia="微軟正黑體" w:hAnsi="微軟正黑體"/>
                          <w:b/>
                          <w:spacing w:val="-20"/>
                          <w:sz w:val="16"/>
                          <w:szCs w:val="16"/>
                        </w:rPr>
                      </w:pPr>
                      <w:r w:rsidRPr="00B70CCC">
                        <w:rPr>
                          <w:rFonts w:ascii="微軟正黑體" w:eastAsia="微軟正黑體" w:hAnsi="微軟正黑體" w:hint="eastAsia"/>
                          <w:b/>
                          <w:spacing w:val="-20"/>
                          <w:sz w:val="16"/>
                          <w:szCs w:val="16"/>
                        </w:rPr>
                        <w:t>2016年</w:t>
                      </w:r>
                    </w:p>
                  </w:txbxContent>
                </v:textbox>
              </v:shape>
            </w:pict>
          </mc:Fallback>
        </mc:AlternateContent>
      </w:r>
    </w:p>
    <w:p w:rsidR="00287B39" w:rsidRDefault="00287B39" w:rsidP="00287B39">
      <w:pPr>
        <w:snapToGrid w:val="0"/>
        <w:spacing w:beforeLines="50" w:before="180" w:line="440" w:lineRule="exact"/>
        <w:ind w:leftChars="355" w:left="852" w:firstLineChars="200" w:firstLine="560"/>
        <w:jc w:val="both"/>
        <w:rPr>
          <w:sz w:val="28"/>
          <w:szCs w:val="20"/>
        </w:rPr>
      </w:pPr>
    </w:p>
    <w:p w:rsidR="00287B39" w:rsidRDefault="00287B39" w:rsidP="00810BEB">
      <w:pPr>
        <w:snapToGrid w:val="0"/>
        <w:spacing w:line="440" w:lineRule="exact"/>
        <w:ind w:leftChars="355" w:left="852" w:firstLineChars="200" w:firstLine="560"/>
        <w:jc w:val="both"/>
        <w:rPr>
          <w:sz w:val="28"/>
          <w:szCs w:val="20"/>
        </w:rPr>
      </w:pPr>
    </w:p>
    <w:p w:rsidR="00287B39" w:rsidRPr="00446B1B" w:rsidRDefault="00287B39" w:rsidP="00B411D1">
      <w:pPr>
        <w:snapToGrid w:val="0"/>
        <w:spacing w:line="280" w:lineRule="exact"/>
        <w:ind w:leftChars="355" w:left="1985" w:rightChars="195" w:right="468" w:hangingChars="515" w:hanging="1133"/>
        <w:jc w:val="both"/>
        <w:rPr>
          <w:sz w:val="22"/>
          <w:szCs w:val="22"/>
        </w:rPr>
      </w:pPr>
      <w:r w:rsidRPr="00446B1B">
        <w:rPr>
          <w:rFonts w:hint="eastAsia"/>
          <w:sz w:val="22"/>
          <w:szCs w:val="22"/>
        </w:rPr>
        <w:t>資料來源：</w:t>
      </w:r>
      <w:r>
        <w:rPr>
          <w:sz w:val="22"/>
          <w:szCs w:val="22"/>
        </w:rPr>
        <w:t>R</w:t>
      </w:r>
      <w:r>
        <w:rPr>
          <w:rFonts w:hint="eastAsia"/>
          <w:sz w:val="22"/>
          <w:szCs w:val="22"/>
        </w:rPr>
        <w:t>alph</w:t>
      </w:r>
      <w:r>
        <w:rPr>
          <w:sz w:val="22"/>
          <w:szCs w:val="22"/>
        </w:rPr>
        <w:t xml:space="preserve"> B</w:t>
      </w:r>
      <w:r>
        <w:rPr>
          <w:rFonts w:hint="eastAsia"/>
          <w:sz w:val="22"/>
          <w:szCs w:val="22"/>
        </w:rPr>
        <w:t>uehler</w:t>
      </w:r>
      <w:r>
        <w:rPr>
          <w:sz w:val="22"/>
          <w:szCs w:val="22"/>
        </w:rPr>
        <w:t xml:space="preserve">, </w:t>
      </w:r>
      <w:r w:rsidRPr="00446B1B">
        <w:rPr>
          <w:sz w:val="22"/>
          <w:szCs w:val="22"/>
        </w:rPr>
        <w:t>J</w:t>
      </w:r>
      <w:r>
        <w:rPr>
          <w:rFonts w:hint="eastAsia"/>
          <w:sz w:val="22"/>
          <w:szCs w:val="22"/>
        </w:rPr>
        <w:t>ohn</w:t>
      </w:r>
      <w:r w:rsidRPr="00446B1B">
        <w:rPr>
          <w:sz w:val="22"/>
          <w:szCs w:val="22"/>
        </w:rPr>
        <w:t xml:space="preserve"> </w:t>
      </w:r>
      <w:proofErr w:type="gramStart"/>
      <w:r w:rsidRPr="00446B1B">
        <w:rPr>
          <w:sz w:val="22"/>
          <w:szCs w:val="22"/>
        </w:rPr>
        <w:t>P</w:t>
      </w:r>
      <w:r>
        <w:rPr>
          <w:rFonts w:hint="eastAsia"/>
          <w:sz w:val="22"/>
          <w:szCs w:val="22"/>
        </w:rPr>
        <w:t>ucher</w:t>
      </w:r>
      <w:r w:rsidRPr="00446B1B">
        <w:rPr>
          <w:sz w:val="22"/>
          <w:szCs w:val="22"/>
        </w:rPr>
        <w:t>(</w:t>
      </w:r>
      <w:proofErr w:type="gramEnd"/>
      <w:r w:rsidRPr="00446B1B">
        <w:rPr>
          <w:sz w:val="22"/>
          <w:szCs w:val="22"/>
        </w:rPr>
        <w:t>2012)</w:t>
      </w:r>
      <w:r>
        <w:rPr>
          <w:rFonts w:hint="eastAsia"/>
          <w:sz w:val="22"/>
          <w:szCs w:val="22"/>
        </w:rPr>
        <w:t xml:space="preserve">, </w:t>
      </w:r>
      <w:r w:rsidRPr="00446B1B">
        <w:rPr>
          <w:sz w:val="22"/>
          <w:szCs w:val="22"/>
        </w:rPr>
        <w:t>Demand for Public Transport in Germany and the USA:</w:t>
      </w:r>
      <w:r>
        <w:rPr>
          <w:rFonts w:hint="eastAsia"/>
          <w:sz w:val="22"/>
          <w:szCs w:val="22"/>
        </w:rPr>
        <w:t xml:space="preserve"> </w:t>
      </w:r>
      <w:r w:rsidRPr="00446B1B">
        <w:rPr>
          <w:sz w:val="22"/>
          <w:szCs w:val="22"/>
        </w:rPr>
        <w:t>An Analysis of Rider Characteristics</w:t>
      </w:r>
      <w:r>
        <w:rPr>
          <w:rFonts w:hint="eastAsia"/>
          <w:sz w:val="22"/>
          <w:szCs w:val="22"/>
        </w:rPr>
        <w:t xml:space="preserve">, </w:t>
      </w:r>
      <w:r w:rsidRPr="00446B1B">
        <w:rPr>
          <w:sz w:val="22"/>
          <w:szCs w:val="22"/>
        </w:rPr>
        <w:t>Transport Reviews, Vol. 32, No. 5, 541–567, September 2012</w:t>
      </w:r>
      <w:r>
        <w:rPr>
          <w:rFonts w:hint="eastAsia"/>
          <w:sz w:val="22"/>
          <w:szCs w:val="22"/>
        </w:rPr>
        <w:t>.</w:t>
      </w:r>
    </w:p>
    <w:p w:rsidR="00287B39" w:rsidRPr="00287B39" w:rsidRDefault="00287B39" w:rsidP="00287B39">
      <w:pPr>
        <w:pStyle w:val="afff9"/>
        <w:numPr>
          <w:ilvl w:val="0"/>
          <w:numId w:val="21"/>
        </w:numPr>
        <w:spacing w:line="440" w:lineRule="exact"/>
        <w:ind w:leftChars="177" w:left="1131" w:rightChars="39" w:right="94" w:hangingChars="252" w:hanging="706"/>
        <w:jc w:val="both"/>
        <w:rPr>
          <w:rFonts w:ascii="標楷體" w:eastAsia="標楷體"/>
          <w:b/>
          <w:bCs/>
          <w:sz w:val="28"/>
          <w:szCs w:val="20"/>
        </w:rPr>
      </w:pPr>
      <w:r w:rsidRPr="00B30CD8">
        <w:rPr>
          <w:rFonts w:ascii="標楷體" w:eastAsia="標楷體" w:hAnsi="標楷體" w:hint="eastAsia"/>
          <w:b/>
          <w:sz w:val="28"/>
          <w:szCs w:val="28"/>
        </w:rPr>
        <w:lastRenderedPageBreak/>
        <w:t>主要城市</w:t>
      </w:r>
      <w:proofErr w:type="gramStart"/>
      <w:r>
        <w:rPr>
          <w:rFonts w:ascii="標楷體" w:eastAsia="標楷體" w:hAnsi="標楷體" w:hint="eastAsia"/>
          <w:b/>
          <w:sz w:val="28"/>
          <w:szCs w:val="28"/>
        </w:rPr>
        <w:t>旅次主運</w:t>
      </w:r>
      <w:proofErr w:type="gramEnd"/>
      <w:r>
        <w:rPr>
          <w:rFonts w:ascii="標楷體" w:eastAsia="標楷體" w:hAnsi="標楷體" w:hint="eastAsia"/>
          <w:b/>
          <w:sz w:val="28"/>
          <w:szCs w:val="28"/>
        </w:rPr>
        <w:t>具之</w:t>
      </w:r>
      <w:r w:rsidRPr="00B30CD8">
        <w:rPr>
          <w:rFonts w:ascii="標楷體" w:eastAsia="標楷體" w:hAnsi="標楷體" w:hint="eastAsia"/>
          <w:b/>
          <w:sz w:val="28"/>
          <w:szCs w:val="28"/>
        </w:rPr>
        <w:t>公共運輸市占率</w:t>
      </w:r>
    </w:p>
    <w:p w:rsidR="00B411D1" w:rsidRPr="00BA0B49" w:rsidRDefault="00B411D1" w:rsidP="00B411D1">
      <w:pPr>
        <w:pStyle w:val="a5"/>
        <w:spacing w:beforeLines="20" w:before="72" w:line="440" w:lineRule="exact"/>
        <w:ind w:left="567" w:firstLineChars="202" w:firstLine="566"/>
        <w:rPr>
          <w:b w:val="0"/>
          <w:bCs/>
        </w:rPr>
      </w:pPr>
      <w:r w:rsidRPr="00BA0B49">
        <w:rPr>
          <w:rFonts w:hint="eastAsia"/>
          <w:b w:val="0"/>
          <w:bCs/>
        </w:rPr>
        <w:t>觀察世界各主要城市公共運輸市占率(表</w:t>
      </w:r>
      <w:r>
        <w:rPr>
          <w:rFonts w:hint="eastAsia"/>
          <w:b w:val="0"/>
          <w:bCs/>
        </w:rPr>
        <w:t>7</w:t>
      </w:r>
      <w:r w:rsidRPr="00BA0B49">
        <w:rPr>
          <w:rFonts w:hint="eastAsia"/>
          <w:b w:val="0"/>
          <w:bCs/>
        </w:rPr>
        <w:t>)</w:t>
      </w:r>
      <w:r w:rsidR="00096FE6">
        <w:rPr>
          <w:rFonts w:hint="eastAsia"/>
          <w:b w:val="0"/>
          <w:bCs/>
        </w:rPr>
        <w:t>，各國調查年度及納入運具種類不盡相同，其中</w:t>
      </w:r>
      <w:r w:rsidR="00096FE6" w:rsidRPr="00BA0B49">
        <w:rPr>
          <w:rFonts w:hint="eastAsia"/>
          <w:b w:val="0"/>
          <w:bCs/>
        </w:rPr>
        <w:t>臺北市</w:t>
      </w:r>
      <w:r w:rsidRPr="00BA0B49">
        <w:rPr>
          <w:rFonts w:hint="eastAsia"/>
          <w:b w:val="0"/>
          <w:bCs/>
        </w:rPr>
        <w:t>2016年公共運輸市占率</w:t>
      </w:r>
      <w:r w:rsidR="00096FE6">
        <w:rPr>
          <w:rFonts w:hint="eastAsia"/>
          <w:b w:val="0"/>
          <w:bCs/>
        </w:rPr>
        <w:t>為</w:t>
      </w:r>
      <w:r w:rsidRPr="00BA0B49">
        <w:rPr>
          <w:rFonts w:hint="eastAsia"/>
          <w:b w:val="0"/>
          <w:bCs/>
        </w:rPr>
        <w:t>41%(含計程車7%)，雖較香港(87%)、</w:t>
      </w:r>
      <w:proofErr w:type="gramStart"/>
      <w:r w:rsidRPr="00BA0B49">
        <w:rPr>
          <w:rFonts w:hint="eastAsia"/>
          <w:b w:val="0"/>
          <w:bCs/>
        </w:rPr>
        <w:t>首爾</w:t>
      </w:r>
      <w:proofErr w:type="gramEnd"/>
      <w:r w:rsidRPr="00BA0B49">
        <w:rPr>
          <w:rFonts w:hint="eastAsia"/>
          <w:b w:val="0"/>
          <w:bCs/>
        </w:rPr>
        <w:t>(72%)、東京(51%)、北京(50%)為低，惟較大部分歐美主要城市為高。</w:t>
      </w:r>
    </w:p>
    <w:p w:rsidR="00B411D1" w:rsidRPr="00324A2A" w:rsidRDefault="00B411D1" w:rsidP="00B411D1">
      <w:pPr>
        <w:snapToGrid w:val="0"/>
        <w:spacing w:beforeLines="50" w:before="180" w:afterLines="20" w:after="72" w:line="400" w:lineRule="exact"/>
        <w:ind w:leftChars="-225" w:left="-2" w:right="-28" w:hangingChars="192" w:hanging="538"/>
        <w:jc w:val="center"/>
        <w:rPr>
          <w:b/>
          <w:sz w:val="28"/>
          <w:szCs w:val="20"/>
        </w:rPr>
      </w:pPr>
      <w:r w:rsidRPr="00324A2A">
        <w:rPr>
          <w:rFonts w:hint="eastAsia"/>
          <w:b/>
          <w:bCs/>
          <w:sz w:val="28"/>
          <w:szCs w:val="20"/>
        </w:rPr>
        <w:t>表</w:t>
      </w:r>
      <w:r>
        <w:rPr>
          <w:rFonts w:hint="eastAsia"/>
          <w:b/>
          <w:bCs/>
          <w:sz w:val="28"/>
          <w:szCs w:val="20"/>
        </w:rPr>
        <w:t>7</w:t>
      </w:r>
      <w:r w:rsidRPr="00324A2A">
        <w:rPr>
          <w:rFonts w:hint="eastAsia"/>
          <w:b/>
          <w:bCs/>
          <w:sz w:val="28"/>
          <w:szCs w:val="20"/>
        </w:rPr>
        <w:t xml:space="preserve">. </w:t>
      </w:r>
      <w:r>
        <w:rPr>
          <w:rFonts w:hint="eastAsia"/>
          <w:b/>
          <w:bCs/>
          <w:sz w:val="28"/>
          <w:szCs w:val="20"/>
        </w:rPr>
        <w:t>世界</w:t>
      </w:r>
      <w:r>
        <w:rPr>
          <w:rFonts w:hAnsi="新細明體" w:hint="eastAsia"/>
          <w:b/>
          <w:sz w:val="28"/>
          <w:szCs w:val="28"/>
        </w:rPr>
        <w:t>主要城市公共運輸市占率</w:t>
      </w:r>
    </w:p>
    <w:tbl>
      <w:tblPr>
        <w:tblStyle w:val="a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4"/>
        <w:gridCol w:w="851"/>
        <w:gridCol w:w="2693"/>
        <w:gridCol w:w="3119"/>
      </w:tblGrid>
      <w:tr w:rsidR="00B411D1" w:rsidTr="00CC3211">
        <w:trPr>
          <w:trHeight w:val="558"/>
        </w:trPr>
        <w:tc>
          <w:tcPr>
            <w:tcW w:w="1984" w:type="dxa"/>
            <w:tcBorders>
              <w:top w:val="single" w:sz="12" w:space="0" w:color="auto"/>
              <w:bottom w:val="single" w:sz="12" w:space="0" w:color="auto"/>
              <w:right w:val="single" w:sz="4" w:space="0" w:color="auto"/>
            </w:tcBorders>
            <w:vAlign w:val="center"/>
          </w:tcPr>
          <w:p w:rsidR="00B411D1" w:rsidRPr="00B5111B" w:rsidRDefault="00B411D1" w:rsidP="00CC3211">
            <w:pPr>
              <w:spacing w:line="360" w:lineRule="exact"/>
              <w:jc w:val="center"/>
              <w:rPr>
                <w:rFonts w:cs="新細明體"/>
                <w:color w:val="000000"/>
                <w:sz w:val="28"/>
                <w:szCs w:val="28"/>
              </w:rPr>
            </w:pPr>
            <w:r w:rsidRPr="00B5111B">
              <w:rPr>
                <w:rFonts w:hint="eastAsia"/>
                <w:color w:val="000000"/>
                <w:sz w:val="28"/>
                <w:szCs w:val="28"/>
              </w:rPr>
              <w:t>城市</w:t>
            </w:r>
          </w:p>
        </w:tc>
        <w:tc>
          <w:tcPr>
            <w:tcW w:w="851" w:type="dxa"/>
            <w:tcBorders>
              <w:top w:val="single" w:sz="12" w:space="0" w:color="auto"/>
              <w:left w:val="single" w:sz="4" w:space="0" w:color="auto"/>
              <w:bottom w:val="single" w:sz="12" w:space="0" w:color="auto"/>
              <w:right w:val="single" w:sz="12" w:space="0" w:color="auto"/>
            </w:tcBorders>
            <w:vAlign w:val="center"/>
          </w:tcPr>
          <w:p w:rsidR="00B411D1" w:rsidRPr="00B5111B" w:rsidRDefault="00B411D1" w:rsidP="00CC3211">
            <w:pPr>
              <w:spacing w:line="360" w:lineRule="exact"/>
              <w:jc w:val="center"/>
              <w:rPr>
                <w:rFonts w:cs="新細明體"/>
                <w:color w:val="000000"/>
                <w:sz w:val="28"/>
                <w:szCs w:val="28"/>
              </w:rPr>
            </w:pPr>
            <w:r w:rsidRPr="00B5111B">
              <w:rPr>
                <w:rFonts w:hint="eastAsia"/>
                <w:color w:val="000000"/>
                <w:sz w:val="28"/>
                <w:szCs w:val="28"/>
              </w:rPr>
              <w:t>年度</w:t>
            </w:r>
          </w:p>
        </w:tc>
        <w:tc>
          <w:tcPr>
            <w:tcW w:w="2693" w:type="dxa"/>
            <w:tcBorders>
              <w:top w:val="single" w:sz="12" w:space="0" w:color="auto"/>
              <w:left w:val="single" w:sz="12" w:space="0" w:color="auto"/>
              <w:bottom w:val="single" w:sz="12" w:space="0" w:color="auto"/>
              <w:right w:val="single" w:sz="4" w:space="0" w:color="auto"/>
            </w:tcBorders>
            <w:vAlign w:val="center"/>
          </w:tcPr>
          <w:p w:rsidR="00B411D1" w:rsidRPr="00B5111B" w:rsidRDefault="00B411D1" w:rsidP="00CC3211">
            <w:pPr>
              <w:spacing w:line="360" w:lineRule="exact"/>
              <w:jc w:val="center"/>
              <w:rPr>
                <w:rFonts w:cs="新細明體"/>
                <w:color w:val="000000"/>
                <w:sz w:val="28"/>
                <w:szCs w:val="28"/>
              </w:rPr>
            </w:pPr>
            <w:r>
              <w:rPr>
                <w:rFonts w:hint="eastAsia"/>
                <w:color w:val="000000"/>
                <w:sz w:val="28"/>
                <w:szCs w:val="28"/>
              </w:rPr>
              <w:t>公共運輸</w:t>
            </w:r>
            <w:r w:rsidRPr="00B5111B">
              <w:rPr>
                <w:rFonts w:hint="eastAsia"/>
                <w:color w:val="000000"/>
                <w:sz w:val="28"/>
                <w:szCs w:val="28"/>
              </w:rPr>
              <w:t>市占率(%)</w:t>
            </w:r>
          </w:p>
        </w:tc>
        <w:tc>
          <w:tcPr>
            <w:tcW w:w="3119" w:type="dxa"/>
            <w:tcBorders>
              <w:top w:val="single" w:sz="12" w:space="0" w:color="auto"/>
              <w:left w:val="single" w:sz="4" w:space="0" w:color="auto"/>
              <w:bottom w:val="single" w:sz="12" w:space="0" w:color="auto"/>
            </w:tcBorders>
            <w:vAlign w:val="center"/>
          </w:tcPr>
          <w:p w:rsidR="00B411D1" w:rsidRPr="00B5111B" w:rsidRDefault="00B411D1" w:rsidP="00CC3211">
            <w:pPr>
              <w:spacing w:line="360" w:lineRule="exact"/>
              <w:jc w:val="center"/>
              <w:rPr>
                <w:rFonts w:cs="新細明體"/>
                <w:color w:val="000000"/>
                <w:sz w:val="28"/>
                <w:szCs w:val="28"/>
              </w:rPr>
            </w:pPr>
            <w:r w:rsidRPr="00B5111B">
              <w:rPr>
                <w:rFonts w:hint="eastAsia"/>
                <w:color w:val="000000"/>
                <w:sz w:val="28"/>
                <w:szCs w:val="28"/>
              </w:rPr>
              <w:t>備註</w:t>
            </w:r>
          </w:p>
        </w:tc>
      </w:tr>
      <w:tr w:rsidR="00B411D1" w:rsidTr="00CC3211">
        <w:tc>
          <w:tcPr>
            <w:tcW w:w="1984" w:type="dxa"/>
            <w:tcBorders>
              <w:top w:val="single" w:sz="12" w:space="0" w:color="auto"/>
            </w:tcBorders>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孟買</w:t>
            </w:r>
          </w:p>
        </w:tc>
        <w:tc>
          <w:tcPr>
            <w:tcW w:w="851" w:type="dxa"/>
            <w:tcBorders>
              <w:top w:val="single" w:sz="12" w:space="0" w:color="auto"/>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2011</w:t>
            </w:r>
          </w:p>
        </w:tc>
        <w:tc>
          <w:tcPr>
            <w:tcW w:w="2693" w:type="dxa"/>
            <w:tcBorders>
              <w:top w:val="single" w:sz="12" w:space="0" w:color="auto"/>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52</w:t>
            </w:r>
          </w:p>
        </w:tc>
        <w:tc>
          <w:tcPr>
            <w:tcW w:w="3119" w:type="dxa"/>
            <w:tcBorders>
              <w:top w:val="single" w:sz="12" w:space="0" w:color="auto"/>
            </w:tcBorders>
            <w:vAlign w:val="center"/>
          </w:tcPr>
          <w:tbl>
            <w:tblPr>
              <w:tblW w:w="3200" w:type="dxa"/>
              <w:tblCellSpacing w:w="0" w:type="dxa"/>
              <w:tblLayout w:type="fixed"/>
              <w:tblCellMar>
                <w:left w:w="0" w:type="dxa"/>
                <w:right w:w="0" w:type="dxa"/>
              </w:tblCellMar>
              <w:tblLook w:val="04A0" w:firstRow="1" w:lastRow="0" w:firstColumn="1" w:lastColumn="0" w:noHBand="0" w:noVBand="1"/>
            </w:tblPr>
            <w:tblGrid>
              <w:gridCol w:w="3200"/>
            </w:tblGrid>
            <w:tr w:rsidR="00B411D1" w:rsidRPr="00B5111B" w:rsidTr="00CC3211">
              <w:trPr>
                <w:trHeight w:val="360"/>
                <w:tblCellSpacing w:w="0" w:type="dxa"/>
              </w:trPr>
              <w:tc>
                <w:tcPr>
                  <w:tcW w:w="3200" w:type="dxa"/>
                  <w:tcBorders>
                    <w:top w:val="nil"/>
                    <w:left w:val="nil"/>
                    <w:bottom w:val="nil"/>
                    <w:right w:val="nil"/>
                  </w:tcBorders>
                  <w:shd w:val="clear" w:color="auto" w:fill="auto"/>
                  <w:noWrap/>
                  <w:vAlign w:val="center"/>
                  <w:hideMark/>
                </w:tcPr>
                <w:p w:rsidR="00B411D1" w:rsidRPr="00B5111B" w:rsidRDefault="00B411D1" w:rsidP="00CC3211">
                  <w:pPr>
                    <w:spacing w:line="360" w:lineRule="exact"/>
                    <w:rPr>
                      <w:rFonts w:cs="新細明體"/>
                      <w:color w:val="000000"/>
                    </w:rPr>
                  </w:pPr>
                  <w:r>
                    <w:rPr>
                      <w:noProof/>
                      <w:color w:val="000000"/>
                    </w:rPr>
                    <mc:AlternateContent>
                      <mc:Choice Requires="wps">
                        <w:drawing>
                          <wp:anchor distT="0" distB="0" distL="114300" distR="114300" simplePos="0" relativeHeight="251846656" behindDoc="0" locked="0" layoutInCell="1" allowOverlap="1" wp14:anchorId="2D0054D2" wp14:editId="00C2B4B7">
                            <wp:simplePos x="0" y="0"/>
                            <wp:positionH relativeFrom="column">
                              <wp:posOffset>836295</wp:posOffset>
                            </wp:positionH>
                            <wp:positionV relativeFrom="paragraph">
                              <wp:posOffset>121285</wp:posOffset>
                            </wp:positionV>
                            <wp:extent cx="419100" cy="3438525"/>
                            <wp:effectExtent l="0" t="0" r="19050" b="28575"/>
                            <wp:wrapNone/>
                            <wp:docPr id="312" name="右大括弧 312"/>
                            <wp:cNvGraphicFramePr/>
                            <a:graphic xmlns:a="http://schemas.openxmlformats.org/drawingml/2006/main">
                              <a:graphicData uri="http://schemas.microsoft.com/office/word/2010/wordprocessingShape">
                                <wps:wsp>
                                  <wps:cNvSpPr/>
                                  <wps:spPr>
                                    <a:xfrm>
                                      <a:off x="0" y="0"/>
                                      <a:ext cx="409575" cy="3429000"/>
                                    </a:xfrm>
                                    <a:prstGeom prst="rightBrace">
                                      <a:avLst/>
                                    </a:prstGeom>
                                    <a:noFill/>
                                    <a:ln w="9525" cap="flat" cmpd="sng" algn="ctr">
                                      <a:solidFill>
                                        <a:schemeClr val="tx1"/>
                                      </a:solidFill>
                                      <a:prstDash val="solid"/>
                                    </a:ln>
                                    <a:effectLst/>
                                  </wps:spPr>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弧 312" o:spid="_x0000_s1026" type="#_x0000_t88" style="position:absolute;margin-left:65.85pt;margin-top:9.55pt;width:33pt;height:270.7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" adj="215" strokecolor="black [3213]"/>
                        </w:pict>
                      </mc:Fallback>
                    </mc:AlternateContent>
                  </w:r>
                  <w:r w:rsidRPr="00B5111B">
                    <w:rPr>
                      <w:rFonts w:hint="eastAsia"/>
                      <w:color w:val="000000"/>
                    </w:rPr>
                    <w:t>不含步行</w:t>
                  </w:r>
                </w:p>
              </w:tc>
            </w:tr>
          </w:tbl>
          <w:p w:rsidR="00B411D1" w:rsidRPr="00B5111B" w:rsidRDefault="00B411D1" w:rsidP="00CC3211">
            <w:pPr>
              <w:spacing w:line="360" w:lineRule="exact"/>
              <w:rPr>
                <w:rFonts w:cs="新細明體"/>
                <w:color w:val="000000"/>
              </w:rPr>
            </w:pP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東京</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2008</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51</w:t>
            </w:r>
          </w:p>
        </w:tc>
        <w:tc>
          <w:tcPr>
            <w:tcW w:w="3119" w:type="dxa"/>
            <w:vAlign w:val="center"/>
          </w:tcPr>
          <w:p w:rsidR="00B411D1" w:rsidRPr="00B5111B" w:rsidRDefault="00B411D1" w:rsidP="00CC3211">
            <w:pPr>
              <w:spacing w:line="360" w:lineRule="exact"/>
              <w:rPr>
                <w:rFonts w:cs="新細明體"/>
                <w:color w:val="000000"/>
              </w:rPr>
            </w:pP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布拉格</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2009</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43</w:t>
            </w:r>
          </w:p>
        </w:tc>
        <w:tc>
          <w:tcPr>
            <w:tcW w:w="3119" w:type="dxa"/>
            <w:vAlign w:val="center"/>
          </w:tcPr>
          <w:p w:rsidR="00B411D1" w:rsidRPr="00B5111B" w:rsidRDefault="00B411D1" w:rsidP="00CC3211">
            <w:pPr>
              <w:spacing w:line="360" w:lineRule="exact"/>
              <w:rPr>
                <w:rFonts w:cs="新細明體"/>
                <w:color w:val="000000"/>
              </w:rPr>
            </w:pP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維也納</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2013</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39</w:t>
            </w:r>
          </w:p>
        </w:tc>
        <w:tc>
          <w:tcPr>
            <w:tcW w:w="3119" w:type="dxa"/>
            <w:vAlign w:val="center"/>
          </w:tcPr>
          <w:p w:rsidR="00B411D1" w:rsidRPr="00B5111B" w:rsidRDefault="00B411D1" w:rsidP="00CC3211">
            <w:pPr>
              <w:spacing w:line="360" w:lineRule="exact"/>
              <w:rPr>
                <w:rFonts w:cs="新細明體"/>
                <w:color w:val="000000"/>
              </w:rPr>
            </w:pP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大阪</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2012</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38</w:t>
            </w:r>
          </w:p>
        </w:tc>
        <w:tc>
          <w:tcPr>
            <w:tcW w:w="3119" w:type="dxa"/>
            <w:vAlign w:val="center"/>
          </w:tcPr>
          <w:p w:rsidR="00B411D1" w:rsidRPr="00B5111B" w:rsidRDefault="00B411D1" w:rsidP="00CC3211">
            <w:pPr>
              <w:spacing w:line="360" w:lineRule="exact"/>
              <w:rPr>
                <w:rFonts w:cs="新細明體"/>
                <w:color w:val="000000"/>
              </w:rPr>
            </w:pP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聖保羅</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2013</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37</w:t>
            </w:r>
          </w:p>
        </w:tc>
        <w:tc>
          <w:tcPr>
            <w:tcW w:w="3119" w:type="dxa"/>
            <w:vAlign w:val="center"/>
          </w:tcPr>
          <w:p w:rsidR="00B411D1" w:rsidRPr="00B5111B" w:rsidRDefault="00B411D1" w:rsidP="00CC3211">
            <w:pPr>
              <w:spacing w:line="360" w:lineRule="exact"/>
              <w:rPr>
                <w:rFonts w:cs="新細明體"/>
                <w:color w:val="000000"/>
              </w:rPr>
            </w:pP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巴賽隆納</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2012</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35</w:t>
            </w:r>
          </w:p>
        </w:tc>
        <w:tc>
          <w:tcPr>
            <w:tcW w:w="3119" w:type="dxa"/>
            <w:vAlign w:val="center"/>
          </w:tcPr>
          <w:p w:rsidR="00B411D1" w:rsidRPr="00B5111B" w:rsidRDefault="00B411D1" w:rsidP="00CC3211">
            <w:pPr>
              <w:spacing w:line="360" w:lineRule="exact"/>
              <w:rPr>
                <w:rFonts w:cs="新細明體"/>
                <w:color w:val="000000"/>
              </w:rPr>
            </w:pPr>
            <w:r w:rsidRPr="006C7744">
              <w:rPr>
                <w:rFonts w:cs="新細明體"/>
                <w:noProof/>
                <w:color w:val="000000"/>
              </w:rPr>
              <mc:AlternateContent>
                <mc:Choice Requires="wps">
                  <w:drawing>
                    <wp:anchor distT="0" distB="0" distL="114300" distR="114300" simplePos="0" relativeHeight="251847680" behindDoc="0" locked="0" layoutInCell="1" allowOverlap="1" wp14:anchorId="489B7B57" wp14:editId="0FD78E8D">
                      <wp:simplePos x="0" y="0"/>
                      <wp:positionH relativeFrom="column">
                        <wp:posOffset>1344930</wp:posOffset>
                      </wp:positionH>
                      <wp:positionV relativeFrom="paragraph">
                        <wp:posOffset>189865</wp:posOffset>
                      </wp:positionV>
                      <wp:extent cx="706755" cy="1403985"/>
                      <wp:effectExtent l="0" t="0" r="0" b="0"/>
                      <wp:wrapNone/>
                      <wp:docPr id="3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 cy="1403985"/>
                              </a:xfrm>
                              <a:prstGeom prst="rect">
                                <a:avLst/>
                              </a:prstGeom>
                              <a:solidFill>
                                <a:srgbClr val="FFFFFF"/>
                              </a:solidFill>
                              <a:ln w="9525">
                                <a:noFill/>
                                <a:miter lim="800000"/>
                                <a:headEnd/>
                                <a:tailEnd/>
                              </a:ln>
                            </wps:spPr>
                            <wps:txbx>
                              <w:txbxContent>
                                <w:p w:rsidR="00B92CF1" w:rsidRDefault="00B92CF1" w:rsidP="00B411D1">
                                  <w:r>
                                    <w:rPr>
                                      <w:rFonts w:hint="eastAsia"/>
                                    </w:rPr>
                                    <w:t>不含</w:t>
                                  </w:r>
                                </w:p>
                                <w:p w:rsidR="00B92CF1" w:rsidRDefault="00B92CF1" w:rsidP="00B411D1">
                                  <w:r>
                                    <w:rPr>
                                      <w:rFonts w:hint="eastAsia"/>
                                    </w:rPr>
                                    <w:t>計程車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105.9pt;margin-top:14.95pt;width:55.65pt;height:110.5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" stroked="f">
                      <v:textbox style="mso-fit-shape-to-text:t">
                        <w:txbxContent>
                          <w:p w:rsidR="00B92CF1" w:rsidRDefault="00B92CF1" w:rsidP="00B411D1">
                            <w:r>
                              <w:rPr>
                                <w:rFonts w:hint="eastAsia"/>
                              </w:rPr>
                              <w:t>不含</w:t>
                            </w:r>
                          </w:p>
                          <w:p w:rsidR="00B92CF1" w:rsidRDefault="00B92CF1" w:rsidP="00B411D1">
                            <w:r>
                              <w:rPr>
                                <w:rFonts w:hint="eastAsia"/>
                              </w:rPr>
                              <w:t>計程車</w:t>
                            </w:r>
                          </w:p>
                        </w:txbxContent>
                      </v:textbox>
                    </v:shape>
                  </w:pict>
                </mc:Fallback>
              </mc:AlternateContent>
            </w: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巴黎</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2008</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34</w:t>
            </w:r>
          </w:p>
        </w:tc>
        <w:tc>
          <w:tcPr>
            <w:tcW w:w="3119" w:type="dxa"/>
            <w:vAlign w:val="center"/>
          </w:tcPr>
          <w:p w:rsidR="00B411D1" w:rsidRPr="00B5111B" w:rsidRDefault="00B411D1" w:rsidP="00CC3211">
            <w:pPr>
              <w:spacing w:line="360" w:lineRule="exact"/>
              <w:rPr>
                <w:rFonts w:cs="新細明體"/>
                <w:color w:val="000000"/>
              </w:rPr>
            </w:pP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上海</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2011</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33</w:t>
            </w:r>
          </w:p>
        </w:tc>
        <w:tc>
          <w:tcPr>
            <w:tcW w:w="3119" w:type="dxa"/>
            <w:vAlign w:val="center"/>
          </w:tcPr>
          <w:p w:rsidR="00B411D1" w:rsidRPr="00B5111B" w:rsidRDefault="00B411D1" w:rsidP="00CC3211">
            <w:pPr>
              <w:spacing w:line="360" w:lineRule="exact"/>
              <w:rPr>
                <w:rFonts w:cs="新細明體"/>
                <w:color w:val="000000"/>
              </w:rPr>
            </w:pP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艾哈邁達巴德</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2012</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30</w:t>
            </w:r>
          </w:p>
        </w:tc>
        <w:tc>
          <w:tcPr>
            <w:tcW w:w="3119" w:type="dxa"/>
            <w:vAlign w:val="center"/>
          </w:tcPr>
          <w:p w:rsidR="00B411D1" w:rsidRPr="00B5111B" w:rsidRDefault="00B411D1" w:rsidP="00CC3211">
            <w:pPr>
              <w:spacing w:line="360" w:lineRule="exact"/>
              <w:rPr>
                <w:rFonts w:cs="新細明體"/>
                <w:color w:val="000000"/>
              </w:rPr>
            </w:pP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班加羅爾</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2011</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27</w:t>
            </w:r>
          </w:p>
        </w:tc>
        <w:tc>
          <w:tcPr>
            <w:tcW w:w="3119" w:type="dxa"/>
            <w:vAlign w:val="center"/>
          </w:tcPr>
          <w:p w:rsidR="00B411D1" w:rsidRPr="00B5111B" w:rsidRDefault="00B411D1" w:rsidP="00CC3211">
            <w:pPr>
              <w:spacing w:line="360" w:lineRule="exact"/>
              <w:rPr>
                <w:rFonts w:cs="新細明體"/>
                <w:color w:val="000000"/>
              </w:rPr>
            </w:pP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柏林</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2013</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26</w:t>
            </w:r>
          </w:p>
        </w:tc>
        <w:tc>
          <w:tcPr>
            <w:tcW w:w="3119" w:type="dxa"/>
            <w:vAlign w:val="center"/>
          </w:tcPr>
          <w:p w:rsidR="00B411D1" w:rsidRPr="00B5111B" w:rsidRDefault="00B411D1" w:rsidP="00CC3211">
            <w:pPr>
              <w:spacing w:line="360" w:lineRule="exact"/>
              <w:rPr>
                <w:rFonts w:cs="新細明體"/>
                <w:color w:val="000000"/>
              </w:rPr>
            </w:pP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多倫多</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2011</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26</w:t>
            </w:r>
          </w:p>
        </w:tc>
        <w:tc>
          <w:tcPr>
            <w:tcW w:w="3119" w:type="dxa"/>
            <w:vAlign w:val="center"/>
          </w:tcPr>
          <w:p w:rsidR="00B411D1" w:rsidRPr="00B5111B" w:rsidRDefault="00B411D1" w:rsidP="00CC3211">
            <w:pPr>
              <w:spacing w:line="360" w:lineRule="exact"/>
              <w:rPr>
                <w:rFonts w:cs="新細明體"/>
                <w:color w:val="000000"/>
              </w:rPr>
            </w:pP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斯德哥爾摩</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2012</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25</w:t>
            </w:r>
          </w:p>
        </w:tc>
        <w:tc>
          <w:tcPr>
            <w:tcW w:w="3119" w:type="dxa"/>
            <w:vAlign w:val="center"/>
          </w:tcPr>
          <w:p w:rsidR="00B411D1" w:rsidRPr="00B5111B" w:rsidRDefault="00B411D1" w:rsidP="00CC3211">
            <w:pPr>
              <w:spacing w:line="360" w:lineRule="exact"/>
              <w:rPr>
                <w:rFonts w:cs="新細明體"/>
                <w:color w:val="000000"/>
              </w:rPr>
            </w:pP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紐約</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2009</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23</w:t>
            </w:r>
          </w:p>
        </w:tc>
        <w:tc>
          <w:tcPr>
            <w:tcW w:w="3119" w:type="dxa"/>
            <w:vAlign w:val="center"/>
          </w:tcPr>
          <w:p w:rsidR="00B411D1" w:rsidRPr="00B5111B" w:rsidRDefault="00B411D1" w:rsidP="00CC3211">
            <w:pPr>
              <w:spacing w:line="360" w:lineRule="exact"/>
              <w:rPr>
                <w:rFonts w:cs="新細明體"/>
                <w:color w:val="000000"/>
              </w:rPr>
            </w:pPr>
          </w:p>
        </w:tc>
      </w:tr>
      <w:tr w:rsidR="00B411D1" w:rsidTr="00CC3211">
        <w:tc>
          <w:tcPr>
            <w:tcW w:w="1984" w:type="dxa"/>
            <w:tcBorders>
              <w:bottom w:val="single" w:sz="4" w:space="0" w:color="auto"/>
            </w:tcBorders>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雪梨</w:t>
            </w:r>
          </w:p>
        </w:tc>
        <w:tc>
          <w:tcPr>
            <w:tcW w:w="851" w:type="dxa"/>
            <w:tcBorders>
              <w:bottom w:val="single" w:sz="4" w:space="0" w:color="auto"/>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2012</w:t>
            </w:r>
          </w:p>
        </w:tc>
        <w:tc>
          <w:tcPr>
            <w:tcW w:w="2693" w:type="dxa"/>
            <w:tcBorders>
              <w:left w:val="single" w:sz="12" w:space="0" w:color="auto"/>
              <w:bottom w:val="single" w:sz="4"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12</w:t>
            </w:r>
          </w:p>
        </w:tc>
        <w:tc>
          <w:tcPr>
            <w:tcW w:w="3119" w:type="dxa"/>
            <w:tcBorders>
              <w:bottom w:val="single" w:sz="4" w:space="0" w:color="auto"/>
            </w:tcBorders>
            <w:vAlign w:val="center"/>
          </w:tcPr>
          <w:p w:rsidR="00B411D1" w:rsidRPr="00B5111B" w:rsidRDefault="00B411D1" w:rsidP="00CC3211">
            <w:pPr>
              <w:spacing w:line="360" w:lineRule="exact"/>
              <w:rPr>
                <w:rFonts w:cs="新細明體"/>
                <w:color w:val="000000"/>
              </w:rPr>
            </w:pPr>
          </w:p>
        </w:tc>
      </w:tr>
      <w:tr w:rsidR="00B411D1" w:rsidTr="00CC3211">
        <w:tc>
          <w:tcPr>
            <w:tcW w:w="1984" w:type="dxa"/>
            <w:tcBorders>
              <w:top w:val="single" w:sz="4" w:space="0" w:color="auto"/>
            </w:tcBorders>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香港</w:t>
            </w:r>
          </w:p>
        </w:tc>
        <w:tc>
          <w:tcPr>
            <w:tcW w:w="851" w:type="dxa"/>
            <w:tcBorders>
              <w:top w:val="single" w:sz="4" w:space="0" w:color="auto"/>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2014</w:t>
            </w:r>
          </w:p>
        </w:tc>
        <w:tc>
          <w:tcPr>
            <w:tcW w:w="2693" w:type="dxa"/>
            <w:tcBorders>
              <w:top w:val="single" w:sz="4" w:space="0" w:color="auto"/>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87</w:t>
            </w:r>
          </w:p>
        </w:tc>
        <w:tc>
          <w:tcPr>
            <w:tcW w:w="3119" w:type="dxa"/>
            <w:tcBorders>
              <w:top w:val="single" w:sz="4" w:space="0" w:color="auto"/>
            </w:tcBorders>
            <w:vAlign w:val="center"/>
          </w:tcPr>
          <w:p w:rsidR="00B411D1" w:rsidRPr="00B5111B" w:rsidRDefault="00B411D1" w:rsidP="00CC3211">
            <w:pPr>
              <w:spacing w:line="360" w:lineRule="exact"/>
              <w:rPr>
                <w:rFonts w:cs="新細明體"/>
                <w:color w:val="000000"/>
              </w:rPr>
            </w:pPr>
            <w:r w:rsidRPr="00B5111B">
              <w:rPr>
                <w:rFonts w:hint="eastAsia"/>
                <w:color w:val="000000"/>
              </w:rPr>
              <w:t>含計程車(6%)，不含步行</w:t>
            </w: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proofErr w:type="gramStart"/>
            <w:r w:rsidRPr="00B5111B">
              <w:rPr>
                <w:rFonts w:hint="eastAsia"/>
                <w:color w:val="000000"/>
                <w:sz w:val="28"/>
                <w:szCs w:val="28"/>
              </w:rPr>
              <w:t>首爾</w:t>
            </w:r>
            <w:proofErr w:type="gramEnd"/>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2013</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72</w:t>
            </w:r>
          </w:p>
        </w:tc>
        <w:tc>
          <w:tcPr>
            <w:tcW w:w="3119" w:type="dxa"/>
            <w:vAlign w:val="center"/>
          </w:tcPr>
          <w:p w:rsidR="00B411D1" w:rsidRPr="00B5111B" w:rsidRDefault="00B411D1" w:rsidP="00CC3211">
            <w:pPr>
              <w:spacing w:line="360" w:lineRule="exact"/>
              <w:rPr>
                <w:rFonts w:cs="新細明體"/>
                <w:color w:val="000000"/>
              </w:rPr>
            </w:pPr>
            <w:r w:rsidRPr="00B5111B">
              <w:rPr>
                <w:rFonts w:hint="eastAsia"/>
                <w:color w:val="000000"/>
              </w:rPr>
              <w:t>含計程車(7%)，不含步行</w:t>
            </w: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廣州</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2011</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60</w:t>
            </w:r>
          </w:p>
        </w:tc>
        <w:tc>
          <w:tcPr>
            <w:tcW w:w="3119" w:type="dxa"/>
            <w:vAlign w:val="center"/>
          </w:tcPr>
          <w:p w:rsidR="00B411D1" w:rsidRPr="00B5111B" w:rsidRDefault="00B411D1" w:rsidP="00CC3211">
            <w:pPr>
              <w:spacing w:line="360" w:lineRule="exact"/>
              <w:rPr>
                <w:rFonts w:cs="新細明體"/>
                <w:color w:val="000000"/>
              </w:rPr>
            </w:pPr>
            <w:r w:rsidRPr="00B5111B">
              <w:rPr>
                <w:rFonts w:hint="eastAsia"/>
                <w:color w:val="000000"/>
              </w:rPr>
              <w:t>含計程車(11%)，不含步行</w:t>
            </w: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新加坡</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2012</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57</w:t>
            </w:r>
          </w:p>
        </w:tc>
        <w:tc>
          <w:tcPr>
            <w:tcW w:w="3119" w:type="dxa"/>
            <w:vAlign w:val="center"/>
          </w:tcPr>
          <w:p w:rsidR="00B411D1" w:rsidRPr="00B5111B" w:rsidRDefault="00B411D1" w:rsidP="00CC3211">
            <w:pPr>
              <w:spacing w:line="360" w:lineRule="exact"/>
              <w:rPr>
                <w:rFonts w:cs="新細明體"/>
                <w:color w:val="000000"/>
              </w:rPr>
            </w:pPr>
            <w:r w:rsidRPr="00B5111B">
              <w:rPr>
                <w:rFonts w:hint="eastAsia"/>
                <w:color w:val="000000"/>
              </w:rPr>
              <w:t>含計程車(7%)，不含步行</w:t>
            </w: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波哥大</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2010</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56</w:t>
            </w:r>
          </w:p>
        </w:tc>
        <w:tc>
          <w:tcPr>
            <w:tcW w:w="3119" w:type="dxa"/>
            <w:vAlign w:val="center"/>
          </w:tcPr>
          <w:p w:rsidR="00B411D1" w:rsidRPr="00B5111B" w:rsidRDefault="00B411D1" w:rsidP="00CC3211">
            <w:pPr>
              <w:spacing w:line="360" w:lineRule="exact"/>
              <w:rPr>
                <w:rFonts w:cs="新細明體"/>
                <w:color w:val="000000"/>
              </w:rPr>
            </w:pPr>
            <w:r w:rsidRPr="00B5111B">
              <w:rPr>
                <w:rFonts w:hint="eastAsia"/>
                <w:color w:val="000000"/>
              </w:rPr>
              <w:t>含計程車(3%)</w:t>
            </w: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北京</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2013</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50</w:t>
            </w:r>
          </w:p>
        </w:tc>
        <w:tc>
          <w:tcPr>
            <w:tcW w:w="3119" w:type="dxa"/>
            <w:vAlign w:val="center"/>
          </w:tcPr>
          <w:p w:rsidR="00B411D1" w:rsidRPr="00B5111B" w:rsidRDefault="00B411D1" w:rsidP="00CC3211">
            <w:pPr>
              <w:spacing w:line="360" w:lineRule="exact"/>
              <w:rPr>
                <w:rFonts w:cs="新細明體"/>
                <w:color w:val="000000"/>
              </w:rPr>
            </w:pPr>
            <w:r w:rsidRPr="00B5111B">
              <w:rPr>
                <w:rFonts w:hint="eastAsia"/>
                <w:color w:val="000000"/>
              </w:rPr>
              <w:t>含計程車(6%)，不含步行</w:t>
            </w:r>
          </w:p>
        </w:tc>
      </w:tr>
      <w:tr w:rsidR="00B411D1" w:rsidTr="00CC3211">
        <w:tc>
          <w:tcPr>
            <w:tcW w:w="1984" w:type="dxa"/>
            <w:vAlign w:val="center"/>
          </w:tcPr>
          <w:p w:rsidR="00B411D1" w:rsidRPr="00B5111B" w:rsidRDefault="00B411D1" w:rsidP="00CC3211">
            <w:pPr>
              <w:spacing w:line="360" w:lineRule="exact"/>
              <w:rPr>
                <w:rFonts w:cs="新細明體"/>
                <w:b/>
                <w:color w:val="FF0000"/>
                <w:sz w:val="28"/>
                <w:szCs w:val="28"/>
              </w:rPr>
            </w:pPr>
            <w:proofErr w:type="gramStart"/>
            <w:r w:rsidRPr="00B5111B">
              <w:rPr>
                <w:rFonts w:hint="eastAsia"/>
                <w:b/>
                <w:color w:val="FF0000"/>
                <w:sz w:val="28"/>
                <w:szCs w:val="28"/>
              </w:rPr>
              <w:t>臺</w:t>
            </w:r>
            <w:proofErr w:type="gramEnd"/>
            <w:r w:rsidRPr="00B5111B">
              <w:rPr>
                <w:rFonts w:hint="eastAsia"/>
                <w:b/>
                <w:color w:val="FF0000"/>
                <w:sz w:val="28"/>
                <w:szCs w:val="28"/>
              </w:rPr>
              <w:t>北</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b/>
                <w:color w:val="FF0000"/>
              </w:rPr>
            </w:pPr>
            <w:r w:rsidRPr="00B5111B">
              <w:rPr>
                <w:rFonts w:hint="eastAsia"/>
                <w:b/>
                <w:color w:val="FF0000"/>
              </w:rPr>
              <w:t>2016</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b/>
                <w:color w:val="FF0000"/>
              </w:rPr>
            </w:pPr>
            <w:r w:rsidRPr="00B5111B">
              <w:rPr>
                <w:rFonts w:hint="eastAsia"/>
                <w:b/>
                <w:color w:val="FF0000"/>
              </w:rPr>
              <w:t>41</w:t>
            </w:r>
          </w:p>
        </w:tc>
        <w:tc>
          <w:tcPr>
            <w:tcW w:w="3119" w:type="dxa"/>
            <w:vAlign w:val="center"/>
          </w:tcPr>
          <w:p w:rsidR="00B411D1" w:rsidRPr="00B5111B" w:rsidRDefault="00B411D1" w:rsidP="00CC3211">
            <w:pPr>
              <w:spacing w:line="360" w:lineRule="exact"/>
              <w:rPr>
                <w:rFonts w:cs="新細明體"/>
                <w:b/>
                <w:color w:val="FF0000"/>
              </w:rPr>
            </w:pPr>
            <w:r w:rsidRPr="00B5111B">
              <w:rPr>
                <w:rFonts w:hint="eastAsia"/>
                <w:b/>
                <w:color w:val="FF0000"/>
              </w:rPr>
              <w:t>含計程車(7%)</w:t>
            </w: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馬德里</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2011</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40</w:t>
            </w:r>
          </w:p>
        </w:tc>
        <w:tc>
          <w:tcPr>
            <w:tcW w:w="3119" w:type="dxa"/>
            <w:vAlign w:val="center"/>
          </w:tcPr>
          <w:p w:rsidR="00B411D1" w:rsidRPr="00B5111B" w:rsidRDefault="00B411D1" w:rsidP="00CC3211">
            <w:pPr>
              <w:spacing w:line="360" w:lineRule="exact"/>
              <w:rPr>
                <w:rFonts w:cs="新細明體"/>
                <w:color w:val="000000"/>
              </w:rPr>
            </w:pPr>
            <w:r w:rsidRPr="00B5111B">
              <w:rPr>
                <w:rFonts w:hint="eastAsia"/>
                <w:color w:val="000000"/>
              </w:rPr>
              <w:t>含計程車(1%)</w:t>
            </w: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德里</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2012</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36</w:t>
            </w:r>
          </w:p>
        </w:tc>
        <w:tc>
          <w:tcPr>
            <w:tcW w:w="3119" w:type="dxa"/>
            <w:vAlign w:val="center"/>
          </w:tcPr>
          <w:p w:rsidR="00B411D1" w:rsidRPr="00B5111B" w:rsidRDefault="00B411D1" w:rsidP="00CC3211">
            <w:pPr>
              <w:spacing w:line="360" w:lineRule="exact"/>
              <w:rPr>
                <w:rFonts w:cs="新細明體"/>
                <w:color w:val="000000"/>
              </w:rPr>
            </w:pPr>
            <w:proofErr w:type="gramStart"/>
            <w:r w:rsidRPr="00B5111B">
              <w:rPr>
                <w:rFonts w:hint="eastAsia"/>
                <w:color w:val="000000"/>
              </w:rPr>
              <w:t>含副大眾</w:t>
            </w:r>
            <w:proofErr w:type="gramEnd"/>
            <w:r w:rsidRPr="00B5111B">
              <w:rPr>
                <w:rFonts w:hint="eastAsia"/>
                <w:color w:val="000000"/>
              </w:rPr>
              <w:t>運輸(5%)</w:t>
            </w:r>
          </w:p>
        </w:tc>
      </w:tr>
      <w:tr w:rsidR="00B411D1" w:rsidTr="00CC3211">
        <w:tc>
          <w:tcPr>
            <w:tcW w:w="1984" w:type="dxa"/>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倫敦</w:t>
            </w:r>
          </w:p>
        </w:tc>
        <w:tc>
          <w:tcPr>
            <w:tcW w:w="851" w:type="dxa"/>
            <w:tcBorders>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2013</w:t>
            </w:r>
          </w:p>
        </w:tc>
        <w:tc>
          <w:tcPr>
            <w:tcW w:w="2693" w:type="dxa"/>
            <w:tcBorders>
              <w:left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28</w:t>
            </w:r>
          </w:p>
        </w:tc>
        <w:tc>
          <w:tcPr>
            <w:tcW w:w="3119" w:type="dxa"/>
            <w:vAlign w:val="center"/>
          </w:tcPr>
          <w:p w:rsidR="00B411D1" w:rsidRPr="00B5111B" w:rsidRDefault="00B411D1" w:rsidP="00CC3211">
            <w:pPr>
              <w:spacing w:line="360" w:lineRule="exact"/>
              <w:rPr>
                <w:rFonts w:cs="新細明體"/>
                <w:color w:val="000000"/>
              </w:rPr>
            </w:pPr>
            <w:r w:rsidRPr="00B5111B">
              <w:rPr>
                <w:rFonts w:hint="eastAsia"/>
                <w:color w:val="000000"/>
              </w:rPr>
              <w:t>含計程車(1%)</w:t>
            </w:r>
          </w:p>
        </w:tc>
      </w:tr>
      <w:tr w:rsidR="00B411D1" w:rsidTr="00CC3211">
        <w:tc>
          <w:tcPr>
            <w:tcW w:w="1984" w:type="dxa"/>
            <w:tcBorders>
              <w:bottom w:val="single" w:sz="12" w:space="0" w:color="auto"/>
            </w:tcBorders>
            <w:vAlign w:val="center"/>
          </w:tcPr>
          <w:p w:rsidR="00B411D1" w:rsidRPr="00B5111B" w:rsidRDefault="00B411D1" w:rsidP="00CC3211">
            <w:pPr>
              <w:spacing w:line="360" w:lineRule="exact"/>
              <w:rPr>
                <w:rFonts w:cs="新細明體"/>
                <w:color w:val="000000"/>
                <w:sz w:val="28"/>
                <w:szCs w:val="28"/>
              </w:rPr>
            </w:pPr>
            <w:r w:rsidRPr="00B5111B">
              <w:rPr>
                <w:rFonts w:hint="eastAsia"/>
                <w:color w:val="000000"/>
                <w:sz w:val="28"/>
                <w:szCs w:val="28"/>
              </w:rPr>
              <w:t>芝加哥</w:t>
            </w:r>
          </w:p>
        </w:tc>
        <w:tc>
          <w:tcPr>
            <w:tcW w:w="851" w:type="dxa"/>
            <w:tcBorders>
              <w:bottom w:val="single" w:sz="12" w:space="0" w:color="auto"/>
              <w:right w:val="single" w:sz="12" w:space="0" w:color="auto"/>
            </w:tcBorders>
            <w:vAlign w:val="center"/>
          </w:tcPr>
          <w:p w:rsidR="00B411D1" w:rsidRPr="00B5111B" w:rsidRDefault="00B411D1" w:rsidP="00CC3211">
            <w:pPr>
              <w:spacing w:line="360" w:lineRule="exact"/>
              <w:jc w:val="right"/>
              <w:rPr>
                <w:rFonts w:cs="新細明體"/>
                <w:color w:val="000000"/>
              </w:rPr>
            </w:pPr>
            <w:r w:rsidRPr="00B5111B">
              <w:rPr>
                <w:rFonts w:hint="eastAsia"/>
                <w:color w:val="000000"/>
              </w:rPr>
              <w:t>2008</w:t>
            </w:r>
          </w:p>
        </w:tc>
        <w:tc>
          <w:tcPr>
            <w:tcW w:w="2693" w:type="dxa"/>
            <w:tcBorders>
              <w:left w:val="single" w:sz="12" w:space="0" w:color="auto"/>
              <w:bottom w:val="single" w:sz="12" w:space="0" w:color="auto"/>
            </w:tcBorders>
            <w:vAlign w:val="center"/>
          </w:tcPr>
          <w:p w:rsidR="00B411D1" w:rsidRPr="00B5111B" w:rsidRDefault="00B411D1" w:rsidP="00CC3211">
            <w:pPr>
              <w:spacing w:line="360" w:lineRule="exact"/>
              <w:jc w:val="center"/>
              <w:rPr>
                <w:rFonts w:cs="新細明體"/>
                <w:color w:val="000000"/>
              </w:rPr>
            </w:pPr>
            <w:r w:rsidRPr="00B5111B">
              <w:rPr>
                <w:rFonts w:hint="eastAsia"/>
                <w:color w:val="000000"/>
              </w:rPr>
              <w:t>17</w:t>
            </w:r>
          </w:p>
        </w:tc>
        <w:tc>
          <w:tcPr>
            <w:tcW w:w="3119" w:type="dxa"/>
            <w:tcBorders>
              <w:bottom w:val="single" w:sz="12" w:space="0" w:color="auto"/>
            </w:tcBorders>
            <w:vAlign w:val="center"/>
          </w:tcPr>
          <w:p w:rsidR="00B411D1" w:rsidRPr="00B5111B" w:rsidRDefault="00B411D1" w:rsidP="00CC3211">
            <w:pPr>
              <w:spacing w:line="360" w:lineRule="exact"/>
              <w:rPr>
                <w:rFonts w:cs="新細明體"/>
                <w:color w:val="000000"/>
              </w:rPr>
            </w:pPr>
            <w:r w:rsidRPr="00B5111B">
              <w:rPr>
                <w:rFonts w:hint="eastAsia"/>
                <w:color w:val="000000"/>
              </w:rPr>
              <w:t>含計程車(1%)</w:t>
            </w:r>
          </w:p>
        </w:tc>
      </w:tr>
    </w:tbl>
    <w:p w:rsidR="00B411D1" w:rsidRPr="00822767" w:rsidRDefault="00B411D1" w:rsidP="00B411D1">
      <w:pPr>
        <w:snapToGrid w:val="0"/>
        <w:spacing w:line="320" w:lineRule="exact"/>
        <w:ind w:leftChars="119" w:left="730" w:hangingChars="202" w:hanging="444"/>
        <w:jc w:val="both"/>
        <w:rPr>
          <w:sz w:val="22"/>
          <w:szCs w:val="22"/>
        </w:rPr>
      </w:pPr>
      <w:r w:rsidRPr="00822767">
        <w:rPr>
          <w:rFonts w:hint="eastAsia"/>
          <w:sz w:val="22"/>
          <w:szCs w:val="22"/>
        </w:rPr>
        <w:t>資料來源：</w:t>
      </w:r>
      <w:r w:rsidRPr="00822767">
        <w:rPr>
          <w:sz w:val="22"/>
          <w:szCs w:val="22"/>
        </w:rPr>
        <w:t>Passenger Transport Mode Shares in World Cities, LTA Academy, 2014</w:t>
      </w:r>
    </w:p>
    <w:p w:rsidR="00287B39" w:rsidRPr="00157B23" w:rsidRDefault="00287B39" w:rsidP="001F13AA">
      <w:pPr>
        <w:pStyle w:val="afff9"/>
        <w:numPr>
          <w:ilvl w:val="0"/>
          <w:numId w:val="14"/>
        </w:numPr>
        <w:snapToGrid w:val="0"/>
        <w:spacing w:beforeLines="50" w:before="180" w:line="440" w:lineRule="exact"/>
        <w:ind w:leftChars="0" w:left="754" w:hanging="612"/>
        <w:jc w:val="both"/>
        <w:outlineLvl w:val="1"/>
        <w:rPr>
          <w:rFonts w:ascii="標楷體" w:eastAsia="標楷體" w:hAnsi="標楷體"/>
          <w:b/>
          <w:sz w:val="28"/>
          <w:szCs w:val="28"/>
        </w:rPr>
      </w:pPr>
      <w:bookmarkStart w:id="27" w:name="_Toc483318942"/>
      <w:r>
        <w:rPr>
          <w:rFonts w:ascii="標楷體" w:eastAsia="標楷體" w:hAnsi="標楷體" w:hint="eastAsia"/>
          <w:b/>
          <w:sz w:val="28"/>
          <w:szCs w:val="28"/>
        </w:rPr>
        <w:lastRenderedPageBreak/>
        <w:t>小結</w:t>
      </w:r>
      <w:bookmarkEnd w:id="27"/>
    </w:p>
    <w:p w:rsidR="00CC3C1E" w:rsidRPr="007E1C1C" w:rsidRDefault="00DD369C" w:rsidP="001F13AA">
      <w:pPr>
        <w:pStyle w:val="afff9"/>
        <w:numPr>
          <w:ilvl w:val="0"/>
          <w:numId w:val="22"/>
        </w:numPr>
        <w:spacing w:beforeLines="100" w:before="360" w:line="440" w:lineRule="exact"/>
        <w:ind w:leftChars="177" w:left="1131" w:rightChars="39" w:right="94" w:hangingChars="252" w:hanging="706"/>
        <w:jc w:val="both"/>
        <w:rPr>
          <w:rFonts w:ascii="標楷體" w:eastAsia="標楷體" w:hAnsi="標楷體"/>
          <w:b/>
          <w:sz w:val="28"/>
          <w:szCs w:val="28"/>
        </w:rPr>
      </w:pPr>
      <w:r>
        <w:rPr>
          <w:rFonts w:ascii="標楷體" w:eastAsia="標楷體" w:hAnsi="標楷體" w:hint="eastAsia"/>
          <w:b/>
          <w:sz w:val="28"/>
          <w:szCs w:val="28"/>
        </w:rPr>
        <w:t>105年</w:t>
      </w:r>
      <w:proofErr w:type="gramStart"/>
      <w:r w:rsidR="00CC3C1E" w:rsidRPr="007E1C1C">
        <w:rPr>
          <w:rFonts w:ascii="標楷體" w:eastAsia="標楷體" w:hAnsi="標楷體" w:hint="eastAsia"/>
          <w:b/>
          <w:sz w:val="28"/>
          <w:szCs w:val="28"/>
        </w:rPr>
        <w:t>旅次主運</w:t>
      </w:r>
      <w:proofErr w:type="gramEnd"/>
      <w:r w:rsidR="00CC3C1E" w:rsidRPr="007E1C1C">
        <w:rPr>
          <w:rFonts w:ascii="標楷體" w:eastAsia="標楷體" w:hAnsi="標楷體" w:hint="eastAsia"/>
          <w:b/>
          <w:sz w:val="28"/>
          <w:szCs w:val="28"/>
        </w:rPr>
        <w:t>具之公共運輸市占率</w:t>
      </w:r>
      <w:r w:rsidR="008612B0">
        <w:rPr>
          <w:rFonts w:ascii="標楷體" w:eastAsia="標楷體" w:hAnsi="標楷體" w:hint="eastAsia"/>
          <w:b/>
          <w:sz w:val="28"/>
          <w:szCs w:val="28"/>
        </w:rPr>
        <w:t>創近8年新高</w:t>
      </w:r>
    </w:p>
    <w:p w:rsidR="00CC3C1E" w:rsidRPr="00CC3C1E" w:rsidRDefault="00CC3C1E" w:rsidP="001F13AA">
      <w:pPr>
        <w:pStyle w:val="a5"/>
        <w:spacing w:beforeLines="20" w:before="72" w:line="480" w:lineRule="exact"/>
        <w:ind w:left="567" w:firstLineChars="202" w:firstLine="566"/>
        <w:rPr>
          <w:b w:val="0"/>
          <w:bCs/>
        </w:rPr>
      </w:pPr>
      <w:r w:rsidRPr="00CC3C1E">
        <w:rPr>
          <w:rFonts w:hint="eastAsia"/>
          <w:b w:val="0"/>
          <w:bCs/>
        </w:rPr>
        <w:t>105年</w:t>
      </w:r>
      <w:r w:rsidR="00096FE6">
        <w:rPr>
          <w:rFonts w:hint="eastAsia"/>
          <w:b w:val="0"/>
          <w:bCs/>
        </w:rPr>
        <w:t>我國</w:t>
      </w:r>
      <w:proofErr w:type="gramStart"/>
      <w:r w:rsidR="00096FE6">
        <w:rPr>
          <w:rFonts w:hint="eastAsia"/>
          <w:b w:val="0"/>
          <w:bCs/>
        </w:rPr>
        <w:t>旅次主運</w:t>
      </w:r>
      <w:proofErr w:type="gramEnd"/>
      <w:r w:rsidR="00096FE6">
        <w:rPr>
          <w:rFonts w:hint="eastAsia"/>
          <w:b w:val="0"/>
          <w:bCs/>
        </w:rPr>
        <w:t>具之</w:t>
      </w:r>
      <w:r w:rsidRPr="00CC3C1E">
        <w:rPr>
          <w:rFonts w:hint="eastAsia"/>
          <w:b w:val="0"/>
          <w:bCs/>
        </w:rPr>
        <w:t>公共運輸市占率15.8%，較104年上升0.3個百分點，</w:t>
      </w:r>
      <w:r w:rsidR="00096FE6">
        <w:rPr>
          <w:rFonts w:hint="eastAsia"/>
          <w:b w:val="0"/>
          <w:bCs/>
        </w:rPr>
        <w:t>亦</w:t>
      </w:r>
      <w:r w:rsidRPr="00CC3C1E">
        <w:rPr>
          <w:rFonts w:hint="eastAsia"/>
          <w:b w:val="0"/>
          <w:bCs/>
        </w:rPr>
        <w:t>較98年的14.5%上升1.3個百分點，整體而言，維持緩步成長的趨勢。</w:t>
      </w:r>
      <w:r w:rsidR="008612B0">
        <w:rPr>
          <w:rFonts w:hint="eastAsia"/>
          <w:b w:val="0"/>
          <w:bCs/>
        </w:rPr>
        <w:t>以縣市別觀之</w:t>
      </w:r>
      <w:r w:rsidR="008612B0">
        <w:rPr>
          <w:rFonts w:ascii="新細明體" w:eastAsia="新細明體" w:hAnsi="新細明體" w:hint="eastAsia"/>
          <w:b w:val="0"/>
          <w:bCs/>
        </w:rPr>
        <w:t>，</w:t>
      </w:r>
      <w:r w:rsidR="008612B0">
        <w:rPr>
          <w:rFonts w:hint="eastAsia"/>
          <w:b w:val="0"/>
          <w:bCs/>
        </w:rPr>
        <w:t>有6個縣市之公共運輸市占率達10%以上</w:t>
      </w:r>
      <w:r w:rsidR="008612B0">
        <w:rPr>
          <w:rFonts w:ascii="新細明體" w:eastAsia="新細明體" w:hAnsi="新細明體" w:hint="eastAsia"/>
          <w:b w:val="0"/>
          <w:bCs/>
        </w:rPr>
        <w:t>，</w:t>
      </w:r>
      <w:r w:rsidR="008612B0">
        <w:rPr>
          <w:rFonts w:hint="eastAsia"/>
          <w:b w:val="0"/>
          <w:bCs/>
        </w:rPr>
        <w:t>顯示政府近年推動之公共運輸計畫已見初步成效。</w:t>
      </w:r>
    </w:p>
    <w:p w:rsidR="00CC3C1E" w:rsidRPr="0061789B" w:rsidRDefault="00DD369C" w:rsidP="001F13AA">
      <w:pPr>
        <w:pStyle w:val="afff9"/>
        <w:numPr>
          <w:ilvl w:val="0"/>
          <w:numId w:val="22"/>
        </w:numPr>
        <w:spacing w:beforeLines="100" w:before="360" w:line="440" w:lineRule="exact"/>
        <w:ind w:leftChars="177" w:left="1131" w:rightChars="39" w:right="94" w:hangingChars="252" w:hanging="706"/>
        <w:jc w:val="both"/>
        <w:rPr>
          <w:rFonts w:ascii="標楷體" w:eastAsia="標楷體" w:hAnsi="標楷體"/>
          <w:b/>
          <w:sz w:val="28"/>
          <w:szCs w:val="28"/>
        </w:rPr>
      </w:pPr>
      <w:r>
        <w:rPr>
          <w:rFonts w:ascii="標楷體" w:eastAsia="標楷體" w:hAnsi="標楷體" w:hint="eastAsia"/>
          <w:b/>
          <w:sz w:val="28"/>
          <w:szCs w:val="28"/>
        </w:rPr>
        <w:t>民眾外出以</w:t>
      </w:r>
      <w:r w:rsidRPr="00DD369C">
        <w:rPr>
          <w:rFonts w:ascii="標楷體" w:eastAsia="標楷體" w:hAnsi="標楷體" w:hint="eastAsia"/>
          <w:b/>
          <w:sz w:val="28"/>
          <w:szCs w:val="28"/>
        </w:rPr>
        <w:t>「機車」為最主要</w:t>
      </w:r>
      <w:r w:rsidR="00CC3C1E" w:rsidRPr="0061789B">
        <w:rPr>
          <w:rFonts w:ascii="標楷體" w:eastAsia="標楷體" w:hAnsi="標楷體" w:hint="eastAsia"/>
          <w:b/>
          <w:sz w:val="28"/>
          <w:szCs w:val="28"/>
        </w:rPr>
        <w:t>運具</w:t>
      </w:r>
    </w:p>
    <w:p w:rsidR="00CC3C1E" w:rsidRPr="00CC3C1E" w:rsidRDefault="00CC3C1E" w:rsidP="001F13AA">
      <w:pPr>
        <w:pStyle w:val="a5"/>
        <w:spacing w:beforeLines="20" w:before="72" w:line="480" w:lineRule="exact"/>
        <w:ind w:left="567" w:firstLineChars="202" w:firstLine="566"/>
        <w:rPr>
          <w:b w:val="0"/>
          <w:bCs/>
        </w:rPr>
      </w:pPr>
      <w:r w:rsidRPr="00CC3C1E">
        <w:rPr>
          <w:rFonts w:hint="eastAsia"/>
          <w:b w:val="0"/>
          <w:bCs/>
        </w:rPr>
        <w:t>依據本調查結果，我國</w:t>
      </w:r>
      <w:proofErr w:type="gramStart"/>
      <w:r w:rsidR="00096FE6">
        <w:rPr>
          <w:rFonts w:hint="eastAsia"/>
          <w:b w:val="0"/>
          <w:bCs/>
        </w:rPr>
        <w:t>旅次主運</w:t>
      </w:r>
      <w:proofErr w:type="gramEnd"/>
      <w:r w:rsidR="00096FE6">
        <w:rPr>
          <w:rFonts w:hint="eastAsia"/>
          <w:b w:val="0"/>
          <w:bCs/>
        </w:rPr>
        <w:t>具之機車及自用小客車市占率8</w:t>
      </w:r>
      <w:r w:rsidRPr="00CC3C1E">
        <w:rPr>
          <w:rFonts w:hint="eastAsia"/>
          <w:b w:val="0"/>
          <w:bCs/>
        </w:rPr>
        <w:t>年來分別高居45%及23%</w:t>
      </w:r>
      <w:r w:rsidR="00096FE6">
        <w:rPr>
          <w:rFonts w:hint="eastAsia"/>
          <w:b w:val="0"/>
          <w:bCs/>
        </w:rPr>
        <w:t>上下，</w:t>
      </w:r>
      <w:r w:rsidR="00DD369C">
        <w:rPr>
          <w:rFonts w:hint="eastAsia"/>
          <w:b w:val="0"/>
          <w:bCs/>
        </w:rPr>
        <w:t>兩者合占所有運具近</w:t>
      </w:r>
      <w:proofErr w:type="gramStart"/>
      <w:r w:rsidR="00DD369C">
        <w:rPr>
          <w:rFonts w:hint="eastAsia"/>
          <w:b w:val="0"/>
          <w:bCs/>
        </w:rPr>
        <w:t>7成</w:t>
      </w:r>
      <w:proofErr w:type="gramEnd"/>
      <w:r w:rsidR="00DD369C" w:rsidRPr="000C192E">
        <w:rPr>
          <w:rFonts w:hint="eastAsia"/>
          <w:b w:val="0"/>
          <w:bCs/>
        </w:rPr>
        <w:t>。</w:t>
      </w:r>
      <w:r w:rsidR="008612B0" w:rsidRPr="009C6C8B">
        <w:rPr>
          <w:rFonts w:hint="eastAsia"/>
          <w:b w:val="0"/>
        </w:rPr>
        <w:t>各縣市政府</w:t>
      </w:r>
      <w:r w:rsidR="00DD369C">
        <w:rPr>
          <w:rFonts w:hint="eastAsia"/>
          <w:b w:val="0"/>
        </w:rPr>
        <w:t>如何提供誘因使</w:t>
      </w:r>
      <w:r w:rsidR="008612B0" w:rsidRPr="009C6C8B">
        <w:rPr>
          <w:rFonts w:hint="eastAsia"/>
          <w:b w:val="0"/>
        </w:rPr>
        <w:t>民</w:t>
      </w:r>
      <w:r w:rsidR="00DD369C">
        <w:rPr>
          <w:rFonts w:hint="eastAsia"/>
          <w:b w:val="0"/>
        </w:rPr>
        <w:t>眾轉搭公共運輸工</w:t>
      </w:r>
      <w:r w:rsidR="008612B0" w:rsidRPr="009C6C8B">
        <w:rPr>
          <w:rFonts w:hint="eastAsia"/>
          <w:b w:val="0"/>
        </w:rPr>
        <w:t>具，</w:t>
      </w:r>
      <w:r w:rsidR="00DD369C">
        <w:rPr>
          <w:rFonts w:hint="eastAsia"/>
          <w:b w:val="0"/>
        </w:rPr>
        <w:t>仍是刻不容緩的議題</w:t>
      </w:r>
      <w:r w:rsidRPr="00CC3C1E">
        <w:rPr>
          <w:rFonts w:hint="eastAsia"/>
          <w:b w:val="0"/>
          <w:bCs/>
        </w:rPr>
        <w:t>。</w:t>
      </w:r>
    </w:p>
    <w:p w:rsidR="00CC3C1E" w:rsidRPr="0061789B" w:rsidRDefault="008612B0" w:rsidP="001F13AA">
      <w:pPr>
        <w:pStyle w:val="afff9"/>
        <w:numPr>
          <w:ilvl w:val="0"/>
          <w:numId w:val="22"/>
        </w:numPr>
        <w:spacing w:beforeLines="100" w:before="360" w:line="440" w:lineRule="exact"/>
        <w:ind w:leftChars="177" w:left="1131" w:rightChars="39" w:right="94" w:hangingChars="252" w:hanging="706"/>
        <w:jc w:val="both"/>
        <w:rPr>
          <w:rFonts w:ascii="標楷體" w:eastAsia="標楷體" w:hAnsi="標楷體"/>
          <w:b/>
          <w:sz w:val="28"/>
          <w:szCs w:val="28"/>
        </w:rPr>
      </w:pPr>
      <w:r>
        <w:rPr>
          <w:rFonts w:ascii="標楷體" w:eastAsia="標楷體" w:hAnsi="標楷體" w:hint="eastAsia"/>
          <w:b/>
          <w:sz w:val="28"/>
          <w:szCs w:val="28"/>
        </w:rPr>
        <w:t>軌道運輸市占率穩定成長</w:t>
      </w:r>
    </w:p>
    <w:p w:rsidR="002726AA" w:rsidRDefault="00CC3C1E" w:rsidP="001F13AA">
      <w:pPr>
        <w:pStyle w:val="a5"/>
        <w:spacing w:beforeLines="20" w:before="72" w:line="480" w:lineRule="exact"/>
        <w:ind w:left="567" w:firstLineChars="202" w:firstLine="566"/>
        <w:rPr>
          <w:b w:val="0"/>
          <w:bCs/>
        </w:rPr>
      </w:pPr>
      <w:r w:rsidRPr="00CC3C1E">
        <w:rPr>
          <w:rFonts w:hint="eastAsia"/>
          <w:b w:val="0"/>
          <w:bCs/>
        </w:rPr>
        <w:t>近年</w:t>
      </w:r>
      <w:r w:rsidR="00096FE6" w:rsidRPr="00CC3C1E">
        <w:rPr>
          <w:rFonts w:hint="eastAsia"/>
          <w:b w:val="0"/>
          <w:bCs/>
        </w:rPr>
        <w:t>我國</w:t>
      </w:r>
      <w:r w:rsidRPr="00CC3C1E">
        <w:rPr>
          <w:rFonts w:hint="eastAsia"/>
          <w:b w:val="0"/>
          <w:bCs/>
        </w:rPr>
        <w:t>積極架構軌道運輸(捷運、</w:t>
      </w:r>
      <w:proofErr w:type="gramStart"/>
      <w:r w:rsidRPr="00CC3C1E">
        <w:rPr>
          <w:rFonts w:hint="eastAsia"/>
          <w:b w:val="0"/>
          <w:bCs/>
        </w:rPr>
        <w:t>臺</w:t>
      </w:r>
      <w:proofErr w:type="gramEnd"/>
      <w:r w:rsidRPr="00CC3C1E">
        <w:rPr>
          <w:rFonts w:hint="eastAsia"/>
          <w:b w:val="0"/>
          <w:bCs/>
        </w:rPr>
        <w:t>鐵、高鐵)建設，105年</w:t>
      </w:r>
      <w:proofErr w:type="gramStart"/>
      <w:r w:rsidR="00096FE6">
        <w:rPr>
          <w:rFonts w:hint="eastAsia"/>
          <w:b w:val="0"/>
          <w:bCs/>
        </w:rPr>
        <w:t>旅次主運</w:t>
      </w:r>
      <w:proofErr w:type="gramEnd"/>
      <w:r w:rsidR="00096FE6">
        <w:rPr>
          <w:rFonts w:hint="eastAsia"/>
          <w:b w:val="0"/>
          <w:bCs/>
        </w:rPr>
        <w:t>具之</w:t>
      </w:r>
      <w:r w:rsidRPr="00CC3C1E">
        <w:rPr>
          <w:rFonts w:hint="eastAsia"/>
          <w:b w:val="0"/>
          <w:bCs/>
        </w:rPr>
        <w:t>軌道運輸市占率達6.6%，較98年4.8%上升1.8個百分點，未來</w:t>
      </w:r>
      <w:r w:rsidR="008612B0">
        <w:rPr>
          <w:rFonts w:hint="eastAsia"/>
          <w:b w:val="0"/>
          <w:bCs/>
        </w:rPr>
        <w:t>應加強規劃</w:t>
      </w:r>
      <w:r w:rsidRPr="00CC3C1E">
        <w:rPr>
          <w:rFonts w:hint="eastAsia"/>
          <w:b w:val="0"/>
          <w:bCs/>
        </w:rPr>
        <w:t>軌道運輸</w:t>
      </w:r>
      <w:r w:rsidR="008612B0">
        <w:rPr>
          <w:rFonts w:hint="eastAsia"/>
          <w:b w:val="0"/>
          <w:bCs/>
        </w:rPr>
        <w:t>周邊之</w:t>
      </w:r>
      <w:proofErr w:type="gramStart"/>
      <w:r w:rsidRPr="00CC3C1E">
        <w:rPr>
          <w:rFonts w:hint="eastAsia"/>
          <w:b w:val="0"/>
          <w:bCs/>
        </w:rPr>
        <w:t>接駁轉乘</w:t>
      </w:r>
      <w:proofErr w:type="gramEnd"/>
      <w:r w:rsidR="008612B0">
        <w:rPr>
          <w:rFonts w:hint="eastAsia"/>
          <w:b w:val="0"/>
          <w:bCs/>
        </w:rPr>
        <w:t>措施</w:t>
      </w:r>
      <w:r w:rsidRPr="00CC3C1E">
        <w:rPr>
          <w:rFonts w:hint="eastAsia"/>
          <w:b w:val="0"/>
          <w:bCs/>
        </w:rPr>
        <w:t>，</w:t>
      </w:r>
      <w:r w:rsidR="00DD369C">
        <w:rPr>
          <w:rFonts w:hint="eastAsia"/>
          <w:b w:val="0"/>
          <w:bCs/>
        </w:rPr>
        <w:t>以提升</w:t>
      </w:r>
      <w:r w:rsidRPr="00CC3C1E">
        <w:rPr>
          <w:rFonts w:hint="eastAsia"/>
          <w:b w:val="0"/>
          <w:bCs/>
        </w:rPr>
        <w:t>民眾搭乘公共運具之</w:t>
      </w:r>
      <w:r w:rsidR="00DD369C">
        <w:rPr>
          <w:rFonts w:hint="eastAsia"/>
          <w:b w:val="0"/>
          <w:bCs/>
        </w:rPr>
        <w:t>意願</w:t>
      </w:r>
      <w:r w:rsidRPr="00CC3C1E">
        <w:rPr>
          <w:rFonts w:hint="eastAsia"/>
          <w:b w:val="0"/>
          <w:bCs/>
        </w:rPr>
        <w:t>。</w:t>
      </w:r>
    </w:p>
    <w:p w:rsidR="00096FE6" w:rsidRPr="00096FE6" w:rsidRDefault="00096FE6" w:rsidP="00096FE6">
      <w:pPr>
        <w:pStyle w:val="afff9"/>
        <w:numPr>
          <w:ilvl w:val="0"/>
          <w:numId w:val="22"/>
        </w:numPr>
        <w:spacing w:beforeLines="100" w:before="360" w:line="440" w:lineRule="exact"/>
        <w:ind w:leftChars="177" w:left="1131" w:rightChars="39" w:right="94" w:hangingChars="252" w:hanging="706"/>
        <w:jc w:val="both"/>
        <w:rPr>
          <w:rFonts w:ascii="標楷體" w:eastAsia="標楷體" w:hAnsi="標楷體"/>
          <w:b/>
          <w:bCs/>
          <w:sz w:val="28"/>
          <w:szCs w:val="28"/>
        </w:rPr>
      </w:pPr>
      <w:r w:rsidRPr="00096FE6">
        <w:rPr>
          <w:rFonts w:ascii="標楷體" w:eastAsia="標楷體" w:hAnsi="標楷體" w:cs="細明體" w:hint="eastAsia"/>
          <w:b/>
          <w:bCs/>
          <w:sz w:val="28"/>
          <w:szCs w:val="28"/>
        </w:rPr>
        <w:t>我國公共運輸市占</w:t>
      </w:r>
      <w:proofErr w:type="gramStart"/>
      <w:r w:rsidRPr="00096FE6">
        <w:rPr>
          <w:rFonts w:ascii="標楷體" w:eastAsia="標楷體" w:hAnsi="標楷體" w:cs="細明體" w:hint="eastAsia"/>
          <w:b/>
          <w:bCs/>
          <w:sz w:val="28"/>
          <w:szCs w:val="28"/>
        </w:rPr>
        <w:t>率較德</w:t>
      </w:r>
      <w:proofErr w:type="gramEnd"/>
      <w:r w:rsidR="00DD369C">
        <w:rPr>
          <w:rFonts w:ascii="新細明體" w:hAnsi="新細明體" w:cs="細明體" w:hint="eastAsia"/>
          <w:b/>
          <w:bCs/>
          <w:sz w:val="28"/>
          <w:szCs w:val="28"/>
        </w:rPr>
        <w:t>、</w:t>
      </w:r>
      <w:r w:rsidRPr="00096FE6">
        <w:rPr>
          <w:rFonts w:ascii="標楷體" w:eastAsia="標楷體" w:hAnsi="標楷體" w:cs="細明體" w:hint="eastAsia"/>
          <w:b/>
          <w:bCs/>
          <w:sz w:val="28"/>
          <w:szCs w:val="28"/>
        </w:rPr>
        <w:t>英</w:t>
      </w:r>
      <w:r w:rsidR="00DD369C">
        <w:rPr>
          <w:rFonts w:ascii="新細明體" w:hAnsi="新細明體" w:cs="細明體" w:hint="eastAsia"/>
          <w:b/>
          <w:bCs/>
          <w:sz w:val="28"/>
          <w:szCs w:val="28"/>
        </w:rPr>
        <w:t>、</w:t>
      </w:r>
      <w:r w:rsidRPr="00096FE6">
        <w:rPr>
          <w:rFonts w:ascii="標楷體" w:eastAsia="標楷體" w:hAnsi="標楷體" w:cs="細明體" w:hint="eastAsia"/>
          <w:b/>
          <w:bCs/>
          <w:sz w:val="28"/>
          <w:szCs w:val="28"/>
        </w:rPr>
        <w:t>法等國為高</w:t>
      </w:r>
    </w:p>
    <w:p w:rsidR="00096FE6" w:rsidRPr="00096FE6" w:rsidRDefault="00096FE6" w:rsidP="00096FE6">
      <w:pPr>
        <w:pStyle w:val="a5"/>
        <w:spacing w:beforeLines="20" w:before="72" w:line="480" w:lineRule="exact"/>
        <w:ind w:left="567" w:firstLineChars="202" w:firstLine="566"/>
        <w:rPr>
          <w:b w:val="0"/>
          <w:bCs/>
        </w:rPr>
      </w:pPr>
      <w:r w:rsidRPr="00BA0B49">
        <w:rPr>
          <w:rFonts w:hint="eastAsia"/>
          <w:b w:val="0"/>
          <w:bCs/>
        </w:rPr>
        <w:t>國際</w:t>
      </w:r>
      <w:proofErr w:type="gramStart"/>
      <w:r w:rsidRPr="00BA0B49">
        <w:rPr>
          <w:rFonts w:hint="eastAsia"/>
          <w:b w:val="0"/>
          <w:bCs/>
        </w:rPr>
        <w:t>間旅次主</w:t>
      </w:r>
      <w:proofErr w:type="gramEnd"/>
      <w:r w:rsidRPr="00BA0B49">
        <w:rPr>
          <w:rFonts w:hint="eastAsia"/>
          <w:b w:val="0"/>
          <w:bCs/>
        </w:rPr>
        <w:t>運具之公共運輸市占率，以瑞士達21.9%最高，美國1.9%最低，而我國2010年為14.7%</w:t>
      </w:r>
      <w:r>
        <w:rPr>
          <w:rFonts w:hint="eastAsia"/>
          <w:b w:val="0"/>
          <w:bCs/>
        </w:rPr>
        <w:t>(2016年為15.8%)</w:t>
      </w:r>
      <w:r w:rsidRPr="00BA0B49">
        <w:rPr>
          <w:rFonts w:hint="eastAsia"/>
          <w:b w:val="0"/>
          <w:bCs/>
        </w:rPr>
        <w:t>，較德國、英國、法國等國家為高。</w:t>
      </w:r>
    </w:p>
    <w:p w:rsidR="00CC3C1E" w:rsidRDefault="00CC3C1E" w:rsidP="00096FE6">
      <w:pPr>
        <w:pStyle w:val="afff9"/>
        <w:numPr>
          <w:ilvl w:val="0"/>
          <w:numId w:val="22"/>
        </w:numPr>
        <w:spacing w:beforeLines="100" w:before="360" w:line="440" w:lineRule="exact"/>
        <w:ind w:leftChars="177" w:left="1232" w:rightChars="39" w:right="94" w:hangingChars="252" w:hanging="807"/>
        <w:jc w:val="both"/>
        <w:rPr>
          <w:b/>
          <w:sz w:val="32"/>
          <w:szCs w:val="20"/>
        </w:rPr>
      </w:pPr>
      <w:bookmarkStart w:id="28" w:name="_Toc483292731"/>
      <w:r>
        <w:rPr>
          <w:b/>
          <w:sz w:val="32"/>
          <w:szCs w:val="20"/>
        </w:rPr>
        <w:br w:type="page"/>
      </w:r>
    </w:p>
    <w:p w:rsidR="004E26B7" w:rsidRPr="00157B23" w:rsidRDefault="00157B23" w:rsidP="00CC3211">
      <w:pPr>
        <w:numPr>
          <w:ilvl w:val="0"/>
          <w:numId w:val="11"/>
        </w:numPr>
        <w:snapToGrid w:val="0"/>
        <w:spacing w:beforeLines="100" w:before="360" w:line="440" w:lineRule="exact"/>
        <w:ind w:left="481" w:hanging="765"/>
        <w:jc w:val="both"/>
        <w:outlineLvl w:val="0"/>
        <w:rPr>
          <w:b/>
          <w:sz w:val="32"/>
        </w:rPr>
      </w:pPr>
      <w:bookmarkStart w:id="29" w:name="_Toc483318943"/>
      <w:r>
        <w:rPr>
          <w:rFonts w:hAnsi="Times New Roman" w:hint="eastAsia"/>
          <w:b/>
          <w:sz w:val="32"/>
          <w:szCs w:val="20"/>
        </w:rPr>
        <w:lastRenderedPageBreak/>
        <w:t>民眾外出旅次</w:t>
      </w:r>
      <w:r w:rsidR="004E26B7">
        <w:rPr>
          <w:rFonts w:hAnsi="Times New Roman" w:hint="eastAsia"/>
          <w:b/>
          <w:sz w:val="32"/>
          <w:szCs w:val="20"/>
        </w:rPr>
        <w:t>分析</w:t>
      </w:r>
      <w:bookmarkEnd w:id="28"/>
      <w:bookmarkEnd w:id="29"/>
    </w:p>
    <w:p w:rsidR="007970FF" w:rsidRPr="008B1E0D" w:rsidRDefault="007970FF" w:rsidP="001F379A">
      <w:pPr>
        <w:pStyle w:val="afff9"/>
        <w:numPr>
          <w:ilvl w:val="0"/>
          <w:numId w:val="15"/>
        </w:numPr>
        <w:snapToGrid w:val="0"/>
        <w:spacing w:beforeLines="50" w:before="180" w:line="440" w:lineRule="exact"/>
        <w:ind w:leftChars="0" w:left="754" w:hanging="612"/>
        <w:jc w:val="both"/>
        <w:outlineLvl w:val="1"/>
        <w:rPr>
          <w:rFonts w:ascii="標楷體" w:eastAsia="標楷體" w:hAnsi="標楷體"/>
          <w:b/>
          <w:sz w:val="28"/>
          <w:szCs w:val="28"/>
        </w:rPr>
      </w:pPr>
      <w:bookmarkStart w:id="30" w:name="_Toc483318944"/>
      <w:r w:rsidRPr="008B1E0D">
        <w:rPr>
          <w:rFonts w:ascii="標楷體" w:eastAsia="標楷體" w:hAnsi="標楷體" w:hint="eastAsia"/>
          <w:b/>
          <w:sz w:val="28"/>
          <w:szCs w:val="28"/>
        </w:rPr>
        <w:t>外出比率</w:t>
      </w:r>
      <w:bookmarkEnd w:id="30"/>
    </w:p>
    <w:p w:rsidR="007970FF" w:rsidRPr="008B1E0D" w:rsidRDefault="007970FF" w:rsidP="007970FF">
      <w:pPr>
        <w:pStyle w:val="a5"/>
        <w:spacing w:beforeLines="20" w:before="72" w:line="440" w:lineRule="exact"/>
        <w:ind w:left="567" w:firstLineChars="202" w:firstLine="566"/>
        <w:rPr>
          <w:b w:val="0"/>
          <w:bCs/>
        </w:rPr>
      </w:pPr>
      <w:r w:rsidRPr="008B1E0D">
        <w:rPr>
          <w:rFonts w:hint="eastAsia"/>
          <w:b w:val="0"/>
          <w:bCs/>
        </w:rPr>
        <w:t>調查結果顯示，105年民眾外出比率75.9%，較104年的75.7%增加0.2個百分點，亦較98年的74.8%增加1.1個百分點。整體而言，民眾外出比率大致維持在</w:t>
      </w:r>
      <w:proofErr w:type="gramStart"/>
      <w:r w:rsidRPr="008B1E0D">
        <w:rPr>
          <w:rFonts w:hint="eastAsia"/>
          <w:b w:val="0"/>
          <w:bCs/>
        </w:rPr>
        <w:t>7成</w:t>
      </w:r>
      <w:proofErr w:type="gramEnd"/>
      <w:r w:rsidRPr="008B1E0D">
        <w:rPr>
          <w:rFonts w:hint="eastAsia"/>
          <w:b w:val="0"/>
          <w:bCs/>
        </w:rPr>
        <w:t>5左右，如圖</w:t>
      </w:r>
      <w:r w:rsidR="00CC3C1E">
        <w:rPr>
          <w:rFonts w:hint="eastAsia"/>
          <w:b w:val="0"/>
          <w:bCs/>
        </w:rPr>
        <w:t>26</w:t>
      </w:r>
      <w:r w:rsidRPr="008B1E0D">
        <w:rPr>
          <w:rFonts w:hint="eastAsia"/>
          <w:b w:val="0"/>
          <w:bCs/>
        </w:rPr>
        <w:t>。</w:t>
      </w:r>
    </w:p>
    <w:p w:rsidR="007970FF" w:rsidRPr="00324A2A" w:rsidRDefault="007970FF" w:rsidP="007970FF">
      <w:pPr>
        <w:spacing w:line="500" w:lineRule="exact"/>
        <w:ind w:left="1019"/>
        <w:jc w:val="center"/>
        <w:rPr>
          <w:b/>
          <w:sz w:val="28"/>
          <w:szCs w:val="20"/>
        </w:rPr>
      </w:pPr>
      <w:r>
        <w:rPr>
          <w:noProof/>
        </w:rPr>
        <w:drawing>
          <wp:anchor distT="0" distB="0" distL="114300" distR="114300" simplePos="0" relativeHeight="251840512" behindDoc="0" locked="0" layoutInCell="1" allowOverlap="1" wp14:anchorId="5B848346" wp14:editId="05ACFC49">
            <wp:simplePos x="0" y="0"/>
            <wp:positionH relativeFrom="column">
              <wp:posOffset>657225</wp:posOffset>
            </wp:positionH>
            <wp:positionV relativeFrom="paragraph">
              <wp:posOffset>297180</wp:posOffset>
            </wp:positionV>
            <wp:extent cx="5267325" cy="2257425"/>
            <wp:effectExtent l="0" t="0" r="0" b="0"/>
            <wp:wrapNone/>
            <wp:docPr id="308" name="圖表 30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page">
              <wp14:pctWidth>0</wp14:pctWidth>
            </wp14:sizeRelH>
            <wp14:sizeRelV relativeFrom="page">
              <wp14:pctHeight>0</wp14:pctHeight>
            </wp14:sizeRelV>
          </wp:anchor>
        </w:drawing>
      </w:r>
      <w:r w:rsidRPr="00324A2A">
        <w:rPr>
          <w:rFonts w:hint="eastAsia"/>
          <w:b/>
          <w:sz w:val="28"/>
          <w:szCs w:val="20"/>
        </w:rPr>
        <w:t>圖</w:t>
      </w:r>
      <w:r w:rsidR="00CC3C1E">
        <w:rPr>
          <w:rFonts w:hint="eastAsia"/>
          <w:b/>
          <w:sz w:val="28"/>
          <w:szCs w:val="20"/>
        </w:rPr>
        <w:t>26</w:t>
      </w:r>
      <w:r w:rsidRPr="00324A2A">
        <w:rPr>
          <w:b/>
          <w:sz w:val="28"/>
          <w:szCs w:val="20"/>
        </w:rPr>
        <w:t>.</w:t>
      </w:r>
      <w:r>
        <w:rPr>
          <w:rFonts w:hint="eastAsia"/>
          <w:b/>
          <w:sz w:val="28"/>
          <w:szCs w:val="20"/>
        </w:rPr>
        <w:t>民眾外出比</w:t>
      </w:r>
      <w:r w:rsidRPr="00324A2A">
        <w:rPr>
          <w:rFonts w:hint="eastAsia"/>
          <w:b/>
          <w:sz w:val="28"/>
          <w:szCs w:val="20"/>
        </w:rPr>
        <w:t>率</w:t>
      </w:r>
    </w:p>
    <w:p w:rsidR="007970FF" w:rsidRPr="00DE4FD4" w:rsidRDefault="007970FF" w:rsidP="007970FF">
      <w:pPr>
        <w:snapToGrid w:val="0"/>
        <w:spacing w:beforeLines="50" w:before="180" w:line="440" w:lineRule="exact"/>
        <w:ind w:left="1134" w:firstLineChars="225" w:firstLine="630"/>
        <w:jc w:val="both"/>
        <w:rPr>
          <w:rFonts w:hAnsi="Times New Roman"/>
          <w:bCs/>
          <w:sz w:val="28"/>
          <w:szCs w:val="20"/>
        </w:rPr>
      </w:pPr>
    </w:p>
    <w:p w:rsidR="007970FF" w:rsidRDefault="007970FF" w:rsidP="007970FF">
      <w:pPr>
        <w:snapToGrid w:val="0"/>
        <w:spacing w:beforeLines="50" w:before="180" w:line="440" w:lineRule="exact"/>
        <w:ind w:left="1134" w:firstLineChars="225" w:firstLine="630"/>
        <w:jc w:val="both"/>
        <w:rPr>
          <w:rFonts w:hAnsi="Times New Roman"/>
          <w:bCs/>
          <w:sz w:val="28"/>
          <w:szCs w:val="20"/>
        </w:rPr>
      </w:pPr>
    </w:p>
    <w:p w:rsidR="007970FF" w:rsidRDefault="007970FF" w:rsidP="007970FF">
      <w:pPr>
        <w:snapToGrid w:val="0"/>
        <w:spacing w:beforeLines="50" w:before="180" w:line="440" w:lineRule="exact"/>
        <w:ind w:left="1134" w:firstLineChars="225" w:firstLine="630"/>
        <w:jc w:val="both"/>
        <w:rPr>
          <w:rFonts w:hAnsi="Times New Roman"/>
          <w:bCs/>
          <w:sz w:val="28"/>
          <w:szCs w:val="20"/>
        </w:rPr>
      </w:pPr>
    </w:p>
    <w:p w:rsidR="007970FF" w:rsidRDefault="007970FF" w:rsidP="007970FF">
      <w:pPr>
        <w:snapToGrid w:val="0"/>
        <w:spacing w:beforeLines="50" w:before="180" w:line="440" w:lineRule="exact"/>
        <w:ind w:left="1134" w:firstLineChars="225" w:firstLine="630"/>
        <w:jc w:val="both"/>
        <w:rPr>
          <w:rFonts w:hAnsi="Times New Roman"/>
          <w:bCs/>
          <w:sz w:val="28"/>
          <w:szCs w:val="20"/>
        </w:rPr>
      </w:pPr>
    </w:p>
    <w:p w:rsidR="007970FF" w:rsidRDefault="007970FF" w:rsidP="007970FF">
      <w:pPr>
        <w:snapToGrid w:val="0"/>
        <w:spacing w:beforeLines="50" w:before="180" w:line="440" w:lineRule="exact"/>
        <w:ind w:left="1134" w:firstLineChars="225" w:firstLine="630"/>
        <w:jc w:val="both"/>
        <w:rPr>
          <w:rFonts w:hAnsi="Times New Roman"/>
          <w:bCs/>
          <w:sz w:val="28"/>
          <w:szCs w:val="20"/>
        </w:rPr>
      </w:pPr>
    </w:p>
    <w:p w:rsidR="007970FF" w:rsidRDefault="007970FF" w:rsidP="007970FF">
      <w:pPr>
        <w:snapToGrid w:val="0"/>
        <w:spacing w:line="320" w:lineRule="exact"/>
        <w:ind w:left="1134" w:firstLineChars="225" w:firstLine="630"/>
        <w:jc w:val="both"/>
        <w:rPr>
          <w:rFonts w:hAnsi="Times New Roman"/>
          <w:bCs/>
          <w:sz w:val="28"/>
          <w:szCs w:val="20"/>
        </w:rPr>
      </w:pPr>
    </w:p>
    <w:p w:rsidR="007970FF" w:rsidRPr="008B1E0D" w:rsidRDefault="007970FF" w:rsidP="001F379A">
      <w:pPr>
        <w:pStyle w:val="afff9"/>
        <w:numPr>
          <w:ilvl w:val="0"/>
          <w:numId w:val="15"/>
        </w:numPr>
        <w:snapToGrid w:val="0"/>
        <w:spacing w:beforeLines="50" w:before="180" w:line="440" w:lineRule="exact"/>
        <w:ind w:leftChars="0" w:left="754" w:hanging="612"/>
        <w:jc w:val="both"/>
        <w:outlineLvl w:val="1"/>
        <w:rPr>
          <w:rFonts w:ascii="標楷體" w:eastAsia="標楷體" w:hAnsi="標楷體"/>
          <w:b/>
          <w:sz w:val="28"/>
          <w:szCs w:val="28"/>
        </w:rPr>
      </w:pPr>
      <w:bookmarkStart w:id="31" w:name="_Toc483318945"/>
      <w:r w:rsidRPr="008B1E0D">
        <w:rPr>
          <w:rFonts w:ascii="標楷體" w:eastAsia="標楷體" w:hAnsi="標楷體" w:hint="eastAsia"/>
          <w:b/>
          <w:sz w:val="28"/>
          <w:szCs w:val="28"/>
        </w:rPr>
        <w:t>旅次數</w:t>
      </w:r>
      <w:bookmarkEnd w:id="31"/>
    </w:p>
    <w:p w:rsidR="007970FF" w:rsidRPr="006C3CF5" w:rsidRDefault="00816503" w:rsidP="007970FF">
      <w:pPr>
        <w:pStyle w:val="a5"/>
        <w:spacing w:beforeLines="20" w:before="72" w:line="440" w:lineRule="exact"/>
        <w:ind w:left="567" w:firstLineChars="202" w:firstLine="566"/>
        <w:rPr>
          <w:b w:val="0"/>
          <w:bCs/>
        </w:rPr>
      </w:pPr>
      <w:r>
        <w:rPr>
          <w:rFonts w:hint="eastAsia"/>
          <w:b w:val="0"/>
          <w:bCs/>
        </w:rPr>
        <w:t>利用本調查結果推估</w:t>
      </w:r>
      <w:r w:rsidR="007970FF" w:rsidRPr="006C3CF5">
        <w:rPr>
          <w:rFonts w:hint="eastAsia"/>
          <w:b w:val="0"/>
          <w:bCs/>
        </w:rPr>
        <w:t>民眾每人每年外出旅次數，105年為702旅次，為近8年最低，較104年的708旅次減少6旅次，亦較98年的709旅次減少7旅次。整體而言，我國民眾每人每年外出旅次數大致維持在700旅次以上，如圖</w:t>
      </w:r>
      <w:r w:rsidR="00CC3C1E">
        <w:rPr>
          <w:rFonts w:hint="eastAsia"/>
          <w:b w:val="0"/>
          <w:bCs/>
        </w:rPr>
        <w:t>27</w:t>
      </w:r>
      <w:r w:rsidR="007970FF" w:rsidRPr="006C3CF5">
        <w:rPr>
          <w:rFonts w:hint="eastAsia"/>
          <w:b w:val="0"/>
          <w:bCs/>
        </w:rPr>
        <w:t>。</w:t>
      </w:r>
    </w:p>
    <w:p w:rsidR="007970FF" w:rsidRPr="00324A2A" w:rsidRDefault="007970FF" w:rsidP="007970FF">
      <w:pPr>
        <w:spacing w:line="500" w:lineRule="exact"/>
        <w:ind w:left="1019"/>
        <w:jc w:val="center"/>
        <w:rPr>
          <w:b/>
          <w:sz w:val="28"/>
          <w:szCs w:val="20"/>
        </w:rPr>
      </w:pPr>
      <w:r w:rsidRPr="00324A2A">
        <w:rPr>
          <w:rFonts w:hint="eastAsia"/>
          <w:b/>
          <w:sz w:val="28"/>
          <w:szCs w:val="20"/>
        </w:rPr>
        <w:t>圖</w:t>
      </w:r>
      <w:r w:rsidR="00CC3C1E">
        <w:rPr>
          <w:rFonts w:hint="eastAsia"/>
          <w:b/>
          <w:sz w:val="28"/>
          <w:szCs w:val="20"/>
        </w:rPr>
        <w:t>27</w:t>
      </w:r>
      <w:r w:rsidRPr="00324A2A">
        <w:rPr>
          <w:b/>
          <w:sz w:val="28"/>
          <w:szCs w:val="20"/>
        </w:rPr>
        <w:t>.</w:t>
      </w:r>
      <w:r w:rsidR="00816503">
        <w:rPr>
          <w:rFonts w:hint="eastAsia"/>
          <w:b/>
          <w:sz w:val="28"/>
          <w:szCs w:val="20"/>
        </w:rPr>
        <w:t>民眾</w:t>
      </w:r>
      <w:r>
        <w:rPr>
          <w:rFonts w:hint="eastAsia"/>
          <w:b/>
          <w:sz w:val="28"/>
          <w:szCs w:val="20"/>
        </w:rPr>
        <w:t>每人每年外出旅次數</w:t>
      </w:r>
    </w:p>
    <w:p w:rsidR="007970FF" w:rsidRPr="00DE4FD4" w:rsidRDefault="007970FF" w:rsidP="007970FF">
      <w:pPr>
        <w:snapToGrid w:val="0"/>
        <w:spacing w:beforeLines="50" w:before="180" w:line="440" w:lineRule="exact"/>
        <w:ind w:left="1134" w:firstLineChars="225" w:firstLine="540"/>
        <w:jc w:val="both"/>
        <w:rPr>
          <w:rFonts w:hAnsi="Times New Roman"/>
          <w:bCs/>
          <w:sz w:val="28"/>
          <w:szCs w:val="20"/>
        </w:rPr>
      </w:pPr>
      <w:r>
        <w:rPr>
          <w:noProof/>
        </w:rPr>
        <w:drawing>
          <wp:anchor distT="0" distB="0" distL="114300" distR="114300" simplePos="0" relativeHeight="251841536" behindDoc="0" locked="0" layoutInCell="1" allowOverlap="1" wp14:anchorId="5857268E" wp14:editId="226EEB9B">
            <wp:simplePos x="0" y="0"/>
            <wp:positionH relativeFrom="column">
              <wp:posOffset>600075</wp:posOffset>
            </wp:positionH>
            <wp:positionV relativeFrom="paragraph">
              <wp:posOffset>10160</wp:posOffset>
            </wp:positionV>
            <wp:extent cx="5267325" cy="2314575"/>
            <wp:effectExtent l="0" t="0" r="0" b="0"/>
            <wp:wrapNone/>
            <wp:docPr id="309" name="圖表 30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page">
              <wp14:pctWidth>0</wp14:pctWidth>
            </wp14:sizeRelH>
            <wp14:sizeRelV relativeFrom="page">
              <wp14:pctHeight>0</wp14:pctHeight>
            </wp14:sizeRelV>
          </wp:anchor>
        </w:drawing>
      </w:r>
    </w:p>
    <w:p w:rsidR="007970FF" w:rsidRDefault="007970FF" w:rsidP="007970FF">
      <w:pPr>
        <w:snapToGrid w:val="0"/>
        <w:spacing w:beforeLines="50" w:before="180" w:line="440" w:lineRule="exact"/>
        <w:ind w:left="1134" w:firstLineChars="225" w:firstLine="630"/>
        <w:jc w:val="both"/>
        <w:rPr>
          <w:rFonts w:hAnsi="Times New Roman"/>
          <w:bCs/>
          <w:sz w:val="28"/>
          <w:szCs w:val="20"/>
        </w:rPr>
      </w:pPr>
    </w:p>
    <w:p w:rsidR="007970FF" w:rsidRDefault="007970FF" w:rsidP="007970FF">
      <w:pPr>
        <w:snapToGrid w:val="0"/>
        <w:spacing w:beforeLines="50" w:before="180" w:line="440" w:lineRule="exact"/>
        <w:ind w:left="1134" w:firstLineChars="225" w:firstLine="630"/>
        <w:jc w:val="both"/>
        <w:rPr>
          <w:rFonts w:hAnsi="Times New Roman"/>
          <w:bCs/>
          <w:sz w:val="28"/>
          <w:szCs w:val="20"/>
        </w:rPr>
      </w:pPr>
    </w:p>
    <w:p w:rsidR="007970FF" w:rsidRDefault="007970FF" w:rsidP="007970FF">
      <w:pPr>
        <w:snapToGrid w:val="0"/>
        <w:spacing w:beforeLines="50" w:before="180" w:line="440" w:lineRule="exact"/>
        <w:ind w:left="1134" w:firstLineChars="225" w:firstLine="630"/>
        <w:jc w:val="both"/>
        <w:rPr>
          <w:rFonts w:hAnsi="Times New Roman"/>
          <w:bCs/>
          <w:sz w:val="28"/>
          <w:szCs w:val="20"/>
        </w:rPr>
      </w:pPr>
    </w:p>
    <w:p w:rsidR="007970FF" w:rsidRDefault="007970FF" w:rsidP="007970FF">
      <w:pPr>
        <w:snapToGrid w:val="0"/>
        <w:spacing w:beforeLines="50" w:before="180" w:line="440" w:lineRule="exact"/>
        <w:ind w:left="1134" w:firstLineChars="225" w:firstLine="630"/>
        <w:jc w:val="both"/>
        <w:rPr>
          <w:rFonts w:hAnsi="Times New Roman"/>
          <w:bCs/>
          <w:sz w:val="28"/>
          <w:szCs w:val="20"/>
        </w:rPr>
      </w:pPr>
    </w:p>
    <w:p w:rsidR="007970FF" w:rsidRDefault="007970FF" w:rsidP="007970FF">
      <w:pPr>
        <w:widowControl/>
        <w:spacing w:line="520" w:lineRule="exact"/>
        <w:rPr>
          <w:rFonts w:hAnsi="Times New Roman"/>
          <w:b/>
          <w:sz w:val="32"/>
          <w:szCs w:val="20"/>
        </w:rPr>
      </w:pPr>
    </w:p>
    <w:p w:rsidR="007970FF" w:rsidRPr="00A81907" w:rsidRDefault="007970FF" w:rsidP="00816503">
      <w:pPr>
        <w:widowControl/>
        <w:spacing w:line="280" w:lineRule="exact"/>
        <w:ind w:firstLineChars="515" w:firstLine="1133"/>
        <w:rPr>
          <w:rFonts w:hAnsi="Times New Roman"/>
          <w:sz w:val="22"/>
          <w:szCs w:val="22"/>
        </w:rPr>
      </w:pPr>
      <w:r w:rsidRPr="00A81907">
        <w:rPr>
          <w:rFonts w:hAnsi="Times New Roman" w:hint="eastAsia"/>
          <w:sz w:val="22"/>
          <w:szCs w:val="22"/>
        </w:rPr>
        <w:t>說明：</w:t>
      </w:r>
      <w:r w:rsidR="00816503">
        <w:rPr>
          <w:rFonts w:hAnsi="Times New Roman" w:hint="eastAsia"/>
          <w:sz w:val="22"/>
          <w:szCs w:val="22"/>
        </w:rPr>
        <w:t>每人每年外出旅次數＝外出民眾</w:t>
      </w:r>
      <w:r>
        <w:rPr>
          <w:rFonts w:hAnsi="Times New Roman" w:hint="eastAsia"/>
          <w:sz w:val="22"/>
          <w:szCs w:val="22"/>
        </w:rPr>
        <w:t xml:space="preserve">每天旅次數 </w:t>
      </w:r>
      <w:r w:rsidRPr="00012355">
        <w:rPr>
          <w:rFonts w:hAnsi="Times New Roman" w:hint="eastAsia"/>
          <w:sz w:val="22"/>
          <w:szCs w:val="22"/>
        </w:rPr>
        <w:t>×</w:t>
      </w:r>
      <w:r>
        <w:rPr>
          <w:rFonts w:hAnsi="Times New Roman" w:hint="eastAsia"/>
          <w:sz w:val="22"/>
          <w:szCs w:val="22"/>
        </w:rPr>
        <w:t xml:space="preserve"> 外出比率 </w:t>
      </w:r>
      <w:r w:rsidRPr="00012355">
        <w:rPr>
          <w:rFonts w:hAnsi="Times New Roman" w:hint="eastAsia"/>
          <w:sz w:val="22"/>
          <w:szCs w:val="22"/>
        </w:rPr>
        <w:t>×</w:t>
      </w:r>
      <w:r>
        <w:rPr>
          <w:rFonts w:hAnsi="Times New Roman" w:hint="eastAsia"/>
          <w:sz w:val="22"/>
          <w:szCs w:val="22"/>
        </w:rPr>
        <w:t xml:space="preserve"> 365天</w:t>
      </w:r>
      <w:r>
        <w:rPr>
          <w:rFonts w:ascii="新細明體" w:eastAsia="新細明體" w:hAnsi="新細明體" w:hint="eastAsia"/>
          <w:sz w:val="22"/>
          <w:szCs w:val="22"/>
        </w:rPr>
        <w:t>。</w:t>
      </w:r>
    </w:p>
    <w:p w:rsidR="007970FF" w:rsidRDefault="007970FF" w:rsidP="007970FF">
      <w:pPr>
        <w:pStyle w:val="afff9"/>
        <w:snapToGrid w:val="0"/>
        <w:spacing w:beforeLines="50" w:before="180" w:line="440" w:lineRule="exact"/>
        <w:ind w:leftChars="0" w:left="754"/>
        <w:jc w:val="both"/>
        <w:rPr>
          <w:rFonts w:ascii="標楷體" w:eastAsia="標楷體" w:hAnsi="標楷體"/>
          <w:b/>
          <w:sz w:val="28"/>
          <w:szCs w:val="28"/>
        </w:rPr>
      </w:pPr>
    </w:p>
    <w:p w:rsidR="00157B23" w:rsidRDefault="00157B23" w:rsidP="001F379A">
      <w:pPr>
        <w:pStyle w:val="afff9"/>
        <w:numPr>
          <w:ilvl w:val="0"/>
          <w:numId w:val="15"/>
        </w:numPr>
        <w:snapToGrid w:val="0"/>
        <w:spacing w:beforeLines="50" w:before="180" w:line="440" w:lineRule="exact"/>
        <w:ind w:leftChars="0" w:left="754" w:hanging="612"/>
        <w:jc w:val="both"/>
        <w:outlineLvl w:val="1"/>
        <w:rPr>
          <w:rFonts w:ascii="標楷體" w:eastAsia="標楷體" w:hAnsi="標楷體"/>
          <w:b/>
          <w:sz w:val="28"/>
          <w:szCs w:val="28"/>
        </w:rPr>
      </w:pPr>
      <w:bookmarkStart w:id="32" w:name="_Toc483318946"/>
      <w:r w:rsidRPr="002726AA">
        <w:rPr>
          <w:rFonts w:ascii="標楷體" w:eastAsia="標楷體" w:hAnsi="標楷體" w:hint="eastAsia"/>
          <w:b/>
          <w:sz w:val="28"/>
          <w:szCs w:val="28"/>
        </w:rPr>
        <w:lastRenderedPageBreak/>
        <w:t>外出旅次目的占比</w:t>
      </w:r>
      <w:bookmarkEnd w:id="32"/>
    </w:p>
    <w:p w:rsidR="002726AA" w:rsidRPr="00030AB0" w:rsidRDefault="002726AA" w:rsidP="00030AB0">
      <w:pPr>
        <w:pStyle w:val="a5"/>
        <w:spacing w:beforeLines="20" w:before="72" w:line="440" w:lineRule="exact"/>
        <w:ind w:left="567" w:firstLineChars="202" w:firstLine="566"/>
        <w:rPr>
          <w:b w:val="0"/>
          <w:bCs/>
        </w:rPr>
      </w:pPr>
      <w:r w:rsidRPr="00030AB0">
        <w:rPr>
          <w:rFonts w:hint="eastAsia"/>
          <w:b w:val="0"/>
          <w:bCs/>
        </w:rPr>
        <w:t>105</w:t>
      </w:r>
      <w:r w:rsidR="00816503">
        <w:rPr>
          <w:rFonts w:hint="eastAsia"/>
          <w:b w:val="0"/>
          <w:bCs/>
        </w:rPr>
        <w:t>年</w:t>
      </w:r>
      <w:r w:rsidRPr="00030AB0">
        <w:rPr>
          <w:rFonts w:hint="eastAsia"/>
          <w:b w:val="0"/>
          <w:bCs/>
        </w:rPr>
        <w:t>民眾外出旅次目的(圖</w:t>
      </w:r>
      <w:r w:rsidR="00CC3C1E">
        <w:rPr>
          <w:rFonts w:hint="eastAsia"/>
          <w:b w:val="0"/>
          <w:bCs/>
        </w:rPr>
        <w:t>28</w:t>
      </w:r>
      <w:r w:rsidRPr="00030AB0">
        <w:rPr>
          <w:rFonts w:hint="eastAsia"/>
          <w:b w:val="0"/>
          <w:bCs/>
        </w:rPr>
        <w:t>)，以「通勤」43.8%最高，其次依序為「個人活動」16.3%、「購物」15.2%、「休閒」12.9%及「通學」7.7%。</w:t>
      </w:r>
    </w:p>
    <w:p w:rsidR="002726AA" w:rsidRDefault="002726AA" w:rsidP="002726AA">
      <w:pPr>
        <w:pStyle w:val="a-1"/>
        <w:spacing w:beforeLines="0" w:before="0" w:after="0" w:line="440" w:lineRule="exact"/>
        <w:ind w:leftChars="473" w:left="1668" w:hangingChars="190" w:hanging="533"/>
        <w:jc w:val="center"/>
        <w:rPr>
          <w:bCs/>
        </w:rPr>
      </w:pPr>
      <w:r>
        <w:rPr>
          <w:rFonts w:hint="eastAsia"/>
        </w:rPr>
        <w:t>圖</w:t>
      </w:r>
      <w:r w:rsidR="00CC3C1E">
        <w:rPr>
          <w:rFonts w:hint="eastAsia"/>
        </w:rPr>
        <w:t>28</w:t>
      </w:r>
      <w:r>
        <w:rPr>
          <w:rFonts w:hint="eastAsia"/>
        </w:rPr>
        <w:t>.民眾外出旅次目的占比</w:t>
      </w:r>
    </w:p>
    <w:p w:rsidR="002726AA" w:rsidRDefault="002726AA" w:rsidP="002726AA">
      <w:pPr>
        <w:pStyle w:val="a5"/>
        <w:spacing w:beforeLines="50" w:before="180" w:line="440" w:lineRule="exact"/>
        <w:ind w:left="1674" w:firstLineChars="225" w:firstLine="631"/>
        <w:rPr>
          <w:b w:val="0"/>
          <w:bCs/>
        </w:rPr>
      </w:pPr>
      <w:r>
        <w:rPr>
          <w:rFonts w:hint="eastAsia"/>
          <w:noProof/>
        </w:rPr>
        <w:drawing>
          <wp:anchor distT="0" distB="0" distL="114300" distR="114300" simplePos="0" relativeHeight="251787264" behindDoc="0" locked="0" layoutInCell="1" allowOverlap="1" wp14:anchorId="145160DE" wp14:editId="10FDEA09">
            <wp:simplePos x="0" y="0"/>
            <wp:positionH relativeFrom="column">
              <wp:posOffset>714375</wp:posOffset>
            </wp:positionH>
            <wp:positionV relativeFrom="paragraph">
              <wp:posOffset>323850</wp:posOffset>
            </wp:positionV>
            <wp:extent cx="5114925" cy="2819400"/>
            <wp:effectExtent l="0" t="0" r="0" b="0"/>
            <wp:wrapNone/>
            <wp:docPr id="105" name="圖表 105"/>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page">
              <wp14:pctWidth>0</wp14:pctWidth>
            </wp14:sizeRelH>
            <wp14:sizeRelV relativeFrom="page">
              <wp14:pctHeight>0</wp14:pctHeight>
            </wp14:sizeRelV>
          </wp:anchor>
        </w:drawing>
      </w:r>
      <w:r>
        <w:rPr>
          <w:rFonts w:hint="eastAsia"/>
          <w:noProof/>
        </w:rPr>
        <mc:AlternateContent>
          <mc:Choice Requires="wps">
            <w:drawing>
              <wp:anchor distT="0" distB="0" distL="114300" distR="114300" simplePos="0" relativeHeight="251788288" behindDoc="0" locked="0" layoutInCell="1" allowOverlap="1" wp14:anchorId="78081663" wp14:editId="694FB9DD">
                <wp:simplePos x="0" y="0"/>
                <wp:positionH relativeFrom="column">
                  <wp:posOffset>1933575</wp:posOffset>
                </wp:positionH>
                <wp:positionV relativeFrom="paragraph">
                  <wp:posOffset>85725</wp:posOffset>
                </wp:positionV>
                <wp:extent cx="2695575" cy="285750"/>
                <wp:effectExtent l="0" t="0" r="9525" b="0"/>
                <wp:wrapNone/>
                <wp:docPr id="103" name="文字方塊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285750"/>
                        </a:xfrm>
                        <a:prstGeom prst="rect">
                          <a:avLst/>
                        </a:prstGeom>
                        <a:solidFill>
                          <a:srgbClr val="FFFFFF"/>
                        </a:solidFill>
                        <a:ln w="9525">
                          <a:noFill/>
                          <a:miter lim="800000"/>
                          <a:headEnd/>
                          <a:tailEnd/>
                        </a:ln>
                      </wps:spPr>
                      <wps:txbx>
                        <w:txbxContent>
                          <w:p w:rsidR="00B92CF1" w:rsidRDefault="00B92CF1" w:rsidP="002726AA">
                            <w:pPr>
                              <w:spacing w:line="240" w:lineRule="exact"/>
                              <w:rPr>
                                <w:sz w:val="20"/>
                                <w:szCs w:val="20"/>
                              </w:rPr>
                            </w:pPr>
                            <w:r>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103" o:spid="_x0000_s1046" type="#_x0000_t202" style="position:absolute;left:0;text-align:left;margin-left:152.25pt;margin-top:6.75pt;width:212.25pt;height:22.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" stroked="f">
                <v:textbox>
                  <w:txbxContent>
                    <w:p w:rsidR="00B92CF1" w:rsidRDefault="00B92CF1" w:rsidP="002726AA">
                      <w:pPr>
                        <w:spacing w:line="240" w:lineRule="exact"/>
                        <w:rPr>
                          <w:sz w:val="20"/>
                          <w:szCs w:val="20"/>
                        </w:rPr>
                      </w:pPr>
                      <w:r>
                        <w:rPr>
                          <w:rFonts w:hint="eastAsia"/>
                          <w:sz w:val="20"/>
                          <w:szCs w:val="20"/>
                        </w:rPr>
                        <w:t>調查期間：105年9月27日至12月31日</w:t>
                      </w:r>
                    </w:p>
                  </w:txbxContent>
                </v:textbox>
              </v:shape>
            </w:pict>
          </mc:Fallback>
        </mc:AlternateContent>
      </w:r>
    </w:p>
    <w:p w:rsidR="002726AA" w:rsidRDefault="002726AA" w:rsidP="002726AA">
      <w:pPr>
        <w:pStyle w:val="a5"/>
        <w:spacing w:beforeLines="50" w:before="180" w:line="440" w:lineRule="exact"/>
        <w:ind w:left="1674" w:firstLineChars="225" w:firstLine="630"/>
        <w:rPr>
          <w:b w:val="0"/>
          <w:bCs/>
        </w:rPr>
      </w:pPr>
    </w:p>
    <w:p w:rsidR="002726AA" w:rsidRDefault="002726AA" w:rsidP="002726AA">
      <w:pPr>
        <w:pStyle w:val="a5"/>
        <w:spacing w:beforeLines="50" w:before="180" w:line="440" w:lineRule="exact"/>
        <w:ind w:left="1674" w:firstLineChars="225" w:firstLine="630"/>
        <w:rPr>
          <w:b w:val="0"/>
          <w:bCs/>
        </w:rPr>
      </w:pPr>
    </w:p>
    <w:p w:rsidR="002726AA" w:rsidRDefault="002726AA" w:rsidP="002726AA">
      <w:pPr>
        <w:pStyle w:val="a5"/>
        <w:spacing w:beforeLines="50" w:before="180" w:line="440" w:lineRule="exact"/>
        <w:ind w:left="1674" w:firstLineChars="225" w:firstLine="630"/>
        <w:rPr>
          <w:b w:val="0"/>
          <w:bCs/>
        </w:rPr>
      </w:pPr>
    </w:p>
    <w:p w:rsidR="002726AA" w:rsidRDefault="002726AA" w:rsidP="002726AA">
      <w:pPr>
        <w:pStyle w:val="a5"/>
        <w:spacing w:beforeLines="50" w:before="180" w:line="440" w:lineRule="exact"/>
        <w:ind w:left="1674" w:firstLineChars="225" w:firstLine="630"/>
        <w:rPr>
          <w:b w:val="0"/>
          <w:bCs/>
        </w:rPr>
      </w:pPr>
    </w:p>
    <w:p w:rsidR="002726AA" w:rsidRDefault="002726AA" w:rsidP="002726AA">
      <w:pPr>
        <w:pStyle w:val="a5"/>
        <w:spacing w:beforeLines="50" w:before="180" w:line="440" w:lineRule="exact"/>
        <w:ind w:left="1674" w:firstLineChars="225" w:firstLine="630"/>
        <w:rPr>
          <w:b w:val="0"/>
          <w:bCs/>
        </w:rPr>
      </w:pPr>
    </w:p>
    <w:p w:rsidR="002726AA" w:rsidRDefault="002726AA" w:rsidP="002726AA">
      <w:pPr>
        <w:pStyle w:val="a5"/>
        <w:spacing w:beforeLines="50" w:before="180" w:line="440" w:lineRule="exact"/>
        <w:ind w:left="1674" w:firstLineChars="225" w:firstLine="630"/>
        <w:rPr>
          <w:b w:val="0"/>
          <w:bCs/>
        </w:rPr>
      </w:pPr>
    </w:p>
    <w:p w:rsidR="002726AA" w:rsidRDefault="002726AA" w:rsidP="002726AA">
      <w:pPr>
        <w:pStyle w:val="a5"/>
        <w:spacing w:beforeLines="50" w:before="180" w:line="440" w:lineRule="exact"/>
        <w:ind w:left="1674" w:firstLineChars="225" w:firstLine="630"/>
        <w:rPr>
          <w:b w:val="0"/>
          <w:bCs/>
        </w:rPr>
      </w:pPr>
    </w:p>
    <w:p w:rsidR="002726AA" w:rsidRPr="00030AB0" w:rsidRDefault="00030AB0" w:rsidP="00030AB0">
      <w:pPr>
        <w:pStyle w:val="a5"/>
        <w:spacing w:beforeLines="20" w:before="72" w:line="440" w:lineRule="exact"/>
        <w:ind w:left="567" w:firstLineChars="202" w:firstLine="566"/>
        <w:rPr>
          <w:b w:val="0"/>
          <w:bCs/>
        </w:rPr>
      </w:pPr>
      <w:r>
        <w:rPr>
          <w:rFonts w:hint="eastAsia"/>
          <w:b w:val="0"/>
          <w:bCs/>
        </w:rPr>
        <w:t>就</w:t>
      </w:r>
      <w:r w:rsidR="002726AA" w:rsidRPr="00030AB0">
        <w:rPr>
          <w:rFonts w:hint="eastAsia"/>
          <w:b w:val="0"/>
          <w:bCs/>
        </w:rPr>
        <w:t>「通勤學」及「休閒」2類別</w:t>
      </w:r>
      <w:r>
        <w:rPr>
          <w:rFonts w:hint="eastAsia"/>
          <w:b w:val="0"/>
          <w:bCs/>
        </w:rPr>
        <w:t>旅次</w:t>
      </w:r>
      <w:r w:rsidR="002726AA" w:rsidRPr="00030AB0">
        <w:rPr>
          <w:rFonts w:hint="eastAsia"/>
          <w:b w:val="0"/>
          <w:bCs/>
        </w:rPr>
        <w:t>目的占比</w:t>
      </w:r>
      <w:r>
        <w:rPr>
          <w:rFonts w:hint="eastAsia"/>
          <w:b w:val="0"/>
          <w:bCs/>
        </w:rPr>
        <w:t>觀察</w:t>
      </w:r>
      <w:r w:rsidR="002726AA" w:rsidRPr="00030AB0">
        <w:rPr>
          <w:rFonts w:hint="eastAsia"/>
          <w:b w:val="0"/>
          <w:bCs/>
        </w:rPr>
        <w:t>(圖</w:t>
      </w:r>
      <w:r w:rsidR="00CC3C1E">
        <w:rPr>
          <w:rFonts w:hint="eastAsia"/>
          <w:b w:val="0"/>
          <w:bCs/>
        </w:rPr>
        <w:t>29</w:t>
      </w:r>
      <w:r w:rsidR="002726AA" w:rsidRPr="00030AB0">
        <w:rPr>
          <w:rFonts w:hint="eastAsia"/>
          <w:b w:val="0"/>
          <w:bCs/>
        </w:rPr>
        <w:t>)，</w:t>
      </w:r>
      <w:r>
        <w:rPr>
          <w:rFonts w:hint="eastAsia"/>
          <w:b w:val="0"/>
          <w:bCs/>
        </w:rPr>
        <w:t>近8年</w:t>
      </w:r>
      <w:r w:rsidR="002726AA" w:rsidRPr="00030AB0">
        <w:rPr>
          <w:rFonts w:hint="eastAsia"/>
          <w:b w:val="0"/>
          <w:bCs/>
        </w:rPr>
        <w:t>「通勤學」</w:t>
      </w:r>
      <w:proofErr w:type="gramStart"/>
      <w:r>
        <w:rPr>
          <w:rFonts w:hint="eastAsia"/>
          <w:b w:val="0"/>
          <w:bCs/>
        </w:rPr>
        <w:t>占</w:t>
      </w:r>
      <w:r w:rsidR="002726AA" w:rsidRPr="00030AB0">
        <w:rPr>
          <w:rFonts w:hint="eastAsia"/>
          <w:b w:val="0"/>
          <w:bCs/>
        </w:rPr>
        <w:t>比</w:t>
      </w:r>
      <w:r w:rsidR="001F13AA">
        <w:rPr>
          <w:rFonts w:hint="eastAsia"/>
          <w:b w:val="0"/>
          <w:bCs/>
        </w:rPr>
        <w:t>呈</w:t>
      </w:r>
      <w:r>
        <w:rPr>
          <w:rFonts w:hint="eastAsia"/>
          <w:b w:val="0"/>
          <w:bCs/>
        </w:rPr>
        <w:t>微</w:t>
      </w:r>
      <w:proofErr w:type="gramEnd"/>
      <w:r>
        <w:rPr>
          <w:rFonts w:hint="eastAsia"/>
          <w:b w:val="0"/>
          <w:bCs/>
        </w:rPr>
        <w:t>幅下滑</w:t>
      </w:r>
      <w:r w:rsidR="002726AA" w:rsidRPr="00030AB0">
        <w:rPr>
          <w:rFonts w:hint="eastAsia"/>
          <w:b w:val="0"/>
          <w:bCs/>
        </w:rPr>
        <w:t>，</w:t>
      </w:r>
      <w:r>
        <w:rPr>
          <w:rFonts w:hint="eastAsia"/>
          <w:b w:val="0"/>
          <w:bCs/>
        </w:rPr>
        <w:t>由</w:t>
      </w:r>
      <w:r w:rsidR="002726AA" w:rsidRPr="00030AB0">
        <w:rPr>
          <w:rFonts w:hint="eastAsia"/>
          <w:b w:val="0"/>
          <w:bCs/>
        </w:rPr>
        <w:t>98</w:t>
      </w:r>
      <w:r w:rsidR="00232B8F">
        <w:rPr>
          <w:rFonts w:hint="eastAsia"/>
          <w:b w:val="0"/>
          <w:bCs/>
        </w:rPr>
        <w:t>年之</w:t>
      </w:r>
      <w:r>
        <w:rPr>
          <w:rFonts w:hint="eastAsia"/>
          <w:b w:val="0"/>
          <w:bCs/>
        </w:rPr>
        <w:t>53.0%降為105年之51.5%</w:t>
      </w:r>
      <w:r w:rsidRPr="00030AB0">
        <w:rPr>
          <w:rFonts w:hint="eastAsia"/>
          <w:b w:val="0"/>
          <w:bCs/>
        </w:rPr>
        <w:t>，</w:t>
      </w:r>
      <w:r w:rsidR="002726AA" w:rsidRPr="00030AB0">
        <w:rPr>
          <w:rFonts w:hint="eastAsia"/>
          <w:b w:val="0"/>
          <w:bCs/>
        </w:rPr>
        <w:t>下降1.5個百分點；而「休閒」</w:t>
      </w:r>
      <w:proofErr w:type="gramStart"/>
      <w:r>
        <w:rPr>
          <w:rFonts w:hint="eastAsia"/>
          <w:b w:val="0"/>
          <w:bCs/>
        </w:rPr>
        <w:t>旅次占</w:t>
      </w:r>
      <w:r w:rsidR="002726AA" w:rsidRPr="00030AB0">
        <w:rPr>
          <w:rFonts w:hint="eastAsia"/>
          <w:b w:val="0"/>
          <w:bCs/>
        </w:rPr>
        <w:t>比</w:t>
      </w:r>
      <w:proofErr w:type="gramEnd"/>
      <w:r w:rsidR="002726AA" w:rsidRPr="00030AB0">
        <w:rPr>
          <w:rFonts w:hint="eastAsia"/>
          <w:b w:val="0"/>
          <w:bCs/>
        </w:rPr>
        <w:t>則</w:t>
      </w:r>
      <w:r>
        <w:rPr>
          <w:rFonts w:hint="eastAsia"/>
          <w:b w:val="0"/>
          <w:bCs/>
        </w:rPr>
        <w:t>由</w:t>
      </w:r>
      <w:r w:rsidR="002726AA" w:rsidRPr="00030AB0">
        <w:rPr>
          <w:rFonts w:hint="eastAsia"/>
          <w:b w:val="0"/>
          <w:bCs/>
        </w:rPr>
        <w:t>98年</w:t>
      </w:r>
      <w:r>
        <w:rPr>
          <w:rFonts w:hint="eastAsia"/>
          <w:b w:val="0"/>
          <w:bCs/>
        </w:rPr>
        <w:t>之10.9%</w:t>
      </w:r>
      <w:r w:rsidR="002726AA" w:rsidRPr="00030AB0">
        <w:rPr>
          <w:rFonts w:hint="eastAsia"/>
          <w:b w:val="0"/>
          <w:bCs/>
        </w:rPr>
        <w:t>上升</w:t>
      </w:r>
      <w:r>
        <w:rPr>
          <w:rFonts w:hint="eastAsia"/>
          <w:b w:val="0"/>
          <w:bCs/>
        </w:rPr>
        <w:t>至105年之12.9%</w:t>
      </w:r>
      <w:r w:rsidRPr="00030AB0">
        <w:rPr>
          <w:rFonts w:hint="eastAsia"/>
          <w:b w:val="0"/>
          <w:bCs/>
        </w:rPr>
        <w:t>，</w:t>
      </w:r>
      <w:r>
        <w:rPr>
          <w:rFonts w:hint="eastAsia"/>
          <w:b w:val="0"/>
          <w:bCs/>
        </w:rPr>
        <w:t>增加</w:t>
      </w:r>
      <w:r w:rsidR="002726AA" w:rsidRPr="00030AB0">
        <w:rPr>
          <w:rFonts w:hint="eastAsia"/>
          <w:b w:val="0"/>
          <w:bCs/>
        </w:rPr>
        <w:t>2.0個百分點，近4年維持在13%左右。</w:t>
      </w:r>
    </w:p>
    <w:p w:rsidR="002726AA" w:rsidRDefault="002726AA" w:rsidP="002726AA">
      <w:pPr>
        <w:pStyle w:val="a-1"/>
        <w:spacing w:beforeLines="0" w:before="120" w:after="0" w:line="440" w:lineRule="exact"/>
        <w:ind w:leftChars="237" w:left="1670" w:hangingChars="393" w:hanging="1101"/>
        <w:jc w:val="center"/>
        <w:rPr>
          <w:bCs/>
        </w:rPr>
      </w:pPr>
      <w:r>
        <w:rPr>
          <w:rFonts w:hint="eastAsia"/>
        </w:rPr>
        <w:t>圖</w:t>
      </w:r>
      <w:r w:rsidR="00CC3C1E">
        <w:rPr>
          <w:rFonts w:hint="eastAsia"/>
        </w:rPr>
        <w:t>29</w:t>
      </w:r>
      <w:r>
        <w:rPr>
          <w:rFonts w:hint="eastAsia"/>
        </w:rPr>
        <w:t>.</w:t>
      </w:r>
      <w:r w:rsidR="00030AB0">
        <w:rPr>
          <w:rFonts w:hint="eastAsia"/>
        </w:rPr>
        <w:t>民眾</w:t>
      </w:r>
      <w:r>
        <w:rPr>
          <w:rFonts w:hint="eastAsia"/>
        </w:rPr>
        <w:t>通勤學及休閒</w:t>
      </w:r>
      <w:r w:rsidR="00030AB0">
        <w:rPr>
          <w:rFonts w:hint="eastAsia"/>
        </w:rPr>
        <w:t>旅次</w:t>
      </w:r>
      <w:r>
        <w:rPr>
          <w:rFonts w:hint="eastAsia"/>
        </w:rPr>
        <w:t>目的占比</w:t>
      </w:r>
    </w:p>
    <w:p w:rsidR="002726AA" w:rsidRDefault="002726AA" w:rsidP="002726AA">
      <w:pPr>
        <w:pStyle w:val="a5"/>
        <w:spacing w:beforeLines="50" w:before="180" w:line="440" w:lineRule="exact"/>
        <w:ind w:left="1674" w:firstLineChars="225" w:firstLine="631"/>
        <w:rPr>
          <w:b w:val="0"/>
          <w:bCs/>
        </w:rPr>
      </w:pPr>
      <w:r>
        <w:rPr>
          <w:rFonts w:hint="eastAsia"/>
          <w:noProof/>
        </w:rPr>
        <w:drawing>
          <wp:anchor distT="0" distB="0" distL="114300" distR="114300" simplePos="0" relativeHeight="251789312" behindDoc="0" locked="0" layoutInCell="1" allowOverlap="1" wp14:anchorId="329A54B0" wp14:editId="65AFB203">
            <wp:simplePos x="0" y="0"/>
            <wp:positionH relativeFrom="column">
              <wp:posOffset>561975</wp:posOffset>
            </wp:positionH>
            <wp:positionV relativeFrom="paragraph">
              <wp:posOffset>44450</wp:posOffset>
            </wp:positionV>
            <wp:extent cx="5267325" cy="2019300"/>
            <wp:effectExtent l="0" t="0" r="0" b="0"/>
            <wp:wrapNone/>
            <wp:docPr id="104" name="圖表 10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page">
              <wp14:pctWidth>0</wp14:pctWidth>
            </wp14:sizeRelH>
            <wp14:sizeRelV relativeFrom="page">
              <wp14:pctHeight>0</wp14:pctHeight>
            </wp14:sizeRelV>
          </wp:anchor>
        </w:drawing>
      </w:r>
    </w:p>
    <w:p w:rsidR="002726AA" w:rsidRPr="00030AB0" w:rsidRDefault="002726AA" w:rsidP="002726AA">
      <w:pPr>
        <w:pStyle w:val="a5"/>
        <w:spacing w:beforeLines="50" w:before="180" w:line="440" w:lineRule="exact"/>
        <w:ind w:left="1674" w:firstLineChars="225" w:firstLine="630"/>
        <w:rPr>
          <w:b w:val="0"/>
          <w:bCs/>
        </w:rPr>
      </w:pPr>
    </w:p>
    <w:p w:rsidR="002726AA" w:rsidRDefault="002726AA" w:rsidP="002726AA">
      <w:pPr>
        <w:pStyle w:val="a5"/>
        <w:spacing w:beforeLines="50" w:before="180" w:line="440" w:lineRule="exact"/>
        <w:ind w:left="1674" w:firstLineChars="225" w:firstLine="630"/>
        <w:rPr>
          <w:b w:val="0"/>
          <w:bCs/>
        </w:rPr>
      </w:pPr>
    </w:p>
    <w:p w:rsidR="002726AA" w:rsidRDefault="002726AA" w:rsidP="002726AA">
      <w:pPr>
        <w:pStyle w:val="a5"/>
        <w:spacing w:beforeLines="50" w:before="180" w:line="440" w:lineRule="exact"/>
        <w:ind w:left="1674" w:firstLineChars="225" w:firstLine="630"/>
        <w:rPr>
          <w:b w:val="0"/>
          <w:bCs/>
        </w:rPr>
      </w:pPr>
    </w:p>
    <w:p w:rsidR="002726AA" w:rsidRPr="002726AA" w:rsidRDefault="002726AA" w:rsidP="002726AA">
      <w:pPr>
        <w:pStyle w:val="afff9"/>
        <w:snapToGrid w:val="0"/>
        <w:spacing w:beforeLines="50" w:before="180" w:line="440" w:lineRule="exact"/>
        <w:ind w:leftChars="0" w:left="754"/>
        <w:jc w:val="both"/>
        <w:rPr>
          <w:rFonts w:ascii="標楷體" w:eastAsia="標楷體" w:hAnsi="標楷體"/>
          <w:b/>
          <w:sz w:val="28"/>
          <w:szCs w:val="28"/>
        </w:rPr>
      </w:pPr>
    </w:p>
    <w:p w:rsidR="00CC3C1E" w:rsidRDefault="00CC3C1E">
      <w:pPr>
        <w:widowControl/>
        <w:rPr>
          <w:b/>
          <w:sz w:val="28"/>
          <w:szCs w:val="28"/>
        </w:rPr>
      </w:pPr>
      <w:r>
        <w:rPr>
          <w:b/>
          <w:sz w:val="28"/>
          <w:szCs w:val="28"/>
        </w:rPr>
        <w:br w:type="page"/>
      </w:r>
    </w:p>
    <w:p w:rsidR="00157B23" w:rsidRDefault="00157B23" w:rsidP="001F379A">
      <w:pPr>
        <w:pStyle w:val="afff9"/>
        <w:numPr>
          <w:ilvl w:val="0"/>
          <w:numId w:val="15"/>
        </w:numPr>
        <w:snapToGrid w:val="0"/>
        <w:spacing w:beforeLines="50" w:before="180" w:line="440" w:lineRule="exact"/>
        <w:ind w:leftChars="0" w:left="754" w:hanging="612"/>
        <w:jc w:val="both"/>
        <w:outlineLvl w:val="1"/>
        <w:rPr>
          <w:rFonts w:ascii="標楷體" w:eastAsia="標楷體" w:hAnsi="標楷體"/>
          <w:b/>
          <w:sz w:val="28"/>
          <w:szCs w:val="28"/>
        </w:rPr>
      </w:pPr>
      <w:bookmarkStart w:id="33" w:name="_Toc483318947"/>
      <w:r w:rsidRPr="002726AA">
        <w:rPr>
          <w:rFonts w:ascii="標楷體" w:eastAsia="標楷體" w:hAnsi="標楷體" w:hint="eastAsia"/>
          <w:b/>
          <w:sz w:val="28"/>
          <w:szCs w:val="28"/>
        </w:rPr>
        <w:lastRenderedPageBreak/>
        <w:t>外出旅次目的按性別分</w:t>
      </w:r>
      <w:bookmarkEnd w:id="33"/>
    </w:p>
    <w:p w:rsidR="00030AB0" w:rsidRDefault="00030AB0" w:rsidP="00030AB0">
      <w:pPr>
        <w:pStyle w:val="a5"/>
        <w:spacing w:beforeLines="20" w:before="72" w:line="440" w:lineRule="exact"/>
        <w:ind w:left="567" w:firstLineChars="202" w:firstLine="566"/>
        <w:rPr>
          <w:b w:val="0"/>
          <w:bCs/>
        </w:rPr>
      </w:pPr>
      <w:r>
        <w:rPr>
          <w:rFonts w:hint="eastAsia"/>
          <w:b w:val="0"/>
          <w:bCs/>
        </w:rPr>
        <w:t>就性別觀察，105年男性外出旅次目的在</w:t>
      </w:r>
      <w:r w:rsidRPr="00030AB0">
        <w:rPr>
          <w:rFonts w:hint="eastAsia"/>
          <w:b w:val="0"/>
          <w:bCs/>
        </w:rPr>
        <w:t>「</w:t>
      </w:r>
      <w:r>
        <w:rPr>
          <w:rFonts w:hint="eastAsia"/>
          <w:b w:val="0"/>
          <w:bCs/>
        </w:rPr>
        <w:t>通勤學</w:t>
      </w:r>
      <w:r w:rsidRPr="00030AB0">
        <w:rPr>
          <w:rFonts w:hint="eastAsia"/>
          <w:b w:val="0"/>
          <w:bCs/>
        </w:rPr>
        <w:t>」、「</w:t>
      </w:r>
      <w:r>
        <w:rPr>
          <w:rFonts w:hint="eastAsia"/>
          <w:b w:val="0"/>
          <w:bCs/>
        </w:rPr>
        <w:t>業務外出</w:t>
      </w:r>
      <w:r w:rsidRPr="00030AB0">
        <w:rPr>
          <w:rFonts w:hint="eastAsia"/>
          <w:b w:val="0"/>
          <w:bCs/>
        </w:rPr>
        <w:t>」、「</w:t>
      </w:r>
      <w:r>
        <w:rPr>
          <w:rFonts w:hint="eastAsia"/>
          <w:b w:val="0"/>
          <w:bCs/>
        </w:rPr>
        <w:t>商務</w:t>
      </w:r>
      <w:r w:rsidRPr="00030AB0">
        <w:rPr>
          <w:rFonts w:hint="eastAsia"/>
          <w:b w:val="0"/>
          <w:bCs/>
        </w:rPr>
        <w:t>」</w:t>
      </w:r>
      <w:r>
        <w:rPr>
          <w:rFonts w:hint="eastAsia"/>
          <w:b w:val="0"/>
          <w:bCs/>
        </w:rPr>
        <w:t>及</w:t>
      </w:r>
      <w:r w:rsidRPr="00030AB0">
        <w:rPr>
          <w:rFonts w:hint="eastAsia"/>
          <w:b w:val="0"/>
          <w:bCs/>
        </w:rPr>
        <w:t>「</w:t>
      </w:r>
      <w:r>
        <w:rPr>
          <w:rFonts w:hint="eastAsia"/>
          <w:b w:val="0"/>
          <w:bCs/>
        </w:rPr>
        <w:t>休閒</w:t>
      </w:r>
      <w:r w:rsidRPr="00030AB0">
        <w:rPr>
          <w:rFonts w:hint="eastAsia"/>
          <w:b w:val="0"/>
          <w:bCs/>
        </w:rPr>
        <w:t>」</w:t>
      </w:r>
      <w:r>
        <w:rPr>
          <w:rFonts w:hint="eastAsia"/>
          <w:b w:val="0"/>
          <w:bCs/>
        </w:rPr>
        <w:t>的占比高於女性，女性則是</w:t>
      </w:r>
      <w:r w:rsidRPr="00030AB0">
        <w:rPr>
          <w:rFonts w:hint="eastAsia"/>
          <w:b w:val="0"/>
          <w:bCs/>
        </w:rPr>
        <w:t>「</w:t>
      </w:r>
      <w:r>
        <w:rPr>
          <w:rFonts w:hint="eastAsia"/>
          <w:b w:val="0"/>
          <w:bCs/>
        </w:rPr>
        <w:t>個人活動</w:t>
      </w:r>
      <w:r w:rsidRPr="00030AB0">
        <w:rPr>
          <w:rFonts w:hint="eastAsia"/>
          <w:b w:val="0"/>
          <w:bCs/>
        </w:rPr>
        <w:t>」</w:t>
      </w:r>
      <w:r>
        <w:rPr>
          <w:rFonts w:hint="eastAsia"/>
          <w:b w:val="0"/>
          <w:bCs/>
        </w:rPr>
        <w:t>及</w:t>
      </w:r>
      <w:r w:rsidRPr="00030AB0">
        <w:rPr>
          <w:rFonts w:hint="eastAsia"/>
          <w:b w:val="0"/>
          <w:bCs/>
        </w:rPr>
        <w:t>「</w:t>
      </w:r>
      <w:r>
        <w:rPr>
          <w:rFonts w:hint="eastAsia"/>
          <w:b w:val="0"/>
          <w:bCs/>
        </w:rPr>
        <w:t>購物</w:t>
      </w:r>
      <w:r w:rsidRPr="00030AB0">
        <w:rPr>
          <w:rFonts w:hint="eastAsia"/>
          <w:b w:val="0"/>
          <w:bCs/>
        </w:rPr>
        <w:t>」</w:t>
      </w:r>
      <w:r>
        <w:rPr>
          <w:rFonts w:hint="eastAsia"/>
          <w:b w:val="0"/>
          <w:bCs/>
        </w:rPr>
        <w:t>之旅次目的比率較男性高，如表</w:t>
      </w:r>
      <w:r w:rsidR="00CC3C1E">
        <w:rPr>
          <w:rFonts w:hint="eastAsia"/>
          <w:b w:val="0"/>
          <w:bCs/>
        </w:rPr>
        <w:t>8</w:t>
      </w:r>
      <w:r>
        <w:rPr>
          <w:rFonts w:hint="eastAsia"/>
          <w:b w:val="0"/>
          <w:bCs/>
        </w:rPr>
        <w:t>。</w:t>
      </w:r>
    </w:p>
    <w:p w:rsidR="00030AB0" w:rsidRDefault="00030AB0" w:rsidP="00030AB0">
      <w:pPr>
        <w:pStyle w:val="a-1"/>
        <w:spacing w:beforeLines="0" w:before="120" w:after="0" w:line="400" w:lineRule="exact"/>
        <w:ind w:leftChars="472" w:left="1668" w:rightChars="-41" w:right="-98" w:hangingChars="191" w:hanging="535"/>
        <w:jc w:val="center"/>
      </w:pPr>
      <w:r>
        <w:rPr>
          <w:rFonts w:hint="eastAsia"/>
        </w:rPr>
        <w:t>表</w:t>
      </w:r>
      <w:r w:rsidR="00CC3C1E">
        <w:rPr>
          <w:rFonts w:hint="eastAsia"/>
        </w:rPr>
        <w:t>8</w:t>
      </w:r>
      <w:r>
        <w:rPr>
          <w:rFonts w:hint="eastAsia"/>
        </w:rPr>
        <w:t>.外出旅次目的占比</w:t>
      </w:r>
      <w:proofErr w:type="gramStart"/>
      <w:r>
        <w:rPr>
          <w:rFonts w:ascii="新細明體" w:eastAsia="新細明體" w:hAnsi="新細明體" w:hint="eastAsia"/>
        </w:rPr>
        <w:t>—</w:t>
      </w:r>
      <w:proofErr w:type="gramEnd"/>
      <w:r>
        <w:rPr>
          <w:rFonts w:hint="eastAsia"/>
        </w:rPr>
        <w:t>按性別分</w:t>
      </w:r>
    </w:p>
    <w:p w:rsidR="00030AB0" w:rsidRDefault="00030AB0" w:rsidP="00030AB0">
      <w:pPr>
        <w:pStyle w:val="a-1"/>
        <w:spacing w:beforeLines="0" w:before="0" w:after="0" w:line="240" w:lineRule="exact"/>
        <w:ind w:leftChars="472" w:left="1668" w:rightChars="-41" w:right="-98" w:hangingChars="191" w:hanging="535"/>
        <w:jc w:val="right"/>
        <w:rPr>
          <w:b w:val="0"/>
          <w:sz w:val="20"/>
        </w:rPr>
      </w:pPr>
      <w:r>
        <w:rPr>
          <w:rFonts w:hint="eastAsia"/>
          <w:noProof/>
        </w:rPr>
        <mc:AlternateContent>
          <mc:Choice Requires="wps">
            <w:drawing>
              <wp:anchor distT="0" distB="0" distL="114300" distR="114300" simplePos="0" relativeHeight="251791360" behindDoc="0" locked="0" layoutInCell="1" allowOverlap="1" wp14:anchorId="204D0145" wp14:editId="45368849">
                <wp:simplePos x="0" y="0"/>
                <wp:positionH relativeFrom="column">
                  <wp:posOffset>1866900</wp:posOffset>
                </wp:positionH>
                <wp:positionV relativeFrom="paragraph">
                  <wp:posOffset>8255</wp:posOffset>
                </wp:positionV>
                <wp:extent cx="2771775" cy="285750"/>
                <wp:effectExtent l="0" t="0" r="9525" b="0"/>
                <wp:wrapNone/>
                <wp:docPr id="20"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285750"/>
                        </a:xfrm>
                        <a:prstGeom prst="rect">
                          <a:avLst/>
                        </a:prstGeom>
                        <a:solidFill>
                          <a:srgbClr val="FFFFFF"/>
                        </a:solidFill>
                        <a:ln w="9525">
                          <a:noFill/>
                          <a:miter lim="800000"/>
                          <a:headEnd/>
                          <a:tailEnd/>
                        </a:ln>
                      </wps:spPr>
                      <wps:txbx>
                        <w:txbxContent>
                          <w:p w:rsidR="00B92CF1" w:rsidRDefault="00B92CF1" w:rsidP="00030AB0">
                            <w:pPr>
                              <w:spacing w:line="240" w:lineRule="exact"/>
                              <w:rPr>
                                <w:sz w:val="20"/>
                                <w:szCs w:val="20"/>
                              </w:rPr>
                            </w:pPr>
                            <w:r>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20" o:spid="_x0000_s1047" type="#_x0000_t202" style="position:absolute;left:0;text-align:left;margin-left:147pt;margin-top:.65pt;width:218.25pt;height:22.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" stroked="f">
                <v:textbox>
                  <w:txbxContent>
                    <w:p w:rsidR="00B92CF1" w:rsidRDefault="00B92CF1" w:rsidP="00030AB0">
                      <w:pPr>
                        <w:spacing w:line="240" w:lineRule="exact"/>
                        <w:rPr>
                          <w:sz w:val="20"/>
                          <w:szCs w:val="20"/>
                        </w:rPr>
                      </w:pPr>
                      <w:r>
                        <w:rPr>
                          <w:rFonts w:hint="eastAsia"/>
                          <w:sz w:val="20"/>
                          <w:szCs w:val="20"/>
                        </w:rPr>
                        <w:t>調查期間：105年9月27日至12月31日</w:t>
                      </w:r>
                    </w:p>
                  </w:txbxContent>
                </v:textbox>
              </v:shape>
            </w:pict>
          </mc:Fallback>
        </mc:AlternateContent>
      </w:r>
    </w:p>
    <w:p w:rsidR="00030AB0" w:rsidRDefault="00030AB0" w:rsidP="00030AB0">
      <w:pPr>
        <w:pStyle w:val="a-1"/>
        <w:spacing w:beforeLines="0" w:before="0" w:after="0" w:line="240" w:lineRule="exact"/>
        <w:ind w:leftChars="472" w:left="1515" w:rightChars="-41" w:right="-98" w:hangingChars="191" w:hanging="382"/>
        <w:jc w:val="right"/>
        <w:rPr>
          <w:b w:val="0"/>
          <w:bCs/>
          <w:sz w:val="20"/>
        </w:rPr>
      </w:pPr>
      <w:r>
        <w:rPr>
          <w:rFonts w:hint="eastAsia"/>
          <w:b w:val="0"/>
          <w:sz w:val="20"/>
        </w:rPr>
        <w:t>單位：%</w:t>
      </w:r>
    </w:p>
    <w:tbl>
      <w:tblPr>
        <w:tblStyle w:val="ad"/>
        <w:tblW w:w="8370" w:type="dxa"/>
        <w:tblInd w:w="675" w:type="dxa"/>
        <w:tblLayout w:type="fixed"/>
        <w:tblLook w:val="04A0" w:firstRow="1" w:lastRow="0" w:firstColumn="1" w:lastColumn="0" w:noHBand="0" w:noVBand="1"/>
      </w:tblPr>
      <w:tblGrid>
        <w:gridCol w:w="283"/>
        <w:gridCol w:w="1559"/>
        <w:gridCol w:w="851"/>
        <w:gridCol w:w="811"/>
        <w:gridCol w:w="811"/>
        <w:gridCol w:w="811"/>
        <w:gridCol w:w="811"/>
        <w:gridCol w:w="811"/>
        <w:gridCol w:w="811"/>
        <w:gridCol w:w="811"/>
      </w:tblGrid>
      <w:tr w:rsidR="00030AB0" w:rsidTr="006B2E2D">
        <w:trPr>
          <w:trHeight w:val="687"/>
        </w:trPr>
        <w:tc>
          <w:tcPr>
            <w:tcW w:w="284" w:type="dxa"/>
            <w:tcBorders>
              <w:top w:val="single" w:sz="12" w:space="0" w:color="auto"/>
              <w:left w:val="nil"/>
              <w:bottom w:val="single" w:sz="12" w:space="0" w:color="auto"/>
              <w:right w:val="nil"/>
            </w:tcBorders>
          </w:tcPr>
          <w:p w:rsidR="00030AB0" w:rsidRDefault="00030AB0" w:rsidP="006B2E2D">
            <w:pPr>
              <w:jc w:val="center"/>
            </w:pPr>
          </w:p>
        </w:tc>
        <w:tc>
          <w:tcPr>
            <w:tcW w:w="1559" w:type="dxa"/>
            <w:tcBorders>
              <w:top w:val="single" w:sz="12" w:space="0" w:color="auto"/>
              <w:left w:val="nil"/>
              <w:bottom w:val="single" w:sz="12" w:space="0" w:color="auto"/>
              <w:right w:val="single" w:sz="12" w:space="0" w:color="auto"/>
            </w:tcBorders>
            <w:vAlign w:val="center"/>
            <w:hideMark/>
          </w:tcPr>
          <w:p w:rsidR="00030AB0" w:rsidRDefault="00030AB0" w:rsidP="006B2E2D">
            <w:pPr>
              <w:jc w:val="center"/>
            </w:pPr>
            <w:r>
              <w:rPr>
                <w:rFonts w:hint="eastAsia"/>
              </w:rPr>
              <w:t>性　　別</w:t>
            </w:r>
          </w:p>
        </w:tc>
        <w:tc>
          <w:tcPr>
            <w:tcW w:w="851" w:type="dxa"/>
            <w:tcBorders>
              <w:top w:val="single" w:sz="12" w:space="0" w:color="auto"/>
              <w:left w:val="single" w:sz="12" w:space="0" w:color="auto"/>
              <w:bottom w:val="single" w:sz="12" w:space="0" w:color="auto"/>
              <w:right w:val="single" w:sz="4" w:space="0" w:color="auto"/>
            </w:tcBorders>
            <w:vAlign w:val="center"/>
            <w:hideMark/>
          </w:tcPr>
          <w:p w:rsidR="00030AB0" w:rsidRPr="00010384" w:rsidRDefault="00030AB0" w:rsidP="006B2E2D">
            <w:pPr>
              <w:jc w:val="center"/>
              <w:rPr>
                <w:b/>
              </w:rPr>
            </w:pPr>
            <w:r w:rsidRPr="00010384">
              <w:rPr>
                <w:rFonts w:hint="eastAsia"/>
                <w:b/>
              </w:rPr>
              <w:t>總計</w:t>
            </w:r>
          </w:p>
        </w:tc>
        <w:tc>
          <w:tcPr>
            <w:tcW w:w="810" w:type="dxa"/>
            <w:tcBorders>
              <w:top w:val="single" w:sz="12" w:space="0" w:color="auto"/>
              <w:left w:val="single" w:sz="4" w:space="0" w:color="auto"/>
              <w:bottom w:val="single" w:sz="12" w:space="0" w:color="auto"/>
              <w:right w:val="single" w:sz="4" w:space="0" w:color="auto"/>
            </w:tcBorders>
            <w:vAlign w:val="center"/>
            <w:hideMark/>
          </w:tcPr>
          <w:p w:rsidR="00030AB0" w:rsidRDefault="00030AB0" w:rsidP="006B2E2D">
            <w:pPr>
              <w:jc w:val="center"/>
            </w:pPr>
            <w:r>
              <w:rPr>
                <w:rFonts w:hint="eastAsia"/>
              </w:rPr>
              <w:t>通勤</w:t>
            </w:r>
          </w:p>
        </w:tc>
        <w:tc>
          <w:tcPr>
            <w:tcW w:w="810" w:type="dxa"/>
            <w:tcBorders>
              <w:top w:val="single" w:sz="12" w:space="0" w:color="auto"/>
              <w:left w:val="single" w:sz="4" w:space="0" w:color="auto"/>
              <w:bottom w:val="single" w:sz="12" w:space="0" w:color="auto"/>
              <w:right w:val="single" w:sz="4" w:space="0" w:color="auto"/>
            </w:tcBorders>
            <w:vAlign w:val="center"/>
            <w:hideMark/>
          </w:tcPr>
          <w:p w:rsidR="00030AB0" w:rsidRDefault="00030AB0" w:rsidP="006B2E2D">
            <w:pPr>
              <w:jc w:val="center"/>
            </w:pPr>
            <w:r>
              <w:rPr>
                <w:rFonts w:hint="eastAsia"/>
              </w:rPr>
              <w:t>通學</w:t>
            </w:r>
          </w:p>
        </w:tc>
        <w:tc>
          <w:tcPr>
            <w:tcW w:w="810" w:type="dxa"/>
            <w:tcBorders>
              <w:top w:val="single" w:sz="12" w:space="0" w:color="auto"/>
              <w:left w:val="single" w:sz="4" w:space="0" w:color="auto"/>
              <w:bottom w:val="single" w:sz="12" w:space="0" w:color="auto"/>
              <w:right w:val="single" w:sz="4" w:space="0" w:color="auto"/>
            </w:tcBorders>
            <w:vAlign w:val="center"/>
            <w:hideMark/>
          </w:tcPr>
          <w:p w:rsidR="00030AB0" w:rsidRDefault="00030AB0" w:rsidP="006B2E2D">
            <w:pPr>
              <w:jc w:val="center"/>
            </w:pPr>
            <w:r>
              <w:rPr>
                <w:rFonts w:hint="eastAsia"/>
              </w:rPr>
              <w:t>商務</w:t>
            </w:r>
          </w:p>
        </w:tc>
        <w:tc>
          <w:tcPr>
            <w:tcW w:w="810" w:type="dxa"/>
            <w:tcBorders>
              <w:top w:val="single" w:sz="12" w:space="0" w:color="auto"/>
              <w:left w:val="single" w:sz="4" w:space="0" w:color="auto"/>
              <w:bottom w:val="single" w:sz="12" w:space="0" w:color="auto"/>
              <w:right w:val="single" w:sz="4" w:space="0" w:color="auto"/>
            </w:tcBorders>
            <w:vAlign w:val="center"/>
            <w:hideMark/>
          </w:tcPr>
          <w:p w:rsidR="00030AB0" w:rsidRDefault="00030AB0" w:rsidP="006B2E2D">
            <w:pPr>
              <w:jc w:val="center"/>
            </w:pPr>
            <w:r>
              <w:rPr>
                <w:rFonts w:hint="eastAsia"/>
              </w:rPr>
              <w:t>業務外出</w:t>
            </w:r>
          </w:p>
        </w:tc>
        <w:tc>
          <w:tcPr>
            <w:tcW w:w="810" w:type="dxa"/>
            <w:tcBorders>
              <w:top w:val="single" w:sz="12" w:space="0" w:color="auto"/>
              <w:left w:val="single" w:sz="4" w:space="0" w:color="auto"/>
              <w:bottom w:val="single" w:sz="12" w:space="0" w:color="auto"/>
              <w:right w:val="single" w:sz="4" w:space="0" w:color="auto"/>
            </w:tcBorders>
            <w:vAlign w:val="center"/>
            <w:hideMark/>
          </w:tcPr>
          <w:p w:rsidR="00030AB0" w:rsidRDefault="00030AB0" w:rsidP="006B2E2D">
            <w:pPr>
              <w:jc w:val="center"/>
            </w:pPr>
            <w:r>
              <w:rPr>
                <w:rFonts w:hint="eastAsia"/>
              </w:rPr>
              <w:t>購物</w:t>
            </w:r>
          </w:p>
        </w:tc>
        <w:tc>
          <w:tcPr>
            <w:tcW w:w="810" w:type="dxa"/>
            <w:tcBorders>
              <w:top w:val="single" w:sz="12" w:space="0" w:color="auto"/>
              <w:left w:val="single" w:sz="4" w:space="0" w:color="auto"/>
              <w:bottom w:val="single" w:sz="12" w:space="0" w:color="auto"/>
              <w:right w:val="nil"/>
            </w:tcBorders>
            <w:vAlign w:val="center"/>
            <w:hideMark/>
          </w:tcPr>
          <w:p w:rsidR="00030AB0" w:rsidRDefault="00030AB0" w:rsidP="006B2E2D">
            <w:pPr>
              <w:jc w:val="center"/>
            </w:pPr>
            <w:r>
              <w:rPr>
                <w:rFonts w:hint="eastAsia"/>
              </w:rPr>
              <w:t>個人活動</w:t>
            </w:r>
          </w:p>
        </w:tc>
        <w:tc>
          <w:tcPr>
            <w:tcW w:w="810" w:type="dxa"/>
            <w:tcBorders>
              <w:top w:val="single" w:sz="12" w:space="0" w:color="auto"/>
              <w:left w:val="single" w:sz="4" w:space="0" w:color="auto"/>
              <w:bottom w:val="single" w:sz="12" w:space="0" w:color="auto"/>
              <w:right w:val="nil"/>
            </w:tcBorders>
            <w:vAlign w:val="center"/>
            <w:hideMark/>
          </w:tcPr>
          <w:p w:rsidR="00030AB0" w:rsidRDefault="00030AB0" w:rsidP="006B2E2D">
            <w:pPr>
              <w:jc w:val="center"/>
            </w:pPr>
            <w:r>
              <w:rPr>
                <w:rFonts w:hint="eastAsia"/>
              </w:rPr>
              <w:t>休閒</w:t>
            </w:r>
          </w:p>
        </w:tc>
      </w:tr>
      <w:tr w:rsidR="00030AB0" w:rsidTr="006B2E2D">
        <w:trPr>
          <w:trHeight w:val="554"/>
        </w:trPr>
        <w:tc>
          <w:tcPr>
            <w:tcW w:w="284" w:type="dxa"/>
            <w:tcBorders>
              <w:top w:val="single" w:sz="12" w:space="0" w:color="auto"/>
              <w:left w:val="nil"/>
              <w:bottom w:val="nil"/>
              <w:right w:val="nil"/>
            </w:tcBorders>
          </w:tcPr>
          <w:p w:rsidR="00030AB0" w:rsidRDefault="00030AB0" w:rsidP="006B2E2D">
            <w:pPr>
              <w:jc w:val="center"/>
            </w:pPr>
          </w:p>
        </w:tc>
        <w:tc>
          <w:tcPr>
            <w:tcW w:w="1559" w:type="dxa"/>
            <w:tcBorders>
              <w:top w:val="single" w:sz="12" w:space="0" w:color="auto"/>
              <w:left w:val="nil"/>
              <w:bottom w:val="nil"/>
              <w:right w:val="single" w:sz="12" w:space="0" w:color="auto"/>
            </w:tcBorders>
            <w:vAlign w:val="center"/>
            <w:hideMark/>
          </w:tcPr>
          <w:p w:rsidR="00030AB0" w:rsidRDefault="00030AB0" w:rsidP="006B2E2D">
            <w:pPr>
              <w:jc w:val="center"/>
            </w:pPr>
            <w:r>
              <w:rPr>
                <w:rFonts w:hint="eastAsia"/>
              </w:rPr>
              <w:t>男　　性</w:t>
            </w:r>
          </w:p>
        </w:tc>
        <w:tc>
          <w:tcPr>
            <w:tcW w:w="851" w:type="dxa"/>
            <w:tcBorders>
              <w:top w:val="single" w:sz="12" w:space="0" w:color="auto"/>
              <w:left w:val="single" w:sz="12" w:space="0" w:color="auto"/>
              <w:bottom w:val="nil"/>
              <w:right w:val="nil"/>
            </w:tcBorders>
            <w:vAlign w:val="center"/>
            <w:hideMark/>
          </w:tcPr>
          <w:p w:rsidR="00030AB0" w:rsidRPr="00010384" w:rsidRDefault="00030AB0" w:rsidP="006B2E2D">
            <w:pPr>
              <w:jc w:val="center"/>
              <w:rPr>
                <w:b/>
                <w:color w:val="000000"/>
              </w:rPr>
            </w:pPr>
            <w:r w:rsidRPr="00010384">
              <w:rPr>
                <w:rFonts w:hint="eastAsia"/>
                <w:b/>
                <w:color w:val="000000"/>
              </w:rPr>
              <w:t>100.0</w:t>
            </w:r>
          </w:p>
        </w:tc>
        <w:tc>
          <w:tcPr>
            <w:tcW w:w="810" w:type="dxa"/>
            <w:tcBorders>
              <w:top w:val="single" w:sz="12" w:space="0" w:color="auto"/>
              <w:left w:val="nil"/>
              <w:bottom w:val="nil"/>
              <w:right w:val="nil"/>
            </w:tcBorders>
            <w:vAlign w:val="center"/>
            <w:hideMark/>
          </w:tcPr>
          <w:p w:rsidR="00030AB0" w:rsidRDefault="00030AB0" w:rsidP="006B2E2D">
            <w:pPr>
              <w:jc w:val="right"/>
              <w:rPr>
                <w:rFonts w:ascii="新細明體" w:eastAsia="新細明體" w:hAnsi="新細明體" w:cs="新細明體"/>
                <w:color w:val="000000"/>
              </w:rPr>
            </w:pPr>
            <w:r>
              <w:rPr>
                <w:rFonts w:hint="eastAsia"/>
                <w:color w:val="000000"/>
              </w:rPr>
              <w:t xml:space="preserve">48.1 </w:t>
            </w:r>
          </w:p>
        </w:tc>
        <w:tc>
          <w:tcPr>
            <w:tcW w:w="810" w:type="dxa"/>
            <w:tcBorders>
              <w:top w:val="single" w:sz="12" w:space="0" w:color="auto"/>
              <w:left w:val="nil"/>
              <w:bottom w:val="nil"/>
              <w:right w:val="nil"/>
            </w:tcBorders>
            <w:vAlign w:val="center"/>
            <w:hideMark/>
          </w:tcPr>
          <w:p w:rsidR="00030AB0" w:rsidRDefault="00030AB0" w:rsidP="006B2E2D">
            <w:pPr>
              <w:jc w:val="right"/>
              <w:rPr>
                <w:rFonts w:ascii="新細明體" w:eastAsia="新細明體" w:hAnsi="新細明體" w:cs="新細明體"/>
                <w:color w:val="000000"/>
              </w:rPr>
            </w:pPr>
            <w:r>
              <w:rPr>
                <w:rFonts w:hint="eastAsia"/>
                <w:color w:val="000000"/>
              </w:rPr>
              <w:t xml:space="preserve">8.2 </w:t>
            </w:r>
          </w:p>
        </w:tc>
        <w:tc>
          <w:tcPr>
            <w:tcW w:w="810" w:type="dxa"/>
            <w:tcBorders>
              <w:top w:val="single" w:sz="12" w:space="0" w:color="auto"/>
              <w:left w:val="nil"/>
              <w:bottom w:val="nil"/>
              <w:right w:val="nil"/>
            </w:tcBorders>
            <w:vAlign w:val="center"/>
            <w:hideMark/>
          </w:tcPr>
          <w:p w:rsidR="00030AB0" w:rsidRDefault="00030AB0" w:rsidP="006B2E2D">
            <w:pPr>
              <w:jc w:val="right"/>
              <w:rPr>
                <w:rFonts w:ascii="新細明體" w:eastAsia="新細明體" w:hAnsi="新細明體" w:cs="新細明體"/>
                <w:color w:val="000000"/>
              </w:rPr>
            </w:pPr>
            <w:r>
              <w:rPr>
                <w:rFonts w:hint="eastAsia"/>
                <w:color w:val="000000"/>
              </w:rPr>
              <w:t xml:space="preserve">2.0 </w:t>
            </w:r>
          </w:p>
        </w:tc>
        <w:tc>
          <w:tcPr>
            <w:tcW w:w="810" w:type="dxa"/>
            <w:tcBorders>
              <w:top w:val="single" w:sz="12" w:space="0" w:color="auto"/>
              <w:left w:val="nil"/>
              <w:bottom w:val="nil"/>
              <w:right w:val="nil"/>
            </w:tcBorders>
            <w:vAlign w:val="center"/>
            <w:hideMark/>
          </w:tcPr>
          <w:p w:rsidR="00030AB0" w:rsidRDefault="00030AB0" w:rsidP="006B2E2D">
            <w:pPr>
              <w:ind w:rightChars="5" w:right="12"/>
              <w:jc w:val="right"/>
              <w:rPr>
                <w:rFonts w:ascii="新細明體" w:eastAsia="新細明體" w:hAnsi="新細明體" w:cs="新細明體"/>
                <w:color w:val="000000"/>
              </w:rPr>
            </w:pPr>
            <w:r>
              <w:rPr>
                <w:rFonts w:hint="eastAsia"/>
                <w:color w:val="000000"/>
              </w:rPr>
              <w:t xml:space="preserve">3.8 </w:t>
            </w:r>
          </w:p>
        </w:tc>
        <w:tc>
          <w:tcPr>
            <w:tcW w:w="810" w:type="dxa"/>
            <w:tcBorders>
              <w:top w:val="single" w:sz="12" w:space="0" w:color="auto"/>
              <w:left w:val="nil"/>
              <w:bottom w:val="nil"/>
              <w:right w:val="nil"/>
            </w:tcBorders>
            <w:vAlign w:val="center"/>
            <w:hideMark/>
          </w:tcPr>
          <w:p w:rsidR="00030AB0" w:rsidRDefault="00030AB0" w:rsidP="006B2E2D">
            <w:pPr>
              <w:jc w:val="right"/>
              <w:rPr>
                <w:rFonts w:ascii="新細明體" w:eastAsia="新細明體" w:hAnsi="新細明體" w:cs="新細明體"/>
                <w:color w:val="000000"/>
              </w:rPr>
            </w:pPr>
            <w:r>
              <w:rPr>
                <w:rFonts w:hint="eastAsia"/>
                <w:color w:val="000000"/>
              </w:rPr>
              <w:t xml:space="preserve">11.4 </w:t>
            </w:r>
          </w:p>
        </w:tc>
        <w:tc>
          <w:tcPr>
            <w:tcW w:w="810" w:type="dxa"/>
            <w:tcBorders>
              <w:top w:val="single" w:sz="12" w:space="0" w:color="auto"/>
              <w:left w:val="nil"/>
              <w:bottom w:val="nil"/>
              <w:right w:val="nil"/>
            </w:tcBorders>
            <w:vAlign w:val="center"/>
            <w:hideMark/>
          </w:tcPr>
          <w:p w:rsidR="00030AB0" w:rsidRDefault="00030AB0" w:rsidP="006B2E2D">
            <w:pPr>
              <w:ind w:rightChars="-27" w:right="-65"/>
              <w:jc w:val="right"/>
              <w:rPr>
                <w:rFonts w:ascii="新細明體" w:eastAsia="新細明體" w:hAnsi="新細明體" w:cs="新細明體"/>
                <w:color w:val="000000"/>
              </w:rPr>
            </w:pPr>
            <w:r>
              <w:rPr>
                <w:rFonts w:hint="eastAsia"/>
                <w:color w:val="000000"/>
              </w:rPr>
              <w:t xml:space="preserve">12.7 </w:t>
            </w:r>
          </w:p>
        </w:tc>
        <w:tc>
          <w:tcPr>
            <w:tcW w:w="810" w:type="dxa"/>
            <w:tcBorders>
              <w:top w:val="single" w:sz="12" w:space="0" w:color="auto"/>
              <w:left w:val="nil"/>
              <w:bottom w:val="nil"/>
              <w:right w:val="nil"/>
            </w:tcBorders>
            <w:vAlign w:val="center"/>
            <w:hideMark/>
          </w:tcPr>
          <w:p w:rsidR="00030AB0" w:rsidRDefault="00030AB0" w:rsidP="00232B8F">
            <w:pPr>
              <w:jc w:val="right"/>
            </w:pPr>
            <w:r>
              <w:rPr>
                <w:rFonts w:hint="eastAsia"/>
              </w:rPr>
              <w:t>13.8</w:t>
            </w:r>
          </w:p>
        </w:tc>
      </w:tr>
      <w:tr w:rsidR="00030AB0" w:rsidTr="006B2E2D">
        <w:trPr>
          <w:trHeight w:val="563"/>
        </w:trPr>
        <w:tc>
          <w:tcPr>
            <w:tcW w:w="284" w:type="dxa"/>
            <w:tcBorders>
              <w:top w:val="nil"/>
              <w:left w:val="nil"/>
              <w:bottom w:val="nil"/>
              <w:right w:val="nil"/>
            </w:tcBorders>
          </w:tcPr>
          <w:p w:rsidR="00030AB0" w:rsidRDefault="00030AB0" w:rsidP="006B2E2D">
            <w:pPr>
              <w:jc w:val="center"/>
            </w:pPr>
          </w:p>
        </w:tc>
        <w:tc>
          <w:tcPr>
            <w:tcW w:w="1559" w:type="dxa"/>
            <w:tcBorders>
              <w:top w:val="nil"/>
              <w:left w:val="nil"/>
              <w:bottom w:val="single" w:sz="4" w:space="0" w:color="auto"/>
              <w:right w:val="single" w:sz="12" w:space="0" w:color="auto"/>
            </w:tcBorders>
            <w:vAlign w:val="center"/>
            <w:hideMark/>
          </w:tcPr>
          <w:p w:rsidR="00030AB0" w:rsidRDefault="00030AB0" w:rsidP="006B2E2D">
            <w:pPr>
              <w:jc w:val="center"/>
            </w:pPr>
            <w:r>
              <w:rPr>
                <w:rFonts w:hint="eastAsia"/>
              </w:rPr>
              <w:t>女　　性</w:t>
            </w:r>
          </w:p>
        </w:tc>
        <w:tc>
          <w:tcPr>
            <w:tcW w:w="851" w:type="dxa"/>
            <w:tcBorders>
              <w:top w:val="nil"/>
              <w:left w:val="single" w:sz="12" w:space="0" w:color="auto"/>
              <w:bottom w:val="single" w:sz="4" w:space="0" w:color="auto"/>
              <w:right w:val="nil"/>
            </w:tcBorders>
            <w:vAlign w:val="center"/>
            <w:hideMark/>
          </w:tcPr>
          <w:p w:rsidR="00030AB0" w:rsidRPr="00010384" w:rsidRDefault="00030AB0" w:rsidP="006B2E2D">
            <w:pPr>
              <w:jc w:val="center"/>
              <w:rPr>
                <w:b/>
                <w:color w:val="000000"/>
              </w:rPr>
            </w:pPr>
            <w:r w:rsidRPr="00010384">
              <w:rPr>
                <w:rFonts w:hint="eastAsia"/>
                <w:b/>
                <w:color w:val="000000"/>
              </w:rPr>
              <w:t>100.0</w:t>
            </w:r>
          </w:p>
        </w:tc>
        <w:tc>
          <w:tcPr>
            <w:tcW w:w="810" w:type="dxa"/>
            <w:tcBorders>
              <w:top w:val="nil"/>
              <w:left w:val="nil"/>
              <w:bottom w:val="single" w:sz="4" w:space="0" w:color="auto"/>
              <w:right w:val="nil"/>
            </w:tcBorders>
            <w:vAlign w:val="center"/>
            <w:hideMark/>
          </w:tcPr>
          <w:p w:rsidR="00030AB0" w:rsidRDefault="00030AB0" w:rsidP="006B2E2D">
            <w:pPr>
              <w:jc w:val="right"/>
              <w:rPr>
                <w:rFonts w:ascii="新細明體" w:eastAsia="新細明體" w:hAnsi="新細明體" w:cs="新細明體"/>
                <w:color w:val="000000"/>
              </w:rPr>
            </w:pPr>
            <w:r>
              <w:rPr>
                <w:rFonts w:hint="eastAsia"/>
                <w:color w:val="000000"/>
              </w:rPr>
              <w:t xml:space="preserve">39.5 </w:t>
            </w:r>
          </w:p>
        </w:tc>
        <w:tc>
          <w:tcPr>
            <w:tcW w:w="810" w:type="dxa"/>
            <w:tcBorders>
              <w:top w:val="nil"/>
              <w:left w:val="nil"/>
              <w:bottom w:val="single" w:sz="4" w:space="0" w:color="auto"/>
              <w:right w:val="nil"/>
            </w:tcBorders>
            <w:vAlign w:val="center"/>
            <w:hideMark/>
          </w:tcPr>
          <w:p w:rsidR="00030AB0" w:rsidRDefault="00030AB0" w:rsidP="006B2E2D">
            <w:pPr>
              <w:jc w:val="right"/>
              <w:rPr>
                <w:rFonts w:ascii="新細明體" w:eastAsia="新細明體" w:hAnsi="新細明體" w:cs="新細明體"/>
                <w:color w:val="000000"/>
              </w:rPr>
            </w:pPr>
            <w:r>
              <w:rPr>
                <w:rFonts w:hint="eastAsia"/>
                <w:color w:val="000000"/>
              </w:rPr>
              <w:t xml:space="preserve">7.3 </w:t>
            </w:r>
          </w:p>
        </w:tc>
        <w:tc>
          <w:tcPr>
            <w:tcW w:w="810" w:type="dxa"/>
            <w:tcBorders>
              <w:top w:val="nil"/>
              <w:left w:val="nil"/>
              <w:bottom w:val="single" w:sz="4" w:space="0" w:color="auto"/>
              <w:right w:val="nil"/>
            </w:tcBorders>
            <w:vAlign w:val="center"/>
            <w:hideMark/>
          </w:tcPr>
          <w:p w:rsidR="00030AB0" w:rsidRDefault="00030AB0" w:rsidP="006B2E2D">
            <w:pPr>
              <w:jc w:val="right"/>
              <w:rPr>
                <w:rFonts w:ascii="新細明體" w:eastAsia="新細明體" w:hAnsi="新細明體" w:cs="新細明體"/>
                <w:color w:val="000000"/>
              </w:rPr>
            </w:pPr>
            <w:r>
              <w:rPr>
                <w:rFonts w:hint="eastAsia"/>
                <w:color w:val="000000"/>
              </w:rPr>
              <w:t xml:space="preserve">1.2 </w:t>
            </w:r>
          </w:p>
        </w:tc>
        <w:tc>
          <w:tcPr>
            <w:tcW w:w="810" w:type="dxa"/>
            <w:tcBorders>
              <w:top w:val="nil"/>
              <w:left w:val="nil"/>
              <w:bottom w:val="single" w:sz="4" w:space="0" w:color="auto"/>
              <w:right w:val="nil"/>
            </w:tcBorders>
            <w:vAlign w:val="center"/>
            <w:hideMark/>
          </w:tcPr>
          <w:p w:rsidR="00030AB0" w:rsidRDefault="00030AB0" w:rsidP="006B2E2D">
            <w:pPr>
              <w:ind w:rightChars="5" w:right="12"/>
              <w:jc w:val="right"/>
              <w:rPr>
                <w:rFonts w:ascii="新細明體" w:eastAsia="新細明體" w:hAnsi="新細明體" w:cs="新細明體"/>
                <w:color w:val="000000"/>
              </w:rPr>
            </w:pPr>
            <w:r>
              <w:rPr>
                <w:rFonts w:hint="eastAsia"/>
                <w:color w:val="000000"/>
              </w:rPr>
              <w:t xml:space="preserve">1.0 </w:t>
            </w:r>
          </w:p>
        </w:tc>
        <w:tc>
          <w:tcPr>
            <w:tcW w:w="810" w:type="dxa"/>
            <w:tcBorders>
              <w:top w:val="nil"/>
              <w:left w:val="nil"/>
              <w:bottom w:val="single" w:sz="4" w:space="0" w:color="auto"/>
              <w:right w:val="nil"/>
            </w:tcBorders>
            <w:vAlign w:val="center"/>
            <w:hideMark/>
          </w:tcPr>
          <w:p w:rsidR="00030AB0" w:rsidRDefault="00030AB0" w:rsidP="006B2E2D">
            <w:pPr>
              <w:jc w:val="right"/>
              <w:rPr>
                <w:rFonts w:ascii="新細明體" w:eastAsia="新細明體" w:hAnsi="新細明體" w:cs="新細明體"/>
                <w:color w:val="000000"/>
              </w:rPr>
            </w:pPr>
            <w:r>
              <w:rPr>
                <w:rFonts w:hint="eastAsia"/>
                <w:color w:val="000000"/>
              </w:rPr>
              <w:t xml:space="preserve">19.0 </w:t>
            </w:r>
          </w:p>
        </w:tc>
        <w:tc>
          <w:tcPr>
            <w:tcW w:w="810" w:type="dxa"/>
            <w:tcBorders>
              <w:top w:val="nil"/>
              <w:left w:val="nil"/>
              <w:bottom w:val="single" w:sz="4" w:space="0" w:color="auto"/>
              <w:right w:val="nil"/>
            </w:tcBorders>
            <w:vAlign w:val="center"/>
            <w:hideMark/>
          </w:tcPr>
          <w:p w:rsidR="00030AB0" w:rsidRDefault="00030AB0" w:rsidP="006B2E2D">
            <w:pPr>
              <w:ind w:rightChars="-27" w:right="-65"/>
              <w:jc w:val="right"/>
              <w:rPr>
                <w:rFonts w:ascii="新細明體" w:eastAsia="新細明體" w:hAnsi="新細明體" w:cs="新細明體"/>
                <w:color w:val="000000"/>
              </w:rPr>
            </w:pPr>
            <w:r>
              <w:rPr>
                <w:rFonts w:hint="eastAsia"/>
                <w:color w:val="000000"/>
              </w:rPr>
              <w:t xml:space="preserve">19.9 </w:t>
            </w:r>
          </w:p>
        </w:tc>
        <w:tc>
          <w:tcPr>
            <w:tcW w:w="810" w:type="dxa"/>
            <w:tcBorders>
              <w:top w:val="nil"/>
              <w:left w:val="nil"/>
              <w:bottom w:val="single" w:sz="4" w:space="0" w:color="auto"/>
              <w:right w:val="nil"/>
            </w:tcBorders>
            <w:vAlign w:val="center"/>
            <w:hideMark/>
          </w:tcPr>
          <w:p w:rsidR="00030AB0" w:rsidRDefault="00030AB0" w:rsidP="00232B8F">
            <w:pPr>
              <w:jc w:val="right"/>
            </w:pPr>
            <w:r>
              <w:rPr>
                <w:rFonts w:hint="eastAsia"/>
              </w:rPr>
              <w:t>12.1</w:t>
            </w:r>
          </w:p>
        </w:tc>
      </w:tr>
      <w:tr w:rsidR="00030AB0" w:rsidTr="006B2E2D">
        <w:trPr>
          <w:trHeight w:val="563"/>
        </w:trPr>
        <w:tc>
          <w:tcPr>
            <w:tcW w:w="284" w:type="dxa"/>
            <w:tcBorders>
              <w:top w:val="nil"/>
              <w:left w:val="nil"/>
              <w:bottom w:val="single" w:sz="12" w:space="0" w:color="auto"/>
              <w:right w:val="single" w:sz="4" w:space="0" w:color="auto"/>
            </w:tcBorders>
          </w:tcPr>
          <w:p w:rsidR="00030AB0" w:rsidRDefault="00030AB0" w:rsidP="006B2E2D">
            <w:pPr>
              <w:jc w:val="center"/>
            </w:pPr>
          </w:p>
        </w:tc>
        <w:tc>
          <w:tcPr>
            <w:tcW w:w="1559" w:type="dxa"/>
            <w:tcBorders>
              <w:top w:val="single" w:sz="4" w:space="0" w:color="auto"/>
              <w:left w:val="single" w:sz="4" w:space="0" w:color="auto"/>
              <w:bottom w:val="single" w:sz="12" w:space="0" w:color="auto"/>
              <w:right w:val="single" w:sz="12" w:space="0" w:color="auto"/>
            </w:tcBorders>
            <w:vAlign w:val="center"/>
            <w:hideMark/>
          </w:tcPr>
          <w:p w:rsidR="00030AB0" w:rsidRDefault="00030AB0" w:rsidP="006B2E2D">
            <w:pPr>
              <w:spacing w:line="280" w:lineRule="exact"/>
              <w:jc w:val="center"/>
            </w:pPr>
            <w:r>
              <w:rPr>
                <w:rFonts w:hint="eastAsia"/>
              </w:rPr>
              <w:t>男性較女性</w:t>
            </w:r>
          </w:p>
          <w:p w:rsidR="00030AB0" w:rsidRDefault="00030AB0" w:rsidP="006B2E2D">
            <w:pPr>
              <w:spacing w:line="280" w:lineRule="exact"/>
              <w:jc w:val="center"/>
            </w:pPr>
            <w:r>
              <w:rPr>
                <w:rFonts w:hint="eastAsia"/>
              </w:rPr>
              <w:t>增減百分點</w:t>
            </w:r>
          </w:p>
        </w:tc>
        <w:tc>
          <w:tcPr>
            <w:tcW w:w="851" w:type="dxa"/>
            <w:tcBorders>
              <w:top w:val="single" w:sz="4" w:space="0" w:color="auto"/>
              <w:left w:val="single" w:sz="12" w:space="0" w:color="auto"/>
              <w:bottom w:val="single" w:sz="12" w:space="0" w:color="auto"/>
              <w:right w:val="nil"/>
            </w:tcBorders>
            <w:vAlign w:val="center"/>
            <w:hideMark/>
          </w:tcPr>
          <w:p w:rsidR="00030AB0" w:rsidRPr="00010384" w:rsidRDefault="00030AB0" w:rsidP="006B2E2D">
            <w:pPr>
              <w:spacing w:line="280" w:lineRule="exact"/>
              <w:jc w:val="center"/>
              <w:rPr>
                <w:b/>
                <w:color w:val="000000"/>
              </w:rPr>
            </w:pPr>
            <w:r w:rsidRPr="00010384">
              <w:rPr>
                <w:rFonts w:hint="eastAsia"/>
                <w:b/>
                <w:color w:val="000000"/>
              </w:rPr>
              <w:t>-</w:t>
            </w:r>
          </w:p>
        </w:tc>
        <w:tc>
          <w:tcPr>
            <w:tcW w:w="810" w:type="dxa"/>
            <w:tcBorders>
              <w:top w:val="single" w:sz="4" w:space="0" w:color="auto"/>
              <w:left w:val="nil"/>
              <w:bottom w:val="single" w:sz="12" w:space="0" w:color="auto"/>
              <w:right w:val="nil"/>
            </w:tcBorders>
            <w:vAlign w:val="center"/>
            <w:hideMark/>
          </w:tcPr>
          <w:p w:rsidR="00030AB0" w:rsidRDefault="00030AB0" w:rsidP="006B2E2D">
            <w:pPr>
              <w:spacing w:line="280" w:lineRule="exact"/>
              <w:jc w:val="right"/>
              <w:rPr>
                <w:color w:val="000000"/>
              </w:rPr>
            </w:pPr>
            <w:r>
              <w:rPr>
                <w:rFonts w:hint="eastAsia"/>
                <w:color w:val="000000"/>
              </w:rPr>
              <w:t>8.6</w:t>
            </w:r>
          </w:p>
        </w:tc>
        <w:tc>
          <w:tcPr>
            <w:tcW w:w="810" w:type="dxa"/>
            <w:tcBorders>
              <w:top w:val="single" w:sz="4" w:space="0" w:color="auto"/>
              <w:left w:val="nil"/>
              <w:bottom w:val="single" w:sz="12" w:space="0" w:color="auto"/>
              <w:right w:val="nil"/>
            </w:tcBorders>
            <w:vAlign w:val="center"/>
            <w:hideMark/>
          </w:tcPr>
          <w:p w:rsidR="00030AB0" w:rsidRDefault="00030AB0" w:rsidP="006B2E2D">
            <w:pPr>
              <w:spacing w:line="280" w:lineRule="exact"/>
              <w:jc w:val="right"/>
              <w:rPr>
                <w:color w:val="000000"/>
              </w:rPr>
            </w:pPr>
            <w:r>
              <w:rPr>
                <w:rFonts w:hint="eastAsia"/>
                <w:color w:val="000000"/>
              </w:rPr>
              <w:t>0.9</w:t>
            </w:r>
          </w:p>
        </w:tc>
        <w:tc>
          <w:tcPr>
            <w:tcW w:w="810" w:type="dxa"/>
            <w:tcBorders>
              <w:top w:val="single" w:sz="4" w:space="0" w:color="auto"/>
              <w:left w:val="nil"/>
              <w:bottom w:val="single" w:sz="12" w:space="0" w:color="auto"/>
              <w:right w:val="nil"/>
            </w:tcBorders>
            <w:vAlign w:val="center"/>
            <w:hideMark/>
          </w:tcPr>
          <w:p w:rsidR="00030AB0" w:rsidRDefault="00030AB0" w:rsidP="006B2E2D">
            <w:pPr>
              <w:spacing w:line="280" w:lineRule="exact"/>
              <w:jc w:val="right"/>
              <w:rPr>
                <w:color w:val="000000"/>
              </w:rPr>
            </w:pPr>
            <w:r>
              <w:rPr>
                <w:rFonts w:hint="eastAsia"/>
                <w:color w:val="000000"/>
              </w:rPr>
              <w:t>0.8</w:t>
            </w:r>
          </w:p>
        </w:tc>
        <w:tc>
          <w:tcPr>
            <w:tcW w:w="810" w:type="dxa"/>
            <w:tcBorders>
              <w:top w:val="single" w:sz="4" w:space="0" w:color="auto"/>
              <w:left w:val="nil"/>
              <w:bottom w:val="single" w:sz="12" w:space="0" w:color="auto"/>
              <w:right w:val="nil"/>
            </w:tcBorders>
            <w:vAlign w:val="center"/>
            <w:hideMark/>
          </w:tcPr>
          <w:p w:rsidR="00030AB0" w:rsidRDefault="00030AB0" w:rsidP="006B2E2D">
            <w:pPr>
              <w:spacing w:line="280" w:lineRule="exact"/>
              <w:ind w:rightChars="5" w:right="12"/>
              <w:jc w:val="right"/>
              <w:rPr>
                <w:color w:val="000000"/>
              </w:rPr>
            </w:pPr>
            <w:r>
              <w:rPr>
                <w:rFonts w:hint="eastAsia"/>
                <w:color w:val="000000"/>
              </w:rPr>
              <w:t>2.8</w:t>
            </w:r>
          </w:p>
        </w:tc>
        <w:tc>
          <w:tcPr>
            <w:tcW w:w="810" w:type="dxa"/>
            <w:tcBorders>
              <w:top w:val="single" w:sz="4" w:space="0" w:color="auto"/>
              <w:left w:val="nil"/>
              <w:bottom w:val="single" w:sz="12" w:space="0" w:color="auto"/>
              <w:right w:val="nil"/>
            </w:tcBorders>
            <w:vAlign w:val="center"/>
            <w:hideMark/>
          </w:tcPr>
          <w:p w:rsidR="00030AB0" w:rsidRDefault="00030AB0" w:rsidP="006B2E2D">
            <w:pPr>
              <w:spacing w:line="280" w:lineRule="exact"/>
              <w:jc w:val="right"/>
              <w:rPr>
                <w:color w:val="000000"/>
              </w:rPr>
            </w:pPr>
            <w:r>
              <w:rPr>
                <w:rFonts w:hint="eastAsia"/>
                <w:color w:val="000000"/>
              </w:rPr>
              <w:t>-7.6</w:t>
            </w:r>
          </w:p>
        </w:tc>
        <w:tc>
          <w:tcPr>
            <w:tcW w:w="810" w:type="dxa"/>
            <w:tcBorders>
              <w:top w:val="single" w:sz="4" w:space="0" w:color="auto"/>
              <w:left w:val="nil"/>
              <w:bottom w:val="single" w:sz="12" w:space="0" w:color="auto"/>
              <w:right w:val="nil"/>
            </w:tcBorders>
            <w:vAlign w:val="center"/>
            <w:hideMark/>
          </w:tcPr>
          <w:p w:rsidR="00030AB0" w:rsidRDefault="00030AB0" w:rsidP="006B2E2D">
            <w:pPr>
              <w:spacing w:line="280" w:lineRule="exact"/>
              <w:ind w:rightChars="-27" w:right="-65"/>
              <w:jc w:val="right"/>
              <w:rPr>
                <w:color w:val="000000"/>
              </w:rPr>
            </w:pPr>
            <w:r>
              <w:rPr>
                <w:rFonts w:hint="eastAsia"/>
                <w:color w:val="000000"/>
              </w:rPr>
              <w:t>-7.2</w:t>
            </w:r>
          </w:p>
        </w:tc>
        <w:tc>
          <w:tcPr>
            <w:tcW w:w="810" w:type="dxa"/>
            <w:tcBorders>
              <w:top w:val="single" w:sz="4" w:space="0" w:color="auto"/>
              <w:left w:val="nil"/>
              <w:bottom w:val="single" w:sz="12" w:space="0" w:color="auto"/>
              <w:right w:val="nil"/>
            </w:tcBorders>
            <w:vAlign w:val="center"/>
            <w:hideMark/>
          </w:tcPr>
          <w:p w:rsidR="00030AB0" w:rsidRDefault="00030AB0" w:rsidP="00232B8F">
            <w:pPr>
              <w:spacing w:line="280" w:lineRule="exact"/>
              <w:jc w:val="right"/>
            </w:pPr>
            <w:r>
              <w:rPr>
                <w:rFonts w:hint="eastAsia"/>
              </w:rPr>
              <w:t>1.7</w:t>
            </w:r>
          </w:p>
        </w:tc>
      </w:tr>
    </w:tbl>
    <w:p w:rsidR="00157B23" w:rsidRDefault="00157B23" w:rsidP="001F379A">
      <w:pPr>
        <w:pStyle w:val="afff9"/>
        <w:numPr>
          <w:ilvl w:val="0"/>
          <w:numId w:val="15"/>
        </w:numPr>
        <w:snapToGrid w:val="0"/>
        <w:spacing w:beforeLines="50" w:before="180" w:line="440" w:lineRule="exact"/>
        <w:ind w:leftChars="0" w:left="754" w:hanging="612"/>
        <w:jc w:val="both"/>
        <w:outlineLvl w:val="1"/>
        <w:rPr>
          <w:rFonts w:ascii="標楷體" w:eastAsia="標楷體" w:hAnsi="標楷體"/>
          <w:b/>
          <w:sz w:val="28"/>
          <w:szCs w:val="28"/>
        </w:rPr>
      </w:pPr>
      <w:bookmarkStart w:id="34" w:name="_Toc483318948"/>
      <w:r w:rsidRPr="002726AA">
        <w:rPr>
          <w:rFonts w:ascii="標楷體" w:eastAsia="標楷體" w:hAnsi="標楷體" w:hint="eastAsia"/>
          <w:b/>
          <w:sz w:val="28"/>
          <w:szCs w:val="28"/>
        </w:rPr>
        <w:t>外出旅次目的按年齡</w:t>
      </w:r>
      <w:r w:rsidR="000456DF">
        <w:rPr>
          <w:rFonts w:ascii="標楷體" w:eastAsia="標楷體" w:hAnsi="標楷體" w:hint="eastAsia"/>
          <w:b/>
          <w:sz w:val="28"/>
          <w:szCs w:val="28"/>
        </w:rPr>
        <w:t>別</w:t>
      </w:r>
      <w:r w:rsidRPr="002726AA">
        <w:rPr>
          <w:rFonts w:ascii="標楷體" w:eastAsia="標楷體" w:hAnsi="標楷體" w:hint="eastAsia"/>
          <w:b/>
          <w:sz w:val="28"/>
          <w:szCs w:val="28"/>
        </w:rPr>
        <w:t>分</w:t>
      </w:r>
      <w:bookmarkEnd w:id="34"/>
    </w:p>
    <w:p w:rsidR="00030AB0" w:rsidRDefault="00030AB0" w:rsidP="00030AB0">
      <w:pPr>
        <w:pStyle w:val="a5"/>
        <w:spacing w:beforeLines="20" w:before="72" w:line="440" w:lineRule="exact"/>
        <w:ind w:left="567" w:firstLineChars="202" w:firstLine="566"/>
        <w:rPr>
          <w:b w:val="0"/>
          <w:bCs/>
        </w:rPr>
      </w:pPr>
      <w:r>
        <w:rPr>
          <w:rFonts w:hint="eastAsia"/>
          <w:b w:val="0"/>
          <w:bCs/>
        </w:rPr>
        <w:t>就年齡別觀察，「15-未滿30歲」之民眾在「通勤學」旅次目的的占比達68.8%，為各年齡層最高，而「60歲及以上」民眾則以「休閒」比率最高，如表</w:t>
      </w:r>
      <w:r w:rsidR="00CC3C1E">
        <w:rPr>
          <w:rFonts w:hint="eastAsia"/>
          <w:b w:val="0"/>
          <w:bCs/>
        </w:rPr>
        <w:t>9</w:t>
      </w:r>
      <w:r>
        <w:rPr>
          <w:rFonts w:hint="eastAsia"/>
          <w:b w:val="0"/>
          <w:bCs/>
        </w:rPr>
        <w:t>。</w:t>
      </w:r>
    </w:p>
    <w:p w:rsidR="00030AB0" w:rsidRDefault="00030AB0" w:rsidP="00030AB0">
      <w:pPr>
        <w:pStyle w:val="a-1"/>
        <w:spacing w:beforeLines="0" w:before="120" w:after="0" w:line="400" w:lineRule="exact"/>
        <w:ind w:leftChars="472" w:left="1668" w:rightChars="-41" w:right="-98" w:hangingChars="191" w:hanging="535"/>
        <w:jc w:val="center"/>
      </w:pPr>
      <w:r>
        <w:rPr>
          <w:rFonts w:hint="eastAsia"/>
        </w:rPr>
        <w:t>表</w:t>
      </w:r>
      <w:r w:rsidR="00CC3C1E">
        <w:rPr>
          <w:rFonts w:hint="eastAsia"/>
        </w:rPr>
        <w:t>9</w:t>
      </w:r>
      <w:r>
        <w:rPr>
          <w:rFonts w:hint="eastAsia"/>
        </w:rPr>
        <w:t>.外出旅次目的占比</w:t>
      </w:r>
      <w:proofErr w:type="gramStart"/>
      <w:r>
        <w:rPr>
          <w:rFonts w:ascii="新細明體" w:eastAsia="新細明體" w:hAnsi="新細明體" w:hint="eastAsia"/>
        </w:rPr>
        <w:t>—</w:t>
      </w:r>
      <w:proofErr w:type="gramEnd"/>
      <w:r>
        <w:rPr>
          <w:rFonts w:hint="eastAsia"/>
        </w:rPr>
        <w:t>按年齡</w:t>
      </w:r>
      <w:r w:rsidR="000456DF">
        <w:rPr>
          <w:rFonts w:hint="eastAsia"/>
        </w:rPr>
        <w:t>別</w:t>
      </w:r>
      <w:r>
        <w:rPr>
          <w:rFonts w:hint="eastAsia"/>
        </w:rPr>
        <w:t>分</w:t>
      </w:r>
    </w:p>
    <w:p w:rsidR="00030AB0" w:rsidRDefault="00030AB0" w:rsidP="00030AB0">
      <w:pPr>
        <w:pStyle w:val="a-1"/>
        <w:spacing w:beforeLines="0" w:before="0" w:after="0" w:line="240" w:lineRule="exact"/>
        <w:ind w:leftChars="472" w:left="1668" w:rightChars="-41" w:right="-98" w:hangingChars="191" w:hanging="535"/>
        <w:jc w:val="right"/>
        <w:rPr>
          <w:b w:val="0"/>
          <w:sz w:val="20"/>
        </w:rPr>
      </w:pPr>
      <w:r>
        <w:rPr>
          <w:rFonts w:hint="eastAsia"/>
          <w:noProof/>
        </w:rPr>
        <mc:AlternateContent>
          <mc:Choice Requires="wps">
            <w:drawing>
              <wp:anchor distT="0" distB="0" distL="114300" distR="114300" simplePos="0" relativeHeight="251793408" behindDoc="0" locked="0" layoutInCell="1" allowOverlap="1" wp14:anchorId="581738A7" wp14:editId="0DE53A3C">
                <wp:simplePos x="0" y="0"/>
                <wp:positionH relativeFrom="column">
                  <wp:posOffset>1924050</wp:posOffset>
                </wp:positionH>
                <wp:positionV relativeFrom="paragraph">
                  <wp:posOffset>13335</wp:posOffset>
                </wp:positionV>
                <wp:extent cx="2714625" cy="285750"/>
                <wp:effectExtent l="0" t="0" r="9525"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285750"/>
                        </a:xfrm>
                        <a:prstGeom prst="rect">
                          <a:avLst/>
                        </a:prstGeom>
                        <a:solidFill>
                          <a:srgbClr val="FFFFFF"/>
                        </a:solidFill>
                        <a:ln w="9525">
                          <a:noFill/>
                          <a:miter lim="800000"/>
                          <a:headEnd/>
                          <a:tailEnd/>
                        </a:ln>
                      </wps:spPr>
                      <wps:txbx>
                        <w:txbxContent>
                          <w:p w:rsidR="00B92CF1" w:rsidRDefault="00B92CF1" w:rsidP="00030AB0">
                            <w:pPr>
                              <w:spacing w:line="240" w:lineRule="exact"/>
                              <w:rPr>
                                <w:sz w:val="20"/>
                                <w:szCs w:val="20"/>
                              </w:rPr>
                            </w:pPr>
                            <w:r>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24" o:spid="_x0000_s1048" type="#_x0000_t202" style="position:absolute;left:0;text-align:left;margin-left:151.5pt;margin-top:1.05pt;width:213.75pt;height:22.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" stroked="f">
                <v:textbox>
                  <w:txbxContent>
                    <w:p w:rsidR="00B92CF1" w:rsidRDefault="00B92CF1" w:rsidP="00030AB0">
                      <w:pPr>
                        <w:spacing w:line="240" w:lineRule="exact"/>
                        <w:rPr>
                          <w:sz w:val="20"/>
                          <w:szCs w:val="20"/>
                        </w:rPr>
                      </w:pPr>
                      <w:r>
                        <w:rPr>
                          <w:rFonts w:hint="eastAsia"/>
                          <w:sz w:val="20"/>
                          <w:szCs w:val="20"/>
                        </w:rPr>
                        <w:t>調查期間：105年9月27日至12月31日</w:t>
                      </w:r>
                    </w:p>
                  </w:txbxContent>
                </v:textbox>
              </v:shape>
            </w:pict>
          </mc:Fallback>
        </mc:AlternateContent>
      </w:r>
    </w:p>
    <w:p w:rsidR="00030AB0" w:rsidRDefault="00030AB0" w:rsidP="00030AB0">
      <w:pPr>
        <w:pStyle w:val="a-1"/>
        <w:spacing w:beforeLines="0" w:before="0" w:after="0" w:line="240" w:lineRule="exact"/>
        <w:ind w:leftChars="472" w:left="1515" w:rightChars="-41" w:right="-98" w:hangingChars="191" w:hanging="382"/>
        <w:jc w:val="right"/>
        <w:rPr>
          <w:b w:val="0"/>
          <w:bCs/>
          <w:sz w:val="20"/>
        </w:rPr>
      </w:pPr>
      <w:r>
        <w:rPr>
          <w:rFonts w:hint="eastAsia"/>
          <w:b w:val="0"/>
          <w:sz w:val="20"/>
        </w:rPr>
        <w:t>單位：%</w:t>
      </w:r>
    </w:p>
    <w:tbl>
      <w:tblPr>
        <w:tblStyle w:val="ad"/>
        <w:tblW w:w="8370" w:type="dxa"/>
        <w:tblInd w:w="675" w:type="dxa"/>
        <w:tblLayout w:type="fixed"/>
        <w:tblLook w:val="04A0" w:firstRow="1" w:lastRow="0" w:firstColumn="1" w:lastColumn="0" w:noHBand="0" w:noVBand="1"/>
      </w:tblPr>
      <w:tblGrid>
        <w:gridCol w:w="1701"/>
        <w:gridCol w:w="993"/>
        <w:gridCol w:w="946"/>
        <w:gridCol w:w="757"/>
        <w:gridCol w:w="1276"/>
        <w:gridCol w:w="805"/>
        <w:gridCol w:w="1182"/>
        <w:gridCol w:w="710"/>
      </w:tblGrid>
      <w:tr w:rsidR="00030AB0" w:rsidTr="006B2E2D">
        <w:trPr>
          <w:trHeight w:val="687"/>
        </w:trPr>
        <w:tc>
          <w:tcPr>
            <w:tcW w:w="1701" w:type="dxa"/>
            <w:tcBorders>
              <w:top w:val="single" w:sz="12" w:space="0" w:color="auto"/>
              <w:left w:val="nil"/>
              <w:bottom w:val="single" w:sz="12" w:space="0" w:color="auto"/>
              <w:right w:val="single" w:sz="12" w:space="0" w:color="auto"/>
            </w:tcBorders>
            <w:vAlign w:val="center"/>
            <w:hideMark/>
          </w:tcPr>
          <w:p w:rsidR="00030AB0" w:rsidRDefault="00030AB0" w:rsidP="006B2E2D">
            <w:pPr>
              <w:jc w:val="center"/>
            </w:pPr>
            <w:r>
              <w:rPr>
                <w:rFonts w:hint="eastAsia"/>
              </w:rPr>
              <w:t>年 齡 別</w:t>
            </w:r>
          </w:p>
        </w:tc>
        <w:tc>
          <w:tcPr>
            <w:tcW w:w="993" w:type="dxa"/>
            <w:tcBorders>
              <w:top w:val="single" w:sz="12" w:space="0" w:color="auto"/>
              <w:left w:val="single" w:sz="12" w:space="0" w:color="auto"/>
              <w:bottom w:val="single" w:sz="12" w:space="0" w:color="auto"/>
              <w:right w:val="single" w:sz="4" w:space="0" w:color="auto"/>
            </w:tcBorders>
            <w:vAlign w:val="center"/>
            <w:hideMark/>
          </w:tcPr>
          <w:p w:rsidR="00030AB0" w:rsidRPr="00010384" w:rsidRDefault="00030AB0" w:rsidP="006B2E2D">
            <w:pPr>
              <w:jc w:val="center"/>
              <w:rPr>
                <w:b/>
              </w:rPr>
            </w:pPr>
            <w:r w:rsidRPr="00010384">
              <w:rPr>
                <w:rFonts w:hint="eastAsia"/>
                <w:b/>
              </w:rPr>
              <w:t>總計</w:t>
            </w:r>
          </w:p>
        </w:tc>
        <w:tc>
          <w:tcPr>
            <w:tcW w:w="945" w:type="dxa"/>
            <w:tcBorders>
              <w:top w:val="single" w:sz="12" w:space="0" w:color="auto"/>
              <w:left w:val="single" w:sz="4" w:space="0" w:color="auto"/>
              <w:bottom w:val="single" w:sz="12" w:space="0" w:color="auto"/>
              <w:right w:val="single" w:sz="4" w:space="0" w:color="auto"/>
            </w:tcBorders>
            <w:vAlign w:val="center"/>
            <w:hideMark/>
          </w:tcPr>
          <w:p w:rsidR="00030AB0" w:rsidRDefault="00030AB0" w:rsidP="006B2E2D">
            <w:pPr>
              <w:jc w:val="center"/>
            </w:pPr>
            <w:r>
              <w:rPr>
                <w:rFonts w:hint="eastAsia"/>
              </w:rPr>
              <w:t>通勤學</w:t>
            </w:r>
          </w:p>
        </w:tc>
        <w:tc>
          <w:tcPr>
            <w:tcW w:w="756" w:type="dxa"/>
            <w:tcBorders>
              <w:top w:val="single" w:sz="12" w:space="0" w:color="auto"/>
              <w:left w:val="single" w:sz="4" w:space="0" w:color="auto"/>
              <w:bottom w:val="single" w:sz="12" w:space="0" w:color="auto"/>
              <w:right w:val="single" w:sz="4" w:space="0" w:color="auto"/>
            </w:tcBorders>
            <w:vAlign w:val="center"/>
            <w:hideMark/>
          </w:tcPr>
          <w:p w:rsidR="00030AB0" w:rsidRDefault="00030AB0" w:rsidP="006B2E2D">
            <w:pPr>
              <w:jc w:val="center"/>
            </w:pPr>
            <w:r>
              <w:rPr>
                <w:rFonts w:hint="eastAsia"/>
              </w:rPr>
              <w:t>商務</w:t>
            </w:r>
          </w:p>
        </w:tc>
        <w:tc>
          <w:tcPr>
            <w:tcW w:w="1275" w:type="dxa"/>
            <w:tcBorders>
              <w:top w:val="single" w:sz="12" w:space="0" w:color="auto"/>
              <w:left w:val="single" w:sz="4" w:space="0" w:color="auto"/>
              <w:bottom w:val="single" w:sz="12" w:space="0" w:color="auto"/>
              <w:right w:val="single" w:sz="4" w:space="0" w:color="auto"/>
            </w:tcBorders>
            <w:vAlign w:val="center"/>
            <w:hideMark/>
          </w:tcPr>
          <w:p w:rsidR="00030AB0" w:rsidRDefault="00030AB0" w:rsidP="006B2E2D">
            <w:pPr>
              <w:jc w:val="center"/>
            </w:pPr>
            <w:r>
              <w:rPr>
                <w:rFonts w:hint="eastAsia"/>
              </w:rPr>
              <w:t>業務外出</w:t>
            </w:r>
          </w:p>
        </w:tc>
        <w:tc>
          <w:tcPr>
            <w:tcW w:w="804" w:type="dxa"/>
            <w:tcBorders>
              <w:top w:val="single" w:sz="12" w:space="0" w:color="auto"/>
              <w:left w:val="single" w:sz="4" w:space="0" w:color="auto"/>
              <w:bottom w:val="single" w:sz="12" w:space="0" w:color="auto"/>
              <w:right w:val="single" w:sz="4" w:space="0" w:color="auto"/>
            </w:tcBorders>
            <w:vAlign w:val="center"/>
            <w:hideMark/>
          </w:tcPr>
          <w:p w:rsidR="00030AB0" w:rsidRDefault="00030AB0" w:rsidP="006B2E2D">
            <w:pPr>
              <w:jc w:val="center"/>
            </w:pPr>
            <w:r>
              <w:rPr>
                <w:rFonts w:hint="eastAsia"/>
              </w:rPr>
              <w:t>購物</w:t>
            </w:r>
          </w:p>
        </w:tc>
        <w:tc>
          <w:tcPr>
            <w:tcW w:w="1181" w:type="dxa"/>
            <w:tcBorders>
              <w:top w:val="single" w:sz="12" w:space="0" w:color="auto"/>
              <w:left w:val="single" w:sz="4" w:space="0" w:color="auto"/>
              <w:bottom w:val="single" w:sz="12" w:space="0" w:color="auto"/>
              <w:right w:val="nil"/>
            </w:tcBorders>
            <w:vAlign w:val="center"/>
            <w:hideMark/>
          </w:tcPr>
          <w:p w:rsidR="00030AB0" w:rsidRDefault="00030AB0" w:rsidP="006B2E2D">
            <w:pPr>
              <w:jc w:val="center"/>
            </w:pPr>
            <w:r>
              <w:rPr>
                <w:rFonts w:hint="eastAsia"/>
              </w:rPr>
              <w:t>個人活動</w:t>
            </w:r>
          </w:p>
        </w:tc>
        <w:tc>
          <w:tcPr>
            <w:tcW w:w="709" w:type="dxa"/>
            <w:tcBorders>
              <w:top w:val="single" w:sz="12" w:space="0" w:color="auto"/>
              <w:left w:val="single" w:sz="4" w:space="0" w:color="auto"/>
              <w:bottom w:val="single" w:sz="12" w:space="0" w:color="auto"/>
              <w:right w:val="nil"/>
            </w:tcBorders>
            <w:vAlign w:val="center"/>
            <w:hideMark/>
          </w:tcPr>
          <w:p w:rsidR="00030AB0" w:rsidRDefault="00030AB0" w:rsidP="006B2E2D">
            <w:pPr>
              <w:jc w:val="center"/>
            </w:pPr>
            <w:r>
              <w:rPr>
                <w:rFonts w:hint="eastAsia"/>
              </w:rPr>
              <w:t>休閒</w:t>
            </w:r>
          </w:p>
        </w:tc>
      </w:tr>
      <w:tr w:rsidR="00030AB0" w:rsidTr="006B2E2D">
        <w:trPr>
          <w:trHeight w:val="554"/>
        </w:trPr>
        <w:tc>
          <w:tcPr>
            <w:tcW w:w="1701" w:type="dxa"/>
            <w:tcBorders>
              <w:top w:val="single" w:sz="12" w:space="0" w:color="auto"/>
              <w:left w:val="nil"/>
              <w:bottom w:val="nil"/>
              <w:right w:val="single" w:sz="12" w:space="0" w:color="auto"/>
            </w:tcBorders>
            <w:vAlign w:val="center"/>
            <w:hideMark/>
          </w:tcPr>
          <w:p w:rsidR="00030AB0" w:rsidRDefault="00030AB0" w:rsidP="006B2E2D">
            <w:pPr>
              <w:jc w:val="center"/>
            </w:pPr>
            <w:r>
              <w:rPr>
                <w:rFonts w:hint="eastAsia"/>
              </w:rPr>
              <w:t>15-未滿30歲</w:t>
            </w:r>
          </w:p>
        </w:tc>
        <w:tc>
          <w:tcPr>
            <w:tcW w:w="993" w:type="dxa"/>
            <w:tcBorders>
              <w:top w:val="single" w:sz="12" w:space="0" w:color="auto"/>
              <w:left w:val="single" w:sz="12" w:space="0" w:color="auto"/>
              <w:bottom w:val="nil"/>
              <w:right w:val="nil"/>
            </w:tcBorders>
            <w:vAlign w:val="center"/>
            <w:hideMark/>
          </w:tcPr>
          <w:p w:rsidR="00030AB0" w:rsidRPr="00010384" w:rsidRDefault="00030AB0" w:rsidP="006B2E2D">
            <w:pPr>
              <w:jc w:val="center"/>
              <w:rPr>
                <w:b/>
                <w:color w:val="000000"/>
              </w:rPr>
            </w:pPr>
            <w:r w:rsidRPr="00010384">
              <w:rPr>
                <w:rFonts w:hint="eastAsia"/>
                <w:b/>
                <w:color w:val="000000"/>
              </w:rPr>
              <w:t>100.0</w:t>
            </w:r>
          </w:p>
        </w:tc>
        <w:tc>
          <w:tcPr>
            <w:tcW w:w="945" w:type="dxa"/>
            <w:tcBorders>
              <w:top w:val="single" w:sz="12" w:space="0" w:color="auto"/>
              <w:left w:val="nil"/>
              <w:bottom w:val="nil"/>
              <w:right w:val="nil"/>
            </w:tcBorders>
            <w:vAlign w:val="center"/>
            <w:hideMark/>
          </w:tcPr>
          <w:p w:rsidR="00030AB0" w:rsidRDefault="00030AB0" w:rsidP="006B2E2D">
            <w:pPr>
              <w:jc w:val="right"/>
              <w:rPr>
                <w:rFonts w:ascii="新細明體" w:eastAsia="新細明體" w:hAnsi="新細明體" w:cs="新細明體"/>
                <w:color w:val="000000"/>
              </w:rPr>
            </w:pPr>
            <w:r>
              <w:rPr>
                <w:rFonts w:hint="eastAsia"/>
                <w:color w:val="000000"/>
              </w:rPr>
              <w:t xml:space="preserve">68.8 </w:t>
            </w:r>
          </w:p>
        </w:tc>
        <w:tc>
          <w:tcPr>
            <w:tcW w:w="756" w:type="dxa"/>
            <w:tcBorders>
              <w:top w:val="single" w:sz="12" w:space="0" w:color="auto"/>
              <w:left w:val="nil"/>
              <w:bottom w:val="nil"/>
              <w:right w:val="nil"/>
            </w:tcBorders>
            <w:vAlign w:val="center"/>
            <w:hideMark/>
          </w:tcPr>
          <w:p w:rsidR="00030AB0" w:rsidRDefault="00030AB0" w:rsidP="006B2E2D">
            <w:pPr>
              <w:jc w:val="right"/>
              <w:rPr>
                <w:color w:val="000000"/>
              </w:rPr>
            </w:pPr>
            <w:r>
              <w:rPr>
                <w:rFonts w:hint="eastAsia"/>
                <w:color w:val="000000"/>
              </w:rPr>
              <w:t xml:space="preserve">1.1 </w:t>
            </w:r>
          </w:p>
        </w:tc>
        <w:tc>
          <w:tcPr>
            <w:tcW w:w="1275" w:type="dxa"/>
            <w:tcBorders>
              <w:top w:val="single" w:sz="12" w:space="0" w:color="auto"/>
              <w:left w:val="nil"/>
              <w:bottom w:val="nil"/>
              <w:right w:val="nil"/>
            </w:tcBorders>
            <w:vAlign w:val="center"/>
            <w:hideMark/>
          </w:tcPr>
          <w:p w:rsidR="00030AB0" w:rsidRDefault="00030AB0" w:rsidP="006B2E2D">
            <w:pPr>
              <w:ind w:rightChars="72" w:right="173"/>
              <w:jc w:val="right"/>
              <w:rPr>
                <w:color w:val="000000"/>
              </w:rPr>
            </w:pPr>
            <w:r>
              <w:rPr>
                <w:rFonts w:hint="eastAsia"/>
                <w:color w:val="000000"/>
              </w:rPr>
              <w:t xml:space="preserve">1.1 </w:t>
            </w:r>
          </w:p>
        </w:tc>
        <w:tc>
          <w:tcPr>
            <w:tcW w:w="804" w:type="dxa"/>
            <w:tcBorders>
              <w:top w:val="single" w:sz="12" w:space="0" w:color="auto"/>
              <w:left w:val="nil"/>
              <w:bottom w:val="nil"/>
              <w:right w:val="nil"/>
            </w:tcBorders>
            <w:vAlign w:val="center"/>
            <w:hideMark/>
          </w:tcPr>
          <w:p w:rsidR="00030AB0" w:rsidRDefault="00030AB0" w:rsidP="006B2E2D">
            <w:pPr>
              <w:jc w:val="right"/>
              <w:rPr>
                <w:color w:val="000000"/>
              </w:rPr>
            </w:pPr>
            <w:r>
              <w:rPr>
                <w:rFonts w:hint="eastAsia"/>
                <w:color w:val="000000"/>
              </w:rPr>
              <w:t xml:space="preserve">10.0 </w:t>
            </w:r>
          </w:p>
        </w:tc>
        <w:tc>
          <w:tcPr>
            <w:tcW w:w="1181" w:type="dxa"/>
            <w:tcBorders>
              <w:top w:val="single" w:sz="12" w:space="0" w:color="auto"/>
              <w:left w:val="nil"/>
              <w:bottom w:val="nil"/>
              <w:right w:val="nil"/>
            </w:tcBorders>
            <w:vAlign w:val="center"/>
            <w:hideMark/>
          </w:tcPr>
          <w:p w:rsidR="00030AB0" w:rsidRDefault="00030AB0" w:rsidP="006B2E2D">
            <w:pPr>
              <w:ind w:rightChars="60" w:right="144"/>
              <w:jc w:val="right"/>
              <w:rPr>
                <w:color w:val="000000"/>
              </w:rPr>
            </w:pPr>
            <w:r>
              <w:rPr>
                <w:rFonts w:hint="eastAsia"/>
                <w:color w:val="000000"/>
              </w:rPr>
              <w:t xml:space="preserve">9.0 </w:t>
            </w:r>
          </w:p>
        </w:tc>
        <w:tc>
          <w:tcPr>
            <w:tcW w:w="709" w:type="dxa"/>
            <w:tcBorders>
              <w:top w:val="single" w:sz="12" w:space="0" w:color="auto"/>
              <w:left w:val="nil"/>
              <w:bottom w:val="nil"/>
              <w:right w:val="nil"/>
            </w:tcBorders>
            <w:vAlign w:val="center"/>
            <w:hideMark/>
          </w:tcPr>
          <w:p w:rsidR="00030AB0" w:rsidRDefault="00030AB0" w:rsidP="006B2E2D">
            <w:pPr>
              <w:jc w:val="right"/>
              <w:rPr>
                <w:color w:val="000000"/>
              </w:rPr>
            </w:pPr>
            <w:r>
              <w:rPr>
                <w:rFonts w:hint="eastAsia"/>
                <w:color w:val="000000"/>
              </w:rPr>
              <w:t xml:space="preserve">9.9 </w:t>
            </w:r>
          </w:p>
        </w:tc>
      </w:tr>
      <w:tr w:rsidR="00030AB0" w:rsidTr="006B2E2D">
        <w:trPr>
          <w:trHeight w:val="563"/>
        </w:trPr>
        <w:tc>
          <w:tcPr>
            <w:tcW w:w="1701" w:type="dxa"/>
            <w:tcBorders>
              <w:top w:val="nil"/>
              <w:left w:val="nil"/>
              <w:bottom w:val="nil"/>
              <w:right w:val="single" w:sz="12" w:space="0" w:color="auto"/>
            </w:tcBorders>
            <w:vAlign w:val="center"/>
            <w:hideMark/>
          </w:tcPr>
          <w:p w:rsidR="00030AB0" w:rsidRDefault="00030AB0" w:rsidP="006B2E2D">
            <w:pPr>
              <w:jc w:val="center"/>
            </w:pPr>
            <w:r>
              <w:rPr>
                <w:rFonts w:hint="eastAsia"/>
              </w:rPr>
              <w:t>30-未滿60歲</w:t>
            </w:r>
          </w:p>
        </w:tc>
        <w:tc>
          <w:tcPr>
            <w:tcW w:w="993" w:type="dxa"/>
            <w:tcBorders>
              <w:top w:val="nil"/>
              <w:left w:val="single" w:sz="12" w:space="0" w:color="auto"/>
              <w:bottom w:val="nil"/>
              <w:right w:val="nil"/>
            </w:tcBorders>
            <w:vAlign w:val="center"/>
            <w:hideMark/>
          </w:tcPr>
          <w:p w:rsidR="00030AB0" w:rsidRPr="00010384" w:rsidRDefault="00030AB0" w:rsidP="006B2E2D">
            <w:pPr>
              <w:jc w:val="center"/>
              <w:rPr>
                <w:b/>
                <w:color w:val="000000"/>
              </w:rPr>
            </w:pPr>
            <w:r w:rsidRPr="00010384">
              <w:rPr>
                <w:rFonts w:hint="eastAsia"/>
                <w:b/>
                <w:color w:val="000000"/>
              </w:rPr>
              <w:t>100.0</w:t>
            </w:r>
          </w:p>
        </w:tc>
        <w:tc>
          <w:tcPr>
            <w:tcW w:w="945" w:type="dxa"/>
            <w:tcBorders>
              <w:top w:val="nil"/>
              <w:left w:val="nil"/>
              <w:bottom w:val="nil"/>
              <w:right w:val="nil"/>
            </w:tcBorders>
            <w:vAlign w:val="center"/>
            <w:hideMark/>
          </w:tcPr>
          <w:p w:rsidR="00030AB0" w:rsidRDefault="00030AB0" w:rsidP="006B2E2D">
            <w:pPr>
              <w:jc w:val="right"/>
              <w:rPr>
                <w:rFonts w:ascii="新細明體" w:eastAsia="新細明體" w:hAnsi="新細明體" w:cs="新細明體"/>
                <w:color w:val="000000"/>
              </w:rPr>
            </w:pPr>
            <w:r>
              <w:rPr>
                <w:rFonts w:hint="eastAsia"/>
                <w:color w:val="000000"/>
              </w:rPr>
              <w:t xml:space="preserve">53.5 </w:t>
            </w:r>
          </w:p>
        </w:tc>
        <w:tc>
          <w:tcPr>
            <w:tcW w:w="756" w:type="dxa"/>
            <w:tcBorders>
              <w:top w:val="nil"/>
              <w:left w:val="nil"/>
              <w:bottom w:val="nil"/>
              <w:right w:val="nil"/>
            </w:tcBorders>
            <w:vAlign w:val="center"/>
            <w:hideMark/>
          </w:tcPr>
          <w:p w:rsidR="00030AB0" w:rsidRDefault="00030AB0" w:rsidP="006B2E2D">
            <w:pPr>
              <w:jc w:val="right"/>
              <w:rPr>
                <w:color w:val="000000"/>
              </w:rPr>
            </w:pPr>
            <w:r>
              <w:rPr>
                <w:rFonts w:hint="eastAsia"/>
                <w:color w:val="000000"/>
              </w:rPr>
              <w:t xml:space="preserve">2.0 </w:t>
            </w:r>
          </w:p>
        </w:tc>
        <w:tc>
          <w:tcPr>
            <w:tcW w:w="1275" w:type="dxa"/>
            <w:tcBorders>
              <w:top w:val="nil"/>
              <w:left w:val="nil"/>
              <w:bottom w:val="nil"/>
              <w:right w:val="nil"/>
            </w:tcBorders>
            <w:vAlign w:val="center"/>
            <w:hideMark/>
          </w:tcPr>
          <w:p w:rsidR="00030AB0" w:rsidRDefault="00030AB0" w:rsidP="006B2E2D">
            <w:pPr>
              <w:ind w:rightChars="72" w:right="173"/>
              <w:jc w:val="right"/>
              <w:rPr>
                <w:color w:val="000000"/>
              </w:rPr>
            </w:pPr>
            <w:r>
              <w:rPr>
                <w:rFonts w:hint="eastAsia"/>
                <w:color w:val="000000"/>
              </w:rPr>
              <w:t xml:space="preserve">3.3 </w:t>
            </w:r>
          </w:p>
        </w:tc>
        <w:tc>
          <w:tcPr>
            <w:tcW w:w="804" w:type="dxa"/>
            <w:tcBorders>
              <w:top w:val="nil"/>
              <w:left w:val="nil"/>
              <w:bottom w:val="nil"/>
              <w:right w:val="nil"/>
            </w:tcBorders>
            <w:vAlign w:val="center"/>
            <w:hideMark/>
          </w:tcPr>
          <w:p w:rsidR="00030AB0" w:rsidRDefault="00030AB0" w:rsidP="006B2E2D">
            <w:pPr>
              <w:jc w:val="right"/>
              <w:rPr>
                <w:color w:val="000000"/>
              </w:rPr>
            </w:pPr>
            <w:r>
              <w:rPr>
                <w:rFonts w:hint="eastAsia"/>
                <w:color w:val="000000"/>
              </w:rPr>
              <w:t xml:space="preserve">14.7 </w:t>
            </w:r>
          </w:p>
        </w:tc>
        <w:tc>
          <w:tcPr>
            <w:tcW w:w="1181" w:type="dxa"/>
            <w:tcBorders>
              <w:top w:val="nil"/>
              <w:left w:val="nil"/>
              <w:bottom w:val="nil"/>
              <w:right w:val="nil"/>
            </w:tcBorders>
            <w:vAlign w:val="center"/>
            <w:hideMark/>
          </w:tcPr>
          <w:p w:rsidR="00030AB0" w:rsidRDefault="00030AB0" w:rsidP="006B2E2D">
            <w:pPr>
              <w:ind w:rightChars="60" w:right="144"/>
              <w:jc w:val="right"/>
              <w:rPr>
                <w:color w:val="000000"/>
              </w:rPr>
            </w:pPr>
            <w:r>
              <w:rPr>
                <w:rFonts w:hint="eastAsia"/>
                <w:color w:val="000000"/>
              </w:rPr>
              <w:t xml:space="preserve">17.4 </w:t>
            </w:r>
          </w:p>
        </w:tc>
        <w:tc>
          <w:tcPr>
            <w:tcW w:w="709" w:type="dxa"/>
            <w:tcBorders>
              <w:top w:val="nil"/>
              <w:left w:val="nil"/>
              <w:bottom w:val="nil"/>
              <w:right w:val="nil"/>
            </w:tcBorders>
            <w:vAlign w:val="center"/>
            <w:hideMark/>
          </w:tcPr>
          <w:p w:rsidR="00030AB0" w:rsidRDefault="00030AB0" w:rsidP="006B2E2D">
            <w:pPr>
              <w:jc w:val="right"/>
              <w:rPr>
                <w:color w:val="000000"/>
              </w:rPr>
            </w:pPr>
            <w:r>
              <w:rPr>
                <w:rFonts w:hint="eastAsia"/>
                <w:color w:val="000000"/>
              </w:rPr>
              <w:t xml:space="preserve">9.0 </w:t>
            </w:r>
          </w:p>
        </w:tc>
      </w:tr>
      <w:tr w:rsidR="00030AB0" w:rsidTr="006B2E2D">
        <w:trPr>
          <w:trHeight w:val="563"/>
        </w:trPr>
        <w:tc>
          <w:tcPr>
            <w:tcW w:w="1701" w:type="dxa"/>
            <w:tcBorders>
              <w:top w:val="nil"/>
              <w:left w:val="nil"/>
              <w:bottom w:val="single" w:sz="12" w:space="0" w:color="auto"/>
              <w:right w:val="single" w:sz="12" w:space="0" w:color="auto"/>
            </w:tcBorders>
            <w:vAlign w:val="center"/>
            <w:hideMark/>
          </w:tcPr>
          <w:p w:rsidR="00030AB0" w:rsidRDefault="00030AB0" w:rsidP="006B2E2D">
            <w:pPr>
              <w:jc w:val="center"/>
            </w:pPr>
            <w:r>
              <w:rPr>
                <w:rFonts w:hint="eastAsia"/>
              </w:rPr>
              <w:t>60歲及以上</w:t>
            </w:r>
          </w:p>
        </w:tc>
        <w:tc>
          <w:tcPr>
            <w:tcW w:w="993" w:type="dxa"/>
            <w:tcBorders>
              <w:top w:val="nil"/>
              <w:left w:val="single" w:sz="12" w:space="0" w:color="auto"/>
              <w:bottom w:val="single" w:sz="12" w:space="0" w:color="auto"/>
              <w:right w:val="nil"/>
            </w:tcBorders>
            <w:vAlign w:val="center"/>
            <w:hideMark/>
          </w:tcPr>
          <w:p w:rsidR="00030AB0" w:rsidRPr="00010384" w:rsidRDefault="00030AB0" w:rsidP="006B2E2D">
            <w:pPr>
              <w:jc w:val="center"/>
              <w:rPr>
                <w:b/>
                <w:color w:val="000000"/>
              </w:rPr>
            </w:pPr>
            <w:r w:rsidRPr="00010384">
              <w:rPr>
                <w:rFonts w:hint="eastAsia"/>
                <w:b/>
                <w:color w:val="000000"/>
              </w:rPr>
              <w:t>100.0</w:t>
            </w:r>
          </w:p>
        </w:tc>
        <w:tc>
          <w:tcPr>
            <w:tcW w:w="945" w:type="dxa"/>
            <w:tcBorders>
              <w:top w:val="nil"/>
              <w:left w:val="nil"/>
              <w:bottom w:val="single" w:sz="12" w:space="0" w:color="auto"/>
              <w:right w:val="nil"/>
            </w:tcBorders>
            <w:vAlign w:val="center"/>
            <w:hideMark/>
          </w:tcPr>
          <w:p w:rsidR="00030AB0" w:rsidRDefault="00030AB0" w:rsidP="006B2E2D">
            <w:pPr>
              <w:jc w:val="right"/>
              <w:rPr>
                <w:color w:val="000000"/>
              </w:rPr>
            </w:pPr>
            <w:r>
              <w:rPr>
                <w:rFonts w:hint="eastAsia"/>
                <w:color w:val="000000"/>
              </w:rPr>
              <w:t>18.3</w:t>
            </w:r>
          </w:p>
        </w:tc>
        <w:tc>
          <w:tcPr>
            <w:tcW w:w="756" w:type="dxa"/>
            <w:tcBorders>
              <w:top w:val="nil"/>
              <w:left w:val="nil"/>
              <w:bottom w:val="single" w:sz="12" w:space="0" w:color="auto"/>
              <w:right w:val="nil"/>
            </w:tcBorders>
            <w:vAlign w:val="center"/>
            <w:hideMark/>
          </w:tcPr>
          <w:p w:rsidR="00030AB0" w:rsidRDefault="00030AB0" w:rsidP="006B2E2D">
            <w:pPr>
              <w:jc w:val="right"/>
              <w:rPr>
                <w:color w:val="000000"/>
              </w:rPr>
            </w:pPr>
            <w:r>
              <w:rPr>
                <w:rFonts w:hint="eastAsia"/>
                <w:color w:val="000000"/>
              </w:rPr>
              <w:t xml:space="preserve">1.1 </w:t>
            </w:r>
          </w:p>
        </w:tc>
        <w:tc>
          <w:tcPr>
            <w:tcW w:w="1275" w:type="dxa"/>
            <w:tcBorders>
              <w:top w:val="nil"/>
              <w:left w:val="nil"/>
              <w:bottom w:val="single" w:sz="12" w:space="0" w:color="auto"/>
              <w:right w:val="nil"/>
            </w:tcBorders>
            <w:vAlign w:val="center"/>
            <w:hideMark/>
          </w:tcPr>
          <w:p w:rsidR="00030AB0" w:rsidRDefault="00030AB0" w:rsidP="006B2E2D">
            <w:pPr>
              <w:ind w:rightChars="72" w:right="173"/>
              <w:jc w:val="right"/>
              <w:rPr>
                <w:color w:val="000000"/>
              </w:rPr>
            </w:pPr>
            <w:r>
              <w:rPr>
                <w:rFonts w:hint="eastAsia"/>
                <w:color w:val="000000"/>
              </w:rPr>
              <w:t xml:space="preserve">0.9 </w:t>
            </w:r>
          </w:p>
        </w:tc>
        <w:tc>
          <w:tcPr>
            <w:tcW w:w="804" w:type="dxa"/>
            <w:tcBorders>
              <w:top w:val="nil"/>
              <w:left w:val="nil"/>
              <w:bottom w:val="single" w:sz="12" w:space="0" w:color="auto"/>
              <w:right w:val="nil"/>
            </w:tcBorders>
            <w:vAlign w:val="center"/>
            <w:hideMark/>
          </w:tcPr>
          <w:p w:rsidR="00030AB0" w:rsidRDefault="00030AB0" w:rsidP="006B2E2D">
            <w:pPr>
              <w:jc w:val="right"/>
              <w:rPr>
                <w:color w:val="000000"/>
              </w:rPr>
            </w:pPr>
            <w:r>
              <w:rPr>
                <w:rFonts w:hint="eastAsia"/>
                <w:color w:val="000000"/>
              </w:rPr>
              <w:t xml:space="preserve">24.8 </w:t>
            </w:r>
          </w:p>
        </w:tc>
        <w:tc>
          <w:tcPr>
            <w:tcW w:w="1181" w:type="dxa"/>
            <w:tcBorders>
              <w:top w:val="nil"/>
              <w:left w:val="nil"/>
              <w:bottom w:val="single" w:sz="12" w:space="0" w:color="auto"/>
              <w:right w:val="nil"/>
            </w:tcBorders>
            <w:vAlign w:val="center"/>
            <w:hideMark/>
          </w:tcPr>
          <w:p w:rsidR="00030AB0" w:rsidRDefault="00030AB0" w:rsidP="006B2E2D">
            <w:pPr>
              <w:ind w:rightChars="60" w:right="144"/>
              <w:jc w:val="right"/>
              <w:rPr>
                <w:color w:val="000000"/>
              </w:rPr>
            </w:pPr>
            <w:r>
              <w:rPr>
                <w:rFonts w:hint="eastAsia"/>
                <w:color w:val="000000"/>
              </w:rPr>
              <w:t xml:space="preserve">22.8 </w:t>
            </w:r>
          </w:p>
        </w:tc>
        <w:tc>
          <w:tcPr>
            <w:tcW w:w="709" w:type="dxa"/>
            <w:tcBorders>
              <w:top w:val="nil"/>
              <w:left w:val="nil"/>
              <w:bottom w:val="single" w:sz="12" w:space="0" w:color="auto"/>
              <w:right w:val="nil"/>
            </w:tcBorders>
            <w:vAlign w:val="center"/>
            <w:hideMark/>
          </w:tcPr>
          <w:p w:rsidR="00030AB0" w:rsidRDefault="00030AB0" w:rsidP="006B2E2D">
            <w:pPr>
              <w:jc w:val="right"/>
              <w:rPr>
                <w:color w:val="000000"/>
              </w:rPr>
            </w:pPr>
            <w:r>
              <w:rPr>
                <w:rFonts w:hint="eastAsia"/>
                <w:color w:val="000000"/>
              </w:rPr>
              <w:t xml:space="preserve">32.1 </w:t>
            </w:r>
          </w:p>
        </w:tc>
      </w:tr>
    </w:tbl>
    <w:p w:rsidR="00030AB0" w:rsidRDefault="00232B8F" w:rsidP="000456DF">
      <w:pPr>
        <w:pStyle w:val="a5"/>
        <w:spacing w:beforeLines="20" w:before="72" w:line="440" w:lineRule="exact"/>
        <w:ind w:left="567" w:firstLineChars="202" w:firstLine="566"/>
        <w:rPr>
          <w:b w:val="0"/>
          <w:bCs/>
        </w:rPr>
      </w:pPr>
      <w:r>
        <w:rPr>
          <w:rFonts w:hint="eastAsia"/>
          <w:b w:val="0"/>
          <w:bCs/>
        </w:rPr>
        <w:t>就近8</w:t>
      </w:r>
      <w:r w:rsidR="000456DF">
        <w:rPr>
          <w:rFonts w:hint="eastAsia"/>
          <w:b w:val="0"/>
          <w:bCs/>
        </w:rPr>
        <w:t>年</w:t>
      </w:r>
      <w:r w:rsidR="00030AB0">
        <w:rPr>
          <w:rFonts w:hint="eastAsia"/>
          <w:b w:val="0"/>
          <w:bCs/>
        </w:rPr>
        <w:t>各年齡層民眾</w:t>
      </w:r>
      <w:r w:rsidR="00030AB0" w:rsidRPr="000456DF">
        <w:rPr>
          <w:rFonts w:hint="eastAsia"/>
          <w:b w:val="0"/>
          <w:bCs/>
        </w:rPr>
        <w:t>「</w:t>
      </w:r>
      <w:r w:rsidR="00030AB0">
        <w:rPr>
          <w:rFonts w:hint="eastAsia"/>
          <w:b w:val="0"/>
          <w:bCs/>
        </w:rPr>
        <w:t>休閒</w:t>
      </w:r>
      <w:r w:rsidR="00030AB0" w:rsidRPr="000456DF">
        <w:rPr>
          <w:rFonts w:hint="eastAsia"/>
          <w:b w:val="0"/>
          <w:bCs/>
        </w:rPr>
        <w:t>」</w:t>
      </w:r>
      <w:proofErr w:type="gramStart"/>
      <w:r w:rsidR="000456DF">
        <w:rPr>
          <w:rFonts w:hint="eastAsia"/>
          <w:b w:val="0"/>
          <w:bCs/>
        </w:rPr>
        <w:t>旅次</w:t>
      </w:r>
      <w:r w:rsidR="00030AB0">
        <w:rPr>
          <w:rFonts w:hint="eastAsia"/>
          <w:b w:val="0"/>
          <w:bCs/>
        </w:rPr>
        <w:t>占比</w:t>
      </w:r>
      <w:proofErr w:type="gramEnd"/>
      <w:r w:rsidR="000456DF">
        <w:rPr>
          <w:rFonts w:hint="eastAsia"/>
          <w:b w:val="0"/>
          <w:bCs/>
        </w:rPr>
        <w:t>觀察</w:t>
      </w:r>
      <w:r w:rsidR="00030AB0">
        <w:rPr>
          <w:rFonts w:hint="eastAsia"/>
          <w:b w:val="0"/>
          <w:bCs/>
        </w:rPr>
        <w:t>(圖</w:t>
      </w:r>
      <w:r w:rsidR="00CC3C1E">
        <w:rPr>
          <w:rFonts w:hint="eastAsia"/>
          <w:b w:val="0"/>
          <w:bCs/>
        </w:rPr>
        <w:t>30</w:t>
      </w:r>
      <w:r w:rsidR="00030AB0">
        <w:rPr>
          <w:rFonts w:hint="eastAsia"/>
          <w:b w:val="0"/>
          <w:bCs/>
        </w:rPr>
        <w:t>)，「60歲</w:t>
      </w:r>
      <w:r w:rsidR="000456DF">
        <w:rPr>
          <w:rFonts w:hint="eastAsia"/>
          <w:b w:val="0"/>
          <w:bCs/>
        </w:rPr>
        <w:t>及</w:t>
      </w:r>
      <w:r w:rsidR="00030AB0">
        <w:rPr>
          <w:rFonts w:hint="eastAsia"/>
          <w:b w:val="0"/>
          <w:bCs/>
        </w:rPr>
        <w:t>以上」</w:t>
      </w:r>
      <w:r w:rsidR="000456DF">
        <w:rPr>
          <w:rFonts w:hint="eastAsia"/>
          <w:b w:val="0"/>
          <w:bCs/>
        </w:rPr>
        <w:t>的休閒占比雖均在</w:t>
      </w:r>
      <w:proofErr w:type="gramStart"/>
      <w:r w:rsidR="000456DF">
        <w:rPr>
          <w:rFonts w:hint="eastAsia"/>
          <w:b w:val="0"/>
          <w:bCs/>
        </w:rPr>
        <w:t>3</w:t>
      </w:r>
      <w:r w:rsidR="00030AB0">
        <w:rPr>
          <w:rFonts w:hint="eastAsia"/>
          <w:b w:val="0"/>
          <w:bCs/>
        </w:rPr>
        <w:t>成</w:t>
      </w:r>
      <w:proofErr w:type="gramEnd"/>
      <w:r w:rsidR="00030AB0">
        <w:rPr>
          <w:rFonts w:hint="eastAsia"/>
          <w:b w:val="0"/>
          <w:bCs/>
        </w:rPr>
        <w:t>以上，但有下滑態勢；而「15-未滿30歲」年輕族群之</w:t>
      </w:r>
      <w:r w:rsidR="000456DF">
        <w:rPr>
          <w:rFonts w:hint="eastAsia"/>
          <w:b w:val="0"/>
          <w:bCs/>
        </w:rPr>
        <w:t>休閒</w:t>
      </w:r>
      <w:r w:rsidR="00030AB0">
        <w:rPr>
          <w:rFonts w:hint="eastAsia"/>
          <w:b w:val="0"/>
          <w:bCs/>
        </w:rPr>
        <w:t>占比，在105年達到9.9%之新高，較98年上升3.2個百分點，</w:t>
      </w:r>
      <w:r w:rsidR="000456DF">
        <w:rPr>
          <w:rFonts w:hint="eastAsia"/>
          <w:b w:val="0"/>
          <w:bCs/>
        </w:rPr>
        <w:t>呈</w:t>
      </w:r>
      <w:r w:rsidR="00030AB0">
        <w:rPr>
          <w:rFonts w:hint="eastAsia"/>
          <w:b w:val="0"/>
          <w:bCs/>
        </w:rPr>
        <w:t>緩步上升</w:t>
      </w:r>
      <w:r w:rsidR="000456DF">
        <w:rPr>
          <w:rFonts w:hint="eastAsia"/>
          <w:b w:val="0"/>
          <w:bCs/>
        </w:rPr>
        <w:t>趨勢</w:t>
      </w:r>
      <w:r w:rsidR="00030AB0">
        <w:rPr>
          <w:rFonts w:hint="eastAsia"/>
          <w:b w:val="0"/>
          <w:bCs/>
        </w:rPr>
        <w:t>。</w:t>
      </w:r>
    </w:p>
    <w:p w:rsidR="000456DF" w:rsidRDefault="000456DF">
      <w:pPr>
        <w:widowControl/>
        <w:rPr>
          <w:rFonts w:hAnsi="Times New Roman"/>
          <w:b/>
          <w:sz w:val="28"/>
          <w:szCs w:val="20"/>
        </w:rPr>
      </w:pPr>
      <w:r>
        <w:br w:type="page"/>
      </w:r>
    </w:p>
    <w:p w:rsidR="00030AB0" w:rsidRDefault="00030AB0" w:rsidP="00030AB0">
      <w:pPr>
        <w:pStyle w:val="a-1"/>
        <w:spacing w:beforeLines="0" w:before="120" w:after="0" w:line="440" w:lineRule="exact"/>
        <w:ind w:leftChars="237" w:left="1670" w:hangingChars="393" w:hanging="1101"/>
        <w:jc w:val="center"/>
        <w:rPr>
          <w:bCs/>
        </w:rPr>
      </w:pPr>
      <w:r>
        <w:rPr>
          <w:rFonts w:hint="eastAsia"/>
        </w:rPr>
        <w:lastRenderedPageBreak/>
        <w:t>圖</w:t>
      </w:r>
      <w:r w:rsidR="00CC3C1E">
        <w:rPr>
          <w:rFonts w:hint="eastAsia"/>
        </w:rPr>
        <w:t>30</w:t>
      </w:r>
      <w:r>
        <w:rPr>
          <w:rFonts w:hint="eastAsia"/>
        </w:rPr>
        <w:t>.休閒</w:t>
      </w:r>
      <w:r w:rsidR="000456DF">
        <w:rPr>
          <w:rFonts w:hint="eastAsia"/>
        </w:rPr>
        <w:t>旅次</w:t>
      </w:r>
      <w:r>
        <w:rPr>
          <w:rFonts w:hint="eastAsia"/>
        </w:rPr>
        <w:t>目的占比</w:t>
      </w:r>
      <w:proofErr w:type="gramStart"/>
      <w:r>
        <w:rPr>
          <w:rFonts w:ascii="新細明體" w:eastAsia="新細明體" w:hAnsi="新細明體" w:hint="eastAsia"/>
        </w:rPr>
        <w:t>—</w:t>
      </w:r>
      <w:proofErr w:type="gramEnd"/>
      <w:r>
        <w:rPr>
          <w:rFonts w:hint="eastAsia"/>
        </w:rPr>
        <w:t>按年齡別分</w:t>
      </w:r>
    </w:p>
    <w:p w:rsidR="00030AB0" w:rsidRDefault="00030AB0" w:rsidP="00030AB0">
      <w:pPr>
        <w:pStyle w:val="a-1"/>
        <w:spacing w:beforeLines="0" w:before="120" w:after="0" w:line="440" w:lineRule="exact"/>
        <w:ind w:leftChars="694" w:left="1666" w:firstLineChars="215" w:firstLine="603"/>
        <w:rPr>
          <w:b w:val="0"/>
          <w:bCs/>
        </w:rPr>
      </w:pPr>
      <w:r>
        <w:rPr>
          <w:rFonts w:hint="eastAsia"/>
          <w:noProof/>
        </w:rPr>
        <w:drawing>
          <wp:anchor distT="0" distB="0" distL="114300" distR="114300" simplePos="0" relativeHeight="251794432" behindDoc="0" locked="0" layoutInCell="1" allowOverlap="1" wp14:anchorId="2DF7C1ED" wp14:editId="14D7686F">
            <wp:simplePos x="0" y="0"/>
            <wp:positionH relativeFrom="column">
              <wp:posOffset>304800</wp:posOffset>
            </wp:positionH>
            <wp:positionV relativeFrom="paragraph">
              <wp:posOffset>34925</wp:posOffset>
            </wp:positionV>
            <wp:extent cx="5629275" cy="2514600"/>
            <wp:effectExtent l="0" t="0" r="9525" b="0"/>
            <wp:wrapNone/>
            <wp:docPr id="25" name="圖表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page">
              <wp14:pctWidth>0</wp14:pctWidth>
            </wp14:sizeRelH>
            <wp14:sizeRelV relativeFrom="page">
              <wp14:pctHeight>0</wp14:pctHeight>
            </wp14:sizeRelV>
          </wp:anchor>
        </w:drawing>
      </w:r>
    </w:p>
    <w:p w:rsidR="00030AB0" w:rsidRDefault="00030AB0" w:rsidP="00030AB0">
      <w:pPr>
        <w:pStyle w:val="a-1"/>
        <w:spacing w:beforeLines="0" w:before="120" w:after="0" w:line="440" w:lineRule="exact"/>
        <w:ind w:leftChars="694" w:left="1666" w:firstLineChars="215" w:firstLine="602"/>
        <w:rPr>
          <w:b w:val="0"/>
          <w:bCs/>
        </w:rPr>
      </w:pPr>
    </w:p>
    <w:p w:rsidR="00030AB0" w:rsidRDefault="00030AB0" w:rsidP="00030AB0">
      <w:pPr>
        <w:pStyle w:val="a-1"/>
        <w:spacing w:beforeLines="0" w:before="120" w:after="0" w:line="440" w:lineRule="exact"/>
        <w:ind w:leftChars="694" w:left="1666" w:firstLineChars="215" w:firstLine="602"/>
        <w:rPr>
          <w:b w:val="0"/>
          <w:bCs/>
        </w:rPr>
      </w:pPr>
    </w:p>
    <w:p w:rsidR="00030AB0" w:rsidRDefault="00030AB0" w:rsidP="00030AB0">
      <w:pPr>
        <w:pStyle w:val="a-1"/>
        <w:spacing w:beforeLines="0" w:before="120" w:after="0" w:line="440" w:lineRule="exact"/>
        <w:ind w:leftChars="694" w:left="1666" w:firstLineChars="215" w:firstLine="602"/>
        <w:rPr>
          <w:b w:val="0"/>
          <w:bCs/>
        </w:rPr>
      </w:pPr>
    </w:p>
    <w:p w:rsidR="00030AB0" w:rsidRDefault="00030AB0" w:rsidP="00030AB0">
      <w:pPr>
        <w:pStyle w:val="a-1"/>
        <w:spacing w:beforeLines="0" w:before="120" w:after="0" w:line="440" w:lineRule="exact"/>
        <w:ind w:leftChars="694" w:left="1666" w:firstLineChars="215" w:firstLine="602"/>
        <w:rPr>
          <w:b w:val="0"/>
          <w:bCs/>
        </w:rPr>
      </w:pPr>
    </w:p>
    <w:p w:rsidR="00030AB0" w:rsidRDefault="00030AB0" w:rsidP="00030AB0">
      <w:pPr>
        <w:pStyle w:val="a-1"/>
        <w:spacing w:beforeLines="0" w:before="120" w:after="0" w:line="440" w:lineRule="exact"/>
        <w:ind w:leftChars="694" w:left="1666" w:firstLineChars="215" w:firstLine="602"/>
        <w:rPr>
          <w:b w:val="0"/>
          <w:bCs/>
        </w:rPr>
      </w:pPr>
    </w:p>
    <w:p w:rsidR="00030AB0" w:rsidRDefault="00030AB0" w:rsidP="00030AB0">
      <w:pPr>
        <w:pStyle w:val="a-1"/>
        <w:spacing w:beforeLines="0" w:before="120" w:after="0" w:line="440" w:lineRule="exact"/>
        <w:ind w:leftChars="694" w:left="1666" w:firstLineChars="215" w:firstLine="602"/>
        <w:rPr>
          <w:b w:val="0"/>
          <w:bCs/>
        </w:rPr>
      </w:pPr>
    </w:p>
    <w:p w:rsidR="00157B23" w:rsidRDefault="002726AA" w:rsidP="001F379A">
      <w:pPr>
        <w:pStyle w:val="afff9"/>
        <w:numPr>
          <w:ilvl w:val="0"/>
          <w:numId w:val="15"/>
        </w:numPr>
        <w:snapToGrid w:val="0"/>
        <w:spacing w:beforeLines="50" w:before="180" w:line="440" w:lineRule="exact"/>
        <w:ind w:leftChars="0" w:left="754" w:hanging="612"/>
        <w:jc w:val="both"/>
        <w:outlineLvl w:val="1"/>
        <w:rPr>
          <w:rFonts w:ascii="標楷體" w:eastAsia="標楷體" w:hAnsi="標楷體"/>
          <w:b/>
          <w:sz w:val="28"/>
          <w:szCs w:val="28"/>
        </w:rPr>
      </w:pPr>
      <w:bookmarkStart w:id="35" w:name="_Toc483318949"/>
      <w:r w:rsidRPr="002726AA">
        <w:rPr>
          <w:rFonts w:ascii="標楷體" w:eastAsia="標楷體" w:hAnsi="標楷體" w:hint="eastAsia"/>
          <w:b/>
          <w:sz w:val="28"/>
          <w:szCs w:val="28"/>
        </w:rPr>
        <w:t>外出旅次目的按</w:t>
      </w:r>
      <w:r w:rsidR="00232B8F">
        <w:rPr>
          <w:rFonts w:ascii="標楷體" w:eastAsia="標楷體" w:hAnsi="標楷體" w:hint="eastAsia"/>
          <w:b/>
          <w:sz w:val="28"/>
          <w:szCs w:val="28"/>
        </w:rPr>
        <w:t>主</w:t>
      </w:r>
      <w:r w:rsidRPr="002726AA">
        <w:rPr>
          <w:rFonts w:ascii="標楷體" w:eastAsia="標楷體" w:hAnsi="標楷體" w:hint="eastAsia"/>
          <w:b/>
          <w:sz w:val="28"/>
          <w:szCs w:val="28"/>
        </w:rPr>
        <w:t>運具類別分</w:t>
      </w:r>
      <w:bookmarkEnd w:id="35"/>
    </w:p>
    <w:p w:rsidR="000456DF" w:rsidRDefault="000456DF" w:rsidP="00232B8F">
      <w:pPr>
        <w:pStyle w:val="a5"/>
        <w:spacing w:beforeLines="20" w:before="72" w:line="440" w:lineRule="exact"/>
        <w:ind w:left="567" w:firstLineChars="202" w:firstLine="566"/>
        <w:rPr>
          <w:b w:val="0"/>
          <w:bCs/>
        </w:rPr>
      </w:pPr>
      <w:r>
        <w:rPr>
          <w:b w:val="0"/>
          <w:bCs/>
        </w:rPr>
        <w:t>就</w:t>
      </w:r>
      <w:r w:rsidR="00232B8F">
        <w:rPr>
          <w:rFonts w:hint="eastAsia"/>
          <w:b w:val="0"/>
          <w:bCs/>
        </w:rPr>
        <w:t>主</w:t>
      </w:r>
      <w:r>
        <w:rPr>
          <w:rFonts w:hint="eastAsia"/>
          <w:b w:val="0"/>
          <w:bCs/>
        </w:rPr>
        <w:t>運具類別</w:t>
      </w:r>
      <w:r>
        <w:rPr>
          <w:b w:val="0"/>
          <w:bCs/>
        </w:rPr>
        <w:t>觀察</w:t>
      </w:r>
      <w:r w:rsidRPr="000456DF">
        <w:rPr>
          <w:rFonts w:hint="eastAsia"/>
          <w:b w:val="0"/>
          <w:bCs/>
        </w:rPr>
        <w:t>，</w:t>
      </w:r>
      <w:r w:rsidR="00232B8F">
        <w:rPr>
          <w:rFonts w:hint="eastAsia"/>
          <w:b w:val="0"/>
          <w:bCs/>
        </w:rPr>
        <w:t>105年</w:t>
      </w:r>
      <w:r>
        <w:rPr>
          <w:rFonts w:hint="eastAsia"/>
          <w:b w:val="0"/>
          <w:bCs/>
        </w:rPr>
        <w:t>民眾外出從事各項活動仍以使用</w:t>
      </w:r>
      <w:r w:rsidRPr="00F07D67">
        <w:rPr>
          <w:rFonts w:hint="eastAsia"/>
          <w:b w:val="0"/>
          <w:bCs/>
        </w:rPr>
        <w:t>「</w:t>
      </w:r>
      <w:r>
        <w:rPr>
          <w:rFonts w:hint="eastAsia"/>
          <w:b w:val="0"/>
          <w:bCs/>
        </w:rPr>
        <w:t>私人</w:t>
      </w:r>
      <w:proofErr w:type="gramStart"/>
      <w:r>
        <w:rPr>
          <w:rFonts w:hint="eastAsia"/>
          <w:b w:val="0"/>
          <w:bCs/>
        </w:rPr>
        <w:t>機動運</w:t>
      </w:r>
      <w:proofErr w:type="gramEnd"/>
      <w:r>
        <w:rPr>
          <w:rFonts w:hint="eastAsia"/>
          <w:b w:val="0"/>
          <w:bCs/>
        </w:rPr>
        <w:t>具</w:t>
      </w:r>
      <w:r w:rsidRPr="00F07D67">
        <w:rPr>
          <w:rFonts w:hint="eastAsia"/>
          <w:b w:val="0"/>
          <w:bCs/>
        </w:rPr>
        <w:t>」</w:t>
      </w:r>
      <w:r>
        <w:rPr>
          <w:rFonts w:hint="eastAsia"/>
          <w:b w:val="0"/>
          <w:bCs/>
        </w:rPr>
        <w:t>為主</w:t>
      </w:r>
      <w:r w:rsidRPr="000456DF">
        <w:rPr>
          <w:rFonts w:hint="eastAsia"/>
          <w:b w:val="0"/>
          <w:bCs/>
        </w:rPr>
        <w:t>，</w:t>
      </w:r>
      <w:r w:rsidR="00232B8F">
        <w:rPr>
          <w:rFonts w:hint="eastAsia"/>
          <w:b w:val="0"/>
          <w:bCs/>
        </w:rPr>
        <w:t>其中</w:t>
      </w:r>
      <w:r w:rsidRPr="00F07D67">
        <w:rPr>
          <w:rFonts w:hint="eastAsia"/>
          <w:b w:val="0"/>
          <w:bCs/>
        </w:rPr>
        <w:t>「</w:t>
      </w:r>
      <w:r>
        <w:rPr>
          <w:rFonts w:hint="eastAsia"/>
          <w:b w:val="0"/>
          <w:bCs/>
        </w:rPr>
        <w:t>通勤學</w:t>
      </w:r>
      <w:r w:rsidRPr="00F07D67">
        <w:rPr>
          <w:rFonts w:hint="eastAsia"/>
          <w:b w:val="0"/>
          <w:bCs/>
        </w:rPr>
        <w:t>」旅次</w:t>
      </w:r>
      <w:r>
        <w:rPr>
          <w:rFonts w:hint="eastAsia"/>
          <w:b w:val="0"/>
          <w:bCs/>
        </w:rPr>
        <w:t>使用私人</w:t>
      </w:r>
      <w:proofErr w:type="gramStart"/>
      <w:r>
        <w:rPr>
          <w:rFonts w:hint="eastAsia"/>
          <w:b w:val="0"/>
          <w:bCs/>
        </w:rPr>
        <w:t>機動運具占</w:t>
      </w:r>
      <w:proofErr w:type="gramEnd"/>
      <w:r>
        <w:rPr>
          <w:rFonts w:hint="eastAsia"/>
          <w:b w:val="0"/>
          <w:bCs/>
        </w:rPr>
        <w:t>76.6</w:t>
      </w:r>
      <w:r w:rsidRPr="00F07D67">
        <w:rPr>
          <w:rFonts w:hint="eastAsia"/>
          <w:b w:val="0"/>
          <w:bCs/>
        </w:rPr>
        <w:t>%，</w:t>
      </w:r>
      <w:r w:rsidR="00232B8F">
        <w:rPr>
          <w:rFonts w:hint="eastAsia"/>
          <w:b w:val="0"/>
          <w:bCs/>
        </w:rPr>
        <w:t>高於</w:t>
      </w:r>
      <w:r w:rsidRPr="00F07D67">
        <w:rPr>
          <w:rFonts w:hint="eastAsia"/>
          <w:b w:val="0"/>
          <w:bCs/>
        </w:rPr>
        <w:t>「</w:t>
      </w:r>
      <w:r>
        <w:rPr>
          <w:rFonts w:hint="eastAsia"/>
          <w:b w:val="0"/>
          <w:bCs/>
        </w:rPr>
        <w:t>休閒</w:t>
      </w:r>
      <w:r w:rsidRPr="00F07D67">
        <w:rPr>
          <w:rFonts w:hint="eastAsia"/>
          <w:b w:val="0"/>
          <w:bCs/>
        </w:rPr>
        <w:t>」</w:t>
      </w:r>
      <w:r w:rsidR="00232B8F">
        <w:rPr>
          <w:rFonts w:hint="eastAsia"/>
          <w:b w:val="0"/>
          <w:bCs/>
        </w:rPr>
        <w:t>使用私人</w:t>
      </w:r>
      <w:proofErr w:type="gramStart"/>
      <w:r w:rsidR="00232B8F">
        <w:rPr>
          <w:rFonts w:hint="eastAsia"/>
          <w:b w:val="0"/>
          <w:bCs/>
        </w:rPr>
        <w:t>機動運具占</w:t>
      </w:r>
      <w:proofErr w:type="gramEnd"/>
      <w:r w:rsidR="00232B8F">
        <w:rPr>
          <w:rFonts w:hint="eastAsia"/>
          <w:b w:val="0"/>
          <w:bCs/>
        </w:rPr>
        <w:t>比</w:t>
      </w:r>
      <w:r>
        <w:rPr>
          <w:rFonts w:hint="eastAsia"/>
          <w:b w:val="0"/>
          <w:bCs/>
        </w:rPr>
        <w:t>52.7</w:t>
      </w:r>
      <w:r w:rsidRPr="00F07D67">
        <w:rPr>
          <w:rFonts w:hint="eastAsia"/>
          <w:b w:val="0"/>
          <w:bCs/>
        </w:rPr>
        <w:t>%，</w:t>
      </w:r>
      <w:r>
        <w:rPr>
          <w:rFonts w:hint="eastAsia"/>
          <w:b w:val="0"/>
          <w:bCs/>
        </w:rPr>
        <w:t>而</w:t>
      </w:r>
      <w:r w:rsidR="00232B8F">
        <w:rPr>
          <w:rFonts w:hint="eastAsia"/>
          <w:b w:val="0"/>
          <w:bCs/>
        </w:rPr>
        <w:t>公共</w:t>
      </w:r>
      <w:proofErr w:type="gramStart"/>
      <w:r w:rsidR="00232B8F">
        <w:rPr>
          <w:rFonts w:hint="eastAsia"/>
          <w:b w:val="0"/>
          <w:bCs/>
        </w:rPr>
        <w:t>運具占比</w:t>
      </w:r>
      <w:proofErr w:type="gramEnd"/>
      <w:r w:rsidR="00232B8F">
        <w:rPr>
          <w:rFonts w:hint="eastAsia"/>
          <w:b w:val="0"/>
          <w:bCs/>
        </w:rPr>
        <w:t>在</w:t>
      </w:r>
      <w:r w:rsidRPr="00F07D67">
        <w:rPr>
          <w:rFonts w:hint="eastAsia"/>
          <w:b w:val="0"/>
          <w:bCs/>
        </w:rPr>
        <w:t>「</w:t>
      </w:r>
      <w:r>
        <w:rPr>
          <w:rFonts w:hint="eastAsia"/>
          <w:b w:val="0"/>
          <w:bCs/>
        </w:rPr>
        <w:t>商務</w:t>
      </w:r>
      <w:r w:rsidRPr="00F07D67">
        <w:rPr>
          <w:rFonts w:hint="eastAsia"/>
          <w:b w:val="0"/>
          <w:bCs/>
        </w:rPr>
        <w:t>」</w:t>
      </w:r>
      <w:r w:rsidR="00232B8F">
        <w:rPr>
          <w:rFonts w:hint="eastAsia"/>
          <w:b w:val="0"/>
          <w:bCs/>
        </w:rPr>
        <w:t>旅</w:t>
      </w:r>
      <w:r>
        <w:rPr>
          <w:rFonts w:hint="eastAsia"/>
          <w:b w:val="0"/>
          <w:bCs/>
        </w:rPr>
        <w:t>次</w:t>
      </w:r>
      <w:r w:rsidR="00232B8F">
        <w:rPr>
          <w:rFonts w:hint="eastAsia"/>
          <w:b w:val="0"/>
          <w:bCs/>
        </w:rPr>
        <w:t>較高</w:t>
      </w:r>
      <w:r w:rsidRPr="007B55C9">
        <w:rPr>
          <w:rFonts w:hint="eastAsia"/>
          <w:b w:val="0"/>
          <w:bCs/>
        </w:rPr>
        <w:t>，</w:t>
      </w:r>
      <w:r w:rsidR="00232B8F">
        <w:rPr>
          <w:rFonts w:hint="eastAsia"/>
          <w:b w:val="0"/>
          <w:bCs/>
        </w:rPr>
        <w:t>達23.8%</w:t>
      </w:r>
      <w:r w:rsidR="00232B8F" w:rsidRPr="007B55C9">
        <w:rPr>
          <w:rFonts w:hint="eastAsia"/>
          <w:b w:val="0"/>
          <w:bCs/>
        </w:rPr>
        <w:t>，</w:t>
      </w:r>
      <w:r w:rsidR="00232B8F">
        <w:rPr>
          <w:rFonts w:hint="eastAsia"/>
          <w:b w:val="0"/>
          <w:bCs/>
        </w:rPr>
        <w:t>餘依序為</w:t>
      </w:r>
      <w:r w:rsidR="00232B8F" w:rsidRPr="00F07D67">
        <w:rPr>
          <w:rFonts w:hint="eastAsia"/>
          <w:b w:val="0"/>
          <w:bCs/>
        </w:rPr>
        <w:t>「</w:t>
      </w:r>
      <w:r w:rsidR="00232B8F">
        <w:rPr>
          <w:rFonts w:hint="eastAsia"/>
          <w:b w:val="0"/>
          <w:bCs/>
        </w:rPr>
        <w:t>休閒</w:t>
      </w:r>
      <w:r w:rsidR="00232B8F" w:rsidRPr="00F07D67">
        <w:rPr>
          <w:rFonts w:hint="eastAsia"/>
          <w:b w:val="0"/>
          <w:bCs/>
        </w:rPr>
        <w:t>」</w:t>
      </w:r>
      <w:r w:rsidR="00232B8F">
        <w:rPr>
          <w:rFonts w:hint="eastAsia"/>
          <w:b w:val="0"/>
          <w:bCs/>
        </w:rPr>
        <w:t>之18.1%及</w:t>
      </w:r>
      <w:r w:rsidR="00232B8F" w:rsidRPr="00F07D67">
        <w:rPr>
          <w:rFonts w:hint="eastAsia"/>
          <w:b w:val="0"/>
          <w:bCs/>
        </w:rPr>
        <w:t>「</w:t>
      </w:r>
      <w:r w:rsidR="00232B8F">
        <w:rPr>
          <w:rFonts w:hint="eastAsia"/>
          <w:b w:val="0"/>
          <w:bCs/>
        </w:rPr>
        <w:t>通勤學</w:t>
      </w:r>
      <w:r w:rsidR="00232B8F" w:rsidRPr="00F07D67">
        <w:rPr>
          <w:rFonts w:hint="eastAsia"/>
          <w:b w:val="0"/>
          <w:bCs/>
        </w:rPr>
        <w:t>」</w:t>
      </w:r>
      <w:r w:rsidR="00232B8F">
        <w:rPr>
          <w:rFonts w:hint="eastAsia"/>
          <w:b w:val="0"/>
          <w:bCs/>
        </w:rPr>
        <w:t>之17.9%</w:t>
      </w:r>
      <w:r w:rsidR="00232B8F" w:rsidRPr="007B55C9">
        <w:rPr>
          <w:rFonts w:hint="eastAsia"/>
          <w:b w:val="0"/>
          <w:bCs/>
        </w:rPr>
        <w:t>，</w:t>
      </w:r>
      <w:r>
        <w:rPr>
          <w:rFonts w:hint="eastAsia"/>
          <w:b w:val="0"/>
          <w:bCs/>
        </w:rPr>
        <w:t>如表</w:t>
      </w:r>
      <w:r w:rsidR="00CC3C1E">
        <w:rPr>
          <w:rFonts w:hint="eastAsia"/>
          <w:b w:val="0"/>
          <w:bCs/>
        </w:rPr>
        <w:t>10</w:t>
      </w:r>
      <w:r>
        <w:rPr>
          <w:b w:val="0"/>
          <w:bCs/>
        </w:rPr>
        <w:t>。</w:t>
      </w:r>
    </w:p>
    <w:p w:rsidR="000456DF" w:rsidRDefault="000456DF" w:rsidP="000456DF">
      <w:pPr>
        <w:pStyle w:val="a-1"/>
        <w:spacing w:beforeLines="0" w:before="120" w:after="0" w:line="400" w:lineRule="exact"/>
        <w:ind w:leftChars="472" w:left="1668" w:rightChars="-41" w:right="-98" w:hangingChars="191" w:hanging="535"/>
        <w:jc w:val="center"/>
      </w:pPr>
      <w:r>
        <w:rPr>
          <w:rFonts w:hint="eastAsia"/>
        </w:rPr>
        <w:t>表</w:t>
      </w:r>
      <w:r w:rsidR="00CC3C1E">
        <w:rPr>
          <w:rFonts w:hint="eastAsia"/>
        </w:rPr>
        <w:t>10</w:t>
      </w:r>
      <w:r>
        <w:rPr>
          <w:rFonts w:hint="eastAsia"/>
        </w:rPr>
        <w:t>.外出旅次目的之</w:t>
      </w:r>
      <w:r w:rsidR="001F13AA">
        <w:rPr>
          <w:rFonts w:hint="eastAsia"/>
        </w:rPr>
        <w:t>主</w:t>
      </w:r>
      <w:r>
        <w:rPr>
          <w:rFonts w:hint="eastAsia"/>
        </w:rPr>
        <w:t>運具類別占比</w:t>
      </w:r>
    </w:p>
    <w:p w:rsidR="000456DF" w:rsidRDefault="000456DF" w:rsidP="000456DF">
      <w:pPr>
        <w:pStyle w:val="a-1"/>
        <w:spacing w:beforeLines="0" w:before="0" w:after="0" w:line="240" w:lineRule="exact"/>
        <w:ind w:leftChars="472" w:left="1668" w:rightChars="-41" w:right="-98" w:hangingChars="191" w:hanging="535"/>
        <w:jc w:val="right"/>
        <w:rPr>
          <w:b w:val="0"/>
          <w:sz w:val="20"/>
        </w:rPr>
      </w:pPr>
      <w:r>
        <w:rPr>
          <w:rFonts w:hint="eastAsia"/>
          <w:noProof/>
        </w:rPr>
        <mc:AlternateContent>
          <mc:Choice Requires="wps">
            <w:drawing>
              <wp:anchor distT="0" distB="0" distL="114300" distR="114300" simplePos="0" relativeHeight="251796480" behindDoc="0" locked="0" layoutInCell="1" allowOverlap="1" wp14:anchorId="26CE1ACE" wp14:editId="4BE71851">
                <wp:simplePos x="0" y="0"/>
                <wp:positionH relativeFrom="column">
                  <wp:posOffset>1876425</wp:posOffset>
                </wp:positionH>
                <wp:positionV relativeFrom="paragraph">
                  <wp:posOffset>9525</wp:posOffset>
                </wp:positionV>
                <wp:extent cx="2762250" cy="285750"/>
                <wp:effectExtent l="0" t="0" r="0" b="0"/>
                <wp:wrapNone/>
                <wp:docPr id="29"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285750"/>
                        </a:xfrm>
                        <a:prstGeom prst="rect">
                          <a:avLst/>
                        </a:prstGeom>
                        <a:solidFill>
                          <a:srgbClr val="FFFFFF"/>
                        </a:solidFill>
                        <a:ln w="9525">
                          <a:noFill/>
                          <a:miter lim="800000"/>
                          <a:headEnd/>
                          <a:tailEnd/>
                        </a:ln>
                      </wps:spPr>
                      <wps:txbx>
                        <w:txbxContent>
                          <w:p w:rsidR="00B92CF1" w:rsidRDefault="00B92CF1" w:rsidP="000456DF">
                            <w:pPr>
                              <w:spacing w:line="240" w:lineRule="exact"/>
                              <w:rPr>
                                <w:sz w:val="20"/>
                                <w:szCs w:val="20"/>
                              </w:rPr>
                            </w:pPr>
                            <w:r>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29" o:spid="_x0000_s1049" type="#_x0000_t202" style="position:absolute;left:0;text-align:left;margin-left:147.75pt;margin-top:.75pt;width:217.5pt;height:22.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" stroked="f">
                <v:textbox>
                  <w:txbxContent>
                    <w:p w:rsidR="00B92CF1" w:rsidRDefault="00B92CF1" w:rsidP="000456DF">
                      <w:pPr>
                        <w:spacing w:line="240" w:lineRule="exact"/>
                        <w:rPr>
                          <w:sz w:val="20"/>
                          <w:szCs w:val="20"/>
                        </w:rPr>
                      </w:pPr>
                      <w:r>
                        <w:rPr>
                          <w:rFonts w:hint="eastAsia"/>
                          <w:sz w:val="20"/>
                          <w:szCs w:val="20"/>
                        </w:rPr>
                        <w:t>調查期間：105年9月27日至12月31日</w:t>
                      </w:r>
                    </w:p>
                  </w:txbxContent>
                </v:textbox>
              </v:shape>
            </w:pict>
          </mc:Fallback>
        </mc:AlternateContent>
      </w:r>
    </w:p>
    <w:p w:rsidR="000456DF" w:rsidRDefault="000456DF" w:rsidP="000456DF">
      <w:pPr>
        <w:pStyle w:val="a-1"/>
        <w:spacing w:beforeLines="0" w:before="0" w:after="0" w:line="240" w:lineRule="exact"/>
        <w:ind w:leftChars="472" w:left="1515" w:rightChars="-41" w:right="-98" w:hangingChars="191" w:hanging="382"/>
        <w:jc w:val="right"/>
        <w:rPr>
          <w:b w:val="0"/>
          <w:bCs/>
          <w:sz w:val="20"/>
        </w:rPr>
      </w:pPr>
      <w:r>
        <w:rPr>
          <w:rFonts w:hint="eastAsia"/>
          <w:b w:val="0"/>
          <w:sz w:val="20"/>
        </w:rPr>
        <w:t>單位：%</w:t>
      </w:r>
    </w:p>
    <w:tbl>
      <w:tblPr>
        <w:tblStyle w:val="ad"/>
        <w:tblW w:w="0" w:type="auto"/>
        <w:tblInd w:w="817" w:type="dxa"/>
        <w:tblLayout w:type="fixed"/>
        <w:tblLook w:val="04A0" w:firstRow="1" w:lastRow="0" w:firstColumn="1" w:lastColumn="0" w:noHBand="0" w:noVBand="1"/>
      </w:tblPr>
      <w:tblGrid>
        <w:gridCol w:w="1701"/>
        <w:gridCol w:w="1086"/>
        <w:gridCol w:w="1087"/>
        <w:gridCol w:w="1229"/>
        <w:gridCol w:w="945"/>
        <w:gridCol w:w="1181"/>
        <w:gridCol w:w="993"/>
      </w:tblGrid>
      <w:tr w:rsidR="000456DF" w:rsidTr="006B2E2D">
        <w:trPr>
          <w:trHeight w:val="687"/>
        </w:trPr>
        <w:tc>
          <w:tcPr>
            <w:tcW w:w="1701" w:type="dxa"/>
            <w:tcBorders>
              <w:top w:val="single" w:sz="12" w:space="0" w:color="auto"/>
              <w:left w:val="nil"/>
              <w:bottom w:val="single" w:sz="12" w:space="0" w:color="auto"/>
              <w:right w:val="single" w:sz="12" w:space="0" w:color="auto"/>
            </w:tcBorders>
            <w:vAlign w:val="center"/>
            <w:hideMark/>
          </w:tcPr>
          <w:p w:rsidR="000456DF" w:rsidRDefault="000456DF" w:rsidP="006B2E2D">
            <w:pPr>
              <w:jc w:val="center"/>
            </w:pPr>
            <w:r>
              <w:rPr>
                <w:rFonts w:hint="eastAsia"/>
              </w:rPr>
              <w:t>運 具 類 別</w:t>
            </w:r>
          </w:p>
        </w:tc>
        <w:tc>
          <w:tcPr>
            <w:tcW w:w="1086" w:type="dxa"/>
            <w:tcBorders>
              <w:top w:val="single" w:sz="12" w:space="0" w:color="auto"/>
              <w:left w:val="single" w:sz="12" w:space="0" w:color="auto"/>
              <w:bottom w:val="single" w:sz="12" w:space="0" w:color="auto"/>
              <w:right w:val="single" w:sz="4" w:space="0" w:color="auto"/>
            </w:tcBorders>
            <w:vAlign w:val="center"/>
            <w:hideMark/>
          </w:tcPr>
          <w:p w:rsidR="000456DF" w:rsidRDefault="000456DF" w:rsidP="006B2E2D">
            <w:pPr>
              <w:jc w:val="center"/>
            </w:pPr>
            <w:r>
              <w:rPr>
                <w:rFonts w:hint="eastAsia"/>
              </w:rPr>
              <w:t>通勤學</w:t>
            </w:r>
          </w:p>
        </w:tc>
        <w:tc>
          <w:tcPr>
            <w:tcW w:w="1087" w:type="dxa"/>
            <w:tcBorders>
              <w:top w:val="single" w:sz="12" w:space="0" w:color="auto"/>
              <w:left w:val="single" w:sz="4" w:space="0" w:color="auto"/>
              <w:bottom w:val="single" w:sz="12" w:space="0" w:color="auto"/>
              <w:right w:val="single" w:sz="4" w:space="0" w:color="auto"/>
            </w:tcBorders>
            <w:vAlign w:val="center"/>
            <w:hideMark/>
          </w:tcPr>
          <w:p w:rsidR="000456DF" w:rsidRDefault="000456DF" w:rsidP="006B2E2D">
            <w:pPr>
              <w:jc w:val="center"/>
            </w:pPr>
            <w:r>
              <w:rPr>
                <w:rFonts w:hint="eastAsia"/>
              </w:rPr>
              <w:t>商務</w:t>
            </w:r>
          </w:p>
        </w:tc>
        <w:tc>
          <w:tcPr>
            <w:tcW w:w="1229" w:type="dxa"/>
            <w:tcBorders>
              <w:top w:val="single" w:sz="12" w:space="0" w:color="auto"/>
              <w:left w:val="single" w:sz="4" w:space="0" w:color="auto"/>
              <w:bottom w:val="single" w:sz="12" w:space="0" w:color="auto"/>
              <w:right w:val="single" w:sz="4" w:space="0" w:color="auto"/>
            </w:tcBorders>
            <w:vAlign w:val="center"/>
            <w:hideMark/>
          </w:tcPr>
          <w:p w:rsidR="000456DF" w:rsidRDefault="000456DF" w:rsidP="006B2E2D">
            <w:pPr>
              <w:jc w:val="center"/>
            </w:pPr>
            <w:r>
              <w:rPr>
                <w:rFonts w:hint="eastAsia"/>
              </w:rPr>
              <w:t>業務外出</w:t>
            </w:r>
          </w:p>
        </w:tc>
        <w:tc>
          <w:tcPr>
            <w:tcW w:w="945" w:type="dxa"/>
            <w:tcBorders>
              <w:top w:val="single" w:sz="12" w:space="0" w:color="auto"/>
              <w:left w:val="single" w:sz="4" w:space="0" w:color="auto"/>
              <w:bottom w:val="single" w:sz="12" w:space="0" w:color="auto"/>
              <w:right w:val="single" w:sz="4" w:space="0" w:color="auto"/>
            </w:tcBorders>
            <w:vAlign w:val="center"/>
            <w:hideMark/>
          </w:tcPr>
          <w:p w:rsidR="000456DF" w:rsidRDefault="000456DF" w:rsidP="006B2E2D">
            <w:pPr>
              <w:jc w:val="center"/>
            </w:pPr>
            <w:r>
              <w:rPr>
                <w:rFonts w:hint="eastAsia"/>
              </w:rPr>
              <w:t>購物</w:t>
            </w:r>
          </w:p>
        </w:tc>
        <w:tc>
          <w:tcPr>
            <w:tcW w:w="1181" w:type="dxa"/>
            <w:tcBorders>
              <w:top w:val="single" w:sz="12" w:space="0" w:color="auto"/>
              <w:left w:val="single" w:sz="4" w:space="0" w:color="auto"/>
              <w:bottom w:val="single" w:sz="12" w:space="0" w:color="auto"/>
              <w:right w:val="nil"/>
            </w:tcBorders>
            <w:vAlign w:val="center"/>
            <w:hideMark/>
          </w:tcPr>
          <w:p w:rsidR="000456DF" w:rsidRDefault="000456DF" w:rsidP="006B2E2D">
            <w:pPr>
              <w:jc w:val="center"/>
            </w:pPr>
            <w:r>
              <w:rPr>
                <w:rFonts w:hint="eastAsia"/>
              </w:rPr>
              <w:t>個人活動</w:t>
            </w:r>
          </w:p>
        </w:tc>
        <w:tc>
          <w:tcPr>
            <w:tcW w:w="993" w:type="dxa"/>
            <w:tcBorders>
              <w:top w:val="single" w:sz="12" w:space="0" w:color="auto"/>
              <w:left w:val="single" w:sz="4" w:space="0" w:color="auto"/>
              <w:bottom w:val="single" w:sz="12" w:space="0" w:color="auto"/>
              <w:right w:val="nil"/>
            </w:tcBorders>
            <w:vAlign w:val="center"/>
            <w:hideMark/>
          </w:tcPr>
          <w:p w:rsidR="000456DF" w:rsidRDefault="000456DF" w:rsidP="006B2E2D">
            <w:pPr>
              <w:jc w:val="center"/>
            </w:pPr>
            <w:r>
              <w:rPr>
                <w:rFonts w:hint="eastAsia"/>
              </w:rPr>
              <w:t>休閒</w:t>
            </w:r>
          </w:p>
        </w:tc>
      </w:tr>
      <w:tr w:rsidR="000456DF" w:rsidTr="006B2E2D">
        <w:trPr>
          <w:trHeight w:val="554"/>
        </w:trPr>
        <w:tc>
          <w:tcPr>
            <w:tcW w:w="1701" w:type="dxa"/>
            <w:tcBorders>
              <w:top w:val="single" w:sz="12" w:space="0" w:color="auto"/>
              <w:left w:val="nil"/>
              <w:bottom w:val="nil"/>
              <w:right w:val="single" w:sz="12" w:space="0" w:color="auto"/>
            </w:tcBorders>
            <w:vAlign w:val="center"/>
            <w:hideMark/>
          </w:tcPr>
          <w:p w:rsidR="000456DF" w:rsidRPr="00010384" w:rsidRDefault="000456DF" w:rsidP="006B2E2D">
            <w:pPr>
              <w:rPr>
                <w:b/>
              </w:rPr>
            </w:pPr>
            <w:r w:rsidRPr="00010384">
              <w:rPr>
                <w:rFonts w:hint="eastAsia"/>
                <w:b/>
              </w:rPr>
              <w:t>總計</w:t>
            </w:r>
          </w:p>
        </w:tc>
        <w:tc>
          <w:tcPr>
            <w:tcW w:w="1086" w:type="dxa"/>
            <w:tcBorders>
              <w:top w:val="single" w:sz="12" w:space="0" w:color="auto"/>
              <w:left w:val="single" w:sz="12" w:space="0" w:color="auto"/>
              <w:bottom w:val="nil"/>
              <w:right w:val="nil"/>
            </w:tcBorders>
            <w:vAlign w:val="center"/>
            <w:hideMark/>
          </w:tcPr>
          <w:p w:rsidR="000456DF" w:rsidRPr="00010384" w:rsidRDefault="000456DF" w:rsidP="006B2E2D">
            <w:pPr>
              <w:jc w:val="right"/>
              <w:rPr>
                <w:b/>
                <w:color w:val="000000"/>
              </w:rPr>
            </w:pPr>
            <w:r w:rsidRPr="00010384">
              <w:rPr>
                <w:rFonts w:hint="eastAsia"/>
                <w:b/>
                <w:color w:val="000000"/>
              </w:rPr>
              <w:t>100.0</w:t>
            </w:r>
          </w:p>
        </w:tc>
        <w:tc>
          <w:tcPr>
            <w:tcW w:w="1087" w:type="dxa"/>
            <w:tcBorders>
              <w:top w:val="single" w:sz="12" w:space="0" w:color="auto"/>
              <w:left w:val="nil"/>
              <w:bottom w:val="nil"/>
              <w:right w:val="nil"/>
            </w:tcBorders>
            <w:vAlign w:val="center"/>
            <w:hideMark/>
          </w:tcPr>
          <w:p w:rsidR="000456DF" w:rsidRPr="00010384" w:rsidRDefault="000456DF" w:rsidP="006B2E2D">
            <w:pPr>
              <w:jc w:val="right"/>
              <w:rPr>
                <w:rFonts w:cs="Arial"/>
                <w:b/>
                <w:bCs/>
              </w:rPr>
            </w:pPr>
            <w:r w:rsidRPr="00010384">
              <w:rPr>
                <w:rFonts w:cs="Arial" w:hint="eastAsia"/>
                <w:b/>
                <w:bCs/>
              </w:rPr>
              <w:t>100.0</w:t>
            </w:r>
          </w:p>
        </w:tc>
        <w:tc>
          <w:tcPr>
            <w:tcW w:w="1229" w:type="dxa"/>
            <w:tcBorders>
              <w:top w:val="single" w:sz="12" w:space="0" w:color="auto"/>
              <w:left w:val="nil"/>
              <w:bottom w:val="nil"/>
              <w:right w:val="nil"/>
            </w:tcBorders>
            <w:vAlign w:val="center"/>
            <w:hideMark/>
          </w:tcPr>
          <w:p w:rsidR="000456DF" w:rsidRPr="00010384" w:rsidRDefault="000456DF" w:rsidP="006B2E2D">
            <w:pPr>
              <w:jc w:val="right"/>
              <w:rPr>
                <w:rFonts w:cs="Arial"/>
                <w:b/>
                <w:bCs/>
              </w:rPr>
            </w:pPr>
            <w:r w:rsidRPr="00010384">
              <w:rPr>
                <w:rFonts w:cs="Arial" w:hint="eastAsia"/>
                <w:b/>
                <w:bCs/>
              </w:rPr>
              <w:t>100.0</w:t>
            </w:r>
          </w:p>
        </w:tc>
        <w:tc>
          <w:tcPr>
            <w:tcW w:w="945" w:type="dxa"/>
            <w:tcBorders>
              <w:top w:val="single" w:sz="12" w:space="0" w:color="auto"/>
              <w:left w:val="nil"/>
              <w:bottom w:val="nil"/>
              <w:right w:val="nil"/>
            </w:tcBorders>
            <w:vAlign w:val="center"/>
            <w:hideMark/>
          </w:tcPr>
          <w:p w:rsidR="000456DF" w:rsidRPr="00010384" w:rsidRDefault="000456DF" w:rsidP="006B2E2D">
            <w:pPr>
              <w:jc w:val="right"/>
              <w:rPr>
                <w:rFonts w:cs="Arial"/>
                <w:b/>
                <w:bCs/>
              </w:rPr>
            </w:pPr>
            <w:r w:rsidRPr="00010384">
              <w:rPr>
                <w:rFonts w:cs="Arial" w:hint="eastAsia"/>
                <w:b/>
                <w:bCs/>
              </w:rPr>
              <w:t>100.0</w:t>
            </w:r>
          </w:p>
        </w:tc>
        <w:tc>
          <w:tcPr>
            <w:tcW w:w="1181" w:type="dxa"/>
            <w:tcBorders>
              <w:top w:val="single" w:sz="12" w:space="0" w:color="auto"/>
              <w:left w:val="nil"/>
              <w:bottom w:val="nil"/>
              <w:right w:val="nil"/>
            </w:tcBorders>
            <w:vAlign w:val="center"/>
            <w:hideMark/>
          </w:tcPr>
          <w:p w:rsidR="000456DF" w:rsidRPr="00010384" w:rsidRDefault="000456DF" w:rsidP="006B2E2D">
            <w:pPr>
              <w:jc w:val="right"/>
              <w:rPr>
                <w:rFonts w:cs="Arial"/>
                <w:b/>
                <w:bCs/>
              </w:rPr>
            </w:pPr>
            <w:r w:rsidRPr="00010384">
              <w:rPr>
                <w:rFonts w:cs="Arial" w:hint="eastAsia"/>
                <w:b/>
                <w:bCs/>
              </w:rPr>
              <w:t>100.0</w:t>
            </w:r>
          </w:p>
        </w:tc>
        <w:tc>
          <w:tcPr>
            <w:tcW w:w="993" w:type="dxa"/>
            <w:tcBorders>
              <w:top w:val="single" w:sz="12" w:space="0" w:color="auto"/>
              <w:left w:val="nil"/>
              <w:bottom w:val="nil"/>
              <w:right w:val="nil"/>
            </w:tcBorders>
            <w:vAlign w:val="center"/>
            <w:hideMark/>
          </w:tcPr>
          <w:p w:rsidR="000456DF" w:rsidRPr="00010384" w:rsidRDefault="000456DF" w:rsidP="006B2E2D">
            <w:pPr>
              <w:jc w:val="right"/>
              <w:rPr>
                <w:rFonts w:cs="Arial"/>
                <w:b/>
                <w:bCs/>
              </w:rPr>
            </w:pPr>
            <w:r w:rsidRPr="00010384">
              <w:rPr>
                <w:rFonts w:cs="Arial" w:hint="eastAsia"/>
                <w:b/>
                <w:bCs/>
              </w:rPr>
              <w:t>100.0</w:t>
            </w:r>
          </w:p>
        </w:tc>
      </w:tr>
      <w:tr w:rsidR="000456DF" w:rsidTr="006B2E2D">
        <w:trPr>
          <w:trHeight w:val="554"/>
        </w:trPr>
        <w:tc>
          <w:tcPr>
            <w:tcW w:w="1701" w:type="dxa"/>
            <w:tcBorders>
              <w:top w:val="nil"/>
              <w:left w:val="nil"/>
              <w:bottom w:val="nil"/>
              <w:right w:val="single" w:sz="12" w:space="0" w:color="auto"/>
            </w:tcBorders>
            <w:vAlign w:val="center"/>
            <w:hideMark/>
          </w:tcPr>
          <w:p w:rsidR="000456DF" w:rsidRDefault="000456DF" w:rsidP="006B2E2D">
            <w:r>
              <w:rPr>
                <w:rFonts w:hint="eastAsia"/>
              </w:rPr>
              <w:t>公共運具</w:t>
            </w:r>
          </w:p>
        </w:tc>
        <w:tc>
          <w:tcPr>
            <w:tcW w:w="1086" w:type="dxa"/>
            <w:tcBorders>
              <w:top w:val="nil"/>
              <w:left w:val="single" w:sz="12" w:space="0" w:color="auto"/>
              <w:bottom w:val="nil"/>
              <w:right w:val="nil"/>
            </w:tcBorders>
            <w:vAlign w:val="center"/>
            <w:hideMark/>
          </w:tcPr>
          <w:p w:rsidR="000456DF" w:rsidRDefault="000456DF" w:rsidP="006B2E2D">
            <w:pPr>
              <w:jc w:val="right"/>
              <w:rPr>
                <w:rFonts w:ascii="新細明體" w:eastAsia="新細明體" w:hAnsi="新細明體" w:cs="新細明體"/>
                <w:color w:val="000000"/>
              </w:rPr>
            </w:pPr>
            <w:r>
              <w:rPr>
                <w:rFonts w:hint="eastAsia"/>
                <w:color w:val="000000"/>
              </w:rPr>
              <w:t xml:space="preserve">17.9 </w:t>
            </w:r>
          </w:p>
        </w:tc>
        <w:tc>
          <w:tcPr>
            <w:tcW w:w="1087" w:type="dxa"/>
            <w:tcBorders>
              <w:top w:val="nil"/>
              <w:left w:val="nil"/>
              <w:bottom w:val="nil"/>
              <w:right w:val="nil"/>
            </w:tcBorders>
            <w:vAlign w:val="center"/>
            <w:hideMark/>
          </w:tcPr>
          <w:p w:rsidR="000456DF" w:rsidRPr="00010E25" w:rsidRDefault="000456DF" w:rsidP="006B2E2D">
            <w:pPr>
              <w:jc w:val="right"/>
              <w:rPr>
                <w:color w:val="000000"/>
              </w:rPr>
            </w:pPr>
            <w:r w:rsidRPr="00010E25">
              <w:rPr>
                <w:color w:val="000000"/>
              </w:rPr>
              <w:t>23.8</w:t>
            </w:r>
          </w:p>
        </w:tc>
        <w:tc>
          <w:tcPr>
            <w:tcW w:w="1229" w:type="dxa"/>
            <w:tcBorders>
              <w:top w:val="nil"/>
              <w:left w:val="nil"/>
              <w:bottom w:val="nil"/>
              <w:right w:val="nil"/>
            </w:tcBorders>
            <w:vAlign w:val="center"/>
            <w:hideMark/>
          </w:tcPr>
          <w:p w:rsidR="000456DF" w:rsidRPr="00010E25" w:rsidRDefault="000456DF" w:rsidP="006B2E2D">
            <w:pPr>
              <w:jc w:val="right"/>
              <w:rPr>
                <w:color w:val="000000"/>
              </w:rPr>
            </w:pPr>
            <w:r w:rsidRPr="00010E25">
              <w:rPr>
                <w:color w:val="000000"/>
              </w:rPr>
              <w:t>9.6</w:t>
            </w:r>
          </w:p>
        </w:tc>
        <w:tc>
          <w:tcPr>
            <w:tcW w:w="945" w:type="dxa"/>
            <w:tcBorders>
              <w:top w:val="nil"/>
              <w:left w:val="nil"/>
              <w:bottom w:val="nil"/>
              <w:right w:val="nil"/>
            </w:tcBorders>
            <w:vAlign w:val="center"/>
            <w:hideMark/>
          </w:tcPr>
          <w:p w:rsidR="000456DF" w:rsidRPr="00010E25" w:rsidRDefault="000456DF" w:rsidP="006B2E2D">
            <w:pPr>
              <w:jc w:val="right"/>
              <w:rPr>
                <w:color w:val="000000"/>
              </w:rPr>
            </w:pPr>
            <w:r w:rsidRPr="00010E25">
              <w:rPr>
                <w:color w:val="000000"/>
              </w:rPr>
              <w:t>7.7</w:t>
            </w:r>
          </w:p>
        </w:tc>
        <w:tc>
          <w:tcPr>
            <w:tcW w:w="1181" w:type="dxa"/>
            <w:tcBorders>
              <w:top w:val="nil"/>
              <w:left w:val="nil"/>
              <w:bottom w:val="nil"/>
              <w:right w:val="nil"/>
            </w:tcBorders>
            <w:vAlign w:val="center"/>
            <w:hideMark/>
          </w:tcPr>
          <w:p w:rsidR="000456DF" w:rsidRPr="00010E25" w:rsidRDefault="000456DF" w:rsidP="006B2E2D">
            <w:pPr>
              <w:jc w:val="right"/>
              <w:rPr>
                <w:color w:val="000000"/>
              </w:rPr>
            </w:pPr>
            <w:r w:rsidRPr="00010E25">
              <w:rPr>
                <w:color w:val="000000"/>
              </w:rPr>
              <w:t>15.2</w:t>
            </w:r>
          </w:p>
        </w:tc>
        <w:tc>
          <w:tcPr>
            <w:tcW w:w="993" w:type="dxa"/>
            <w:tcBorders>
              <w:top w:val="nil"/>
              <w:left w:val="nil"/>
              <w:bottom w:val="nil"/>
              <w:right w:val="nil"/>
            </w:tcBorders>
            <w:vAlign w:val="center"/>
            <w:hideMark/>
          </w:tcPr>
          <w:p w:rsidR="000456DF" w:rsidRPr="00010E25" w:rsidRDefault="000456DF" w:rsidP="006B2E2D">
            <w:pPr>
              <w:jc w:val="right"/>
              <w:rPr>
                <w:color w:val="000000"/>
              </w:rPr>
            </w:pPr>
            <w:r w:rsidRPr="00010E25">
              <w:rPr>
                <w:color w:val="000000"/>
              </w:rPr>
              <w:t>18.1</w:t>
            </w:r>
          </w:p>
        </w:tc>
      </w:tr>
      <w:tr w:rsidR="000456DF" w:rsidTr="006B2E2D">
        <w:trPr>
          <w:trHeight w:val="563"/>
        </w:trPr>
        <w:tc>
          <w:tcPr>
            <w:tcW w:w="1701" w:type="dxa"/>
            <w:tcBorders>
              <w:top w:val="nil"/>
              <w:left w:val="nil"/>
              <w:bottom w:val="nil"/>
              <w:right w:val="single" w:sz="12" w:space="0" w:color="auto"/>
            </w:tcBorders>
            <w:vAlign w:val="center"/>
            <w:hideMark/>
          </w:tcPr>
          <w:p w:rsidR="000456DF" w:rsidRDefault="000456DF" w:rsidP="006B2E2D">
            <w:r>
              <w:rPr>
                <w:rFonts w:hint="eastAsia"/>
              </w:rPr>
              <w:t>非</w:t>
            </w:r>
            <w:proofErr w:type="gramStart"/>
            <w:r>
              <w:rPr>
                <w:rFonts w:hint="eastAsia"/>
              </w:rPr>
              <w:t>機動運</w:t>
            </w:r>
            <w:proofErr w:type="gramEnd"/>
            <w:r>
              <w:rPr>
                <w:rFonts w:hint="eastAsia"/>
              </w:rPr>
              <w:t>具</w:t>
            </w:r>
          </w:p>
        </w:tc>
        <w:tc>
          <w:tcPr>
            <w:tcW w:w="1086" w:type="dxa"/>
            <w:tcBorders>
              <w:top w:val="nil"/>
              <w:left w:val="single" w:sz="12" w:space="0" w:color="auto"/>
              <w:bottom w:val="nil"/>
              <w:right w:val="nil"/>
            </w:tcBorders>
            <w:vAlign w:val="center"/>
            <w:hideMark/>
          </w:tcPr>
          <w:p w:rsidR="000456DF" w:rsidRDefault="000456DF" w:rsidP="006B2E2D">
            <w:pPr>
              <w:jc w:val="right"/>
              <w:rPr>
                <w:rFonts w:ascii="新細明體" w:eastAsia="新細明體" w:hAnsi="新細明體" w:cs="新細明體"/>
                <w:color w:val="000000"/>
              </w:rPr>
            </w:pPr>
            <w:r>
              <w:rPr>
                <w:rFonts w:hint="eastAsia"/>
                <w:color w:val="000000"/>
              </w:rPr>
              <w:t xml:space="preserve">5.5 </w:t>
            </w:r>
          </w:p>
        </w:tc>
        <w:tc>
          <w:tcPr>
            <w:tcW w:w="1087" w:type="dxa"/>
            <w:tcBorders>
              <w:top w:val="nil"/>
              <w:left w:val="nil"/>
              <w:bottom w:val="nil"/>
              <w:right w:val="nil"/>
            </w:tcBorders>
            <w:vAlign w:val="center"/>
            <w:hideMark/>
          </w:tcPr>
          <w:p w:rsidR="000456DF" w:rsidRPr="00010E25" w:rsidRDefault="000456DF" w:rsidP="006B2E2D">
            <w:pPr>
              <w:jc w:val="right"/>
              <w:rPr>
                <w:color w:val="000000"/>
              </w:rPr>
            </w:pPr>
            <w:r w:rsidRPr="00010E25">
              <w:rPr>
                <w:color w:val="000000"/>
              </w:rPr>
              <w:t>2.0</w:t>
            </w:r>
          </w:p>
        </w:tc>
        <w:tc>
          <w:tcPr>
            <w:tcW w:w="1229" w:type="dxa"/>
            <w:tcBorders>
              <w:top w:val="nil"/>
              <w:left w:val="nil"/>
              <w:bottom w:val="nil"/>
              <w:right w:val="nil"/>
            </w:tcBorders>
            <w:vAlign w:val="center"/>
            <w:hideMark/>
          </w:tcPr>
          <w:p w:rsidR="000456DF" w:rsidRPr="00010E25" w:rsidRDefault="000456DF" w:rsidP="006B2E2D">
            <w:pPr>
              <w:jc w:val="right"/>
              <w:rPr>
                <w:color w:val="000000"/>
              </w:rPr>
            </w:pPr>
            <w:r w:rsidRPr="00010E25">
              <w:rPr>
                <w:color w:val="000000"/>
              </w:rPr>
              <w:t>0.6</w:t>
            </w:r>
          </w:p>
        </w:tc>
        <w:tc>
          <w:tcPr>
            <w:tcW w:w="945" w:type="dxa"/>
            <w:tcBorders>
              <w:top w:val="nil"/>
              <w:left w:val="nil"/>
              <w:bottom w:val="nil"/>
              <w:right w:val="nil"/>
            </w:tcBorders>
            <w:vAlign w:val="center"/>
            <w:hideMark/>
          </w:tcPr>
          <w:p w:rsidR="000456DF" w:rsidRPr="00010E25" w:rsidRDefault="000456DF" w:rsidP="006B2E2D">
            <w:pPr>
              <w:jc w:val="right"/>
              <w:rPr>
                <w:color w:val="000000"/>
              </w:rPr>
            </w:pPr>
            <w:r w:rsidRPr="00010E25">
              <w:rPr>
                <w:color w:val="000000"/>
              </w:rPr>
              <w:t>16.2</w:t>
            </w:r>
          </w:p>
        </w:tc>
        <w:tc>
          <w:tcPr>
            <w:tcW w:w="1181" w:type="dxa"/>
            <w:tcBorders>
              <w:top w:val="nil"/>
              <w:left w:val="nil"/>
              <w:bottom w:val="nil"/>
              <w:right w:val="nil"/>
            </w:tcBorders>
            <w:vAlign w:val="center"/>
            <w:hideMark/>
          </w:tcPr>
          <w:p w:rsidR="000456DF" w:rsidRPr="00010E25" w:rsidRDefault="000456DF" w:rsidP="006B2E2D">
            <w:pPr>
              <w:jc w:val="right"/>
              <w:rPr>
                <w:color w:val="000000"/>
              </w:rPr>
            </w:pPr>
            <w:r w:rsidRPr="00010E25">
              <w:rPr>
                <w:color w:val="000000"/>
              </w:rPr>
              <w:t>7.7</w:t>
            </w:r>
          </w:p>
        </w:tc>
        <w:tc>
          <w:tcPr>
            <w:tcW w:w="993" w:type="dxa"/>
            <w:tcBorders>
              <w:top w:val="nil"/>
              <w:left w:val="nil"/>
              <w:bottom w:val="nil"/>
              <w:right w:val="nil"/>
            </w:tcBorders>
            <w:vAlign w:val="center"/>
            <w:hideMark/>
          </w:tcPr>
          <w:p w:rsidR="000456DF" w:rsidRPr="00010E25" w:rsidRDefault="000456DF" w:rsidP="006B2E2D">
            <w:pPr>
              <w:jc w:val="right"/>
              <w:rPr>
                <w:color w:val="000000"/>
              </w:rPr>
            </w:pPr>
            <w:r w:rsidRPr="00010E25">
              <w:rPr>
                <w:color w:val="000000"/>
              </w:rPr>
              <w:t>29.2</w:t>
            </w:r>
          </w:p>
        </w:tc>
      </w:tr>
      <w:tr w:rsidR="000456DF" w:rsidTr="006B2E2D">
        <w:trPr>
          <w:trHeight w:val="563"/>
        </w:trPr>
        <w:tc>
          <w:tcPr>
            <w:tcW w:w="1701" w:type="dxa"/>
            <w:tcBorders>
              <w:top w:val="nil"/>
              <w:left w:val="nil"/>
              <w:bottom w:val="single" w:sz="12" w:space="0" w:color="auto"/>
              <w:right w:val="single" w:sz="12" w:space="0" w:color="auto"/>
            </w:tcBorders>
            <w:vAlign w:val="center"/>
            <w:hideMark/>
          </w:tcPr>
          <w:p w:rsidR="000456DF" w:rsidRDefault="000456DF" w:rsidP="006B2E2D">
            <w:r>
              <w:rPr>
                <w:rFonts w:hint="eastAsia"/>
              </w:rPr>
              <w:t>私人</w:t>
            </w:r>
            <w:proofErr w:type="gramStart"/>
            <w:r>
              <w:rPr>
                <w:rFonts w:hint="eastAsia"/>
              </w:rPr>
              <w:t>機動運</w:t>
            </w:r>
            <w:proofErr w:type="gramEnd"/>
            <w:r>
              <w:rPr>
                <w:rFonts w:hint="eastAsia"/>
              </w:rPr>
              <w:t>具</w:t>
            </w:r>
          </w:p>
        </w:tc>
        <w:tc>
          <w:tcPr>
            <w:tcW w:w="1086" w:type="dxa"/>
            <w:tcBorders>
              <w:top w:val="nil"/>
              <w:left w:val="single" w:sz="12" w:space="0" w:color="auto"/>
              <w:bottom w:val="single" w:sz="12" w:space="0" w:color="auto"/>
              <w:right w:val="nil"/>
            </w:tcBorders>
            <w:vAlign w:val="center"/>
            <w:hideMark/>
          </w:tcPr>
          <w:p w:rsidR="000456DF" w:rsidRDefault="000456DF" w:rsidP="006B2E2D">
            <w:pPr>
              <w:jc w:val="right"/>
              <w:rPr>
                <w:color w:val="000000"/>
              </w:rPr>
            </w:pPr>
            <w:r>
              <w:rPr>
                <w:rFonts w:hint="eastAsia"/>
                <w:color w:val="000000"/>
              </w:rPr>
              <w:t>76.6</w:t>
            </w:r>
          </w:p>
        </w:tc>
        <w:tc>
          <w:tcPr>
            <w:tcW w:w="1087" w:type="dxa"/>
            <w:tcBorders>
              <w:top w:val="nil"/>
              <w:left w:val="nil"/>
              <w:bottom w:val="single" w:sz="12" w:space="0" w:color="auto"/>
              <w:right w:val="nil"/>
            </w:tcBorders>
            <w:vAlign w:val="center"/>
            <w:hideMark/>
          </w:tcPr>
          <w:p w:rsidR="000456DF" w:rsidRPr="00010E25" w:rsidRDefault="000456DF" w:rsidP="006B2E2D">
            <w:pPr>
              <w:jc w:val="right"/>
              <w:rPr>
                <w:color w:val="000000"/>
              </w:rPr>
            </w:pPr>
            <w:r w:rsidRPr="00010E25">
              <w:rPr>
                <w:color w:val="000000"/>
              </w:rPr>
              <w:t>74.2</w:t>
            </w:r>
          </w:p>
        </w:tc>
        <w:tc>
          <w:tcPr>
            <w:tcW w:w="1229" w:type="dxa"/>
            <w:tcBorders>
              <w:top w:val="nil"/>
              <w:left w:val="nil"/>
              <w:bottom w:val="single" w:sz="12" w:space="0" w:color="auto"/>
              <w:right w:val="nil"/>
            </w:tcBorders>
            <w:vAlign w:val="center"/>
            <w:hideMark/>
          </w:tcPr>
          <w:p w:rsidR="000456DF" w:rsidRPr="00010E25" w:rsidRDefault="000456DF" w:rsidP="006B2E2D">
            <w:pPr>
              <w:jc w:val="right"/>
              <w:rPr>
                <w:color w:val="000000"/>
              </w:rPr>
            </w:pPr>
            <w:r w:rsidRPr="00010E25">
              <w:rPr>
                <w:color w:val="000000"/>
              </w:rPr>
              <w:t>89.8</w:t>
            </w:r>
          </w:p>
        </w:tc>
        <w:tc>
          <w:tcPr>
            <w:tcW w:w="945" w:type="dxa"/>
            <w:tcBorders>
              <w:top w:val="nil"/>
              <w:left w:val="nil"/>
              <w:bottom w:val="single" w:sz="12" w:space="0" w:color="auto"/>
              <w:right w:val="nil"/>
            </w:tcBorders>
            <w:vAlign w:val="center"/>
            <w:hideMark/>
          </w:tcPr>
          <w:p w:rsidR="000456DF" w:rsidRPr="00010E25" w:rsidRDefault="000456DF" w:rsidP="006B2E2D">
            <w:pPr>
              <w:jc w:val="right"/>
              <w:rPr>
                <w:color w:val="000000"/>
              </w:rPr>
            </w:pPr>
            <w:r w:rsidRPr="00010E25">
              <w:rPr>
                <w:color w:val="000000"/>
              </w:rPr>
              <w:t>76.1</w:t>
            </w:r>
          </w:p>
        </w:tc>
        <w:tc>
          <w:tcPr>
            <w:tcW w:w="1181" w:type="dxa"/>
            <w:tcBorders>
              <w:top w:val="nil"/>
              <w:left w:val="nil"/>
              <w:bottom w:val="single" w:sz="12" w:space="0" w:color="auto"/>
              <w:right w:val="nil"/>
            </w:tcBorders>
            <w:vAlign w:val="center"/>
            <w:hideMark/>
          </w:tcPr>
          <w:p w:rsidR="000456DF" w:rsidRPr="00010E25" w:rsidRDefault="000456DF" w:rsidP="006B2E2D">
            <w:pPr>
              <w:jc w:val="right"/>
              <w:rPr>
                <w:color w:val="000000"/>
              </w:rPr>
            </w:pPr>
            <w:r w:rsidRPr="00010E25">
              <w:rPr>
                <w:color w:val="000000"/>
              </w:rPr>
              <w:t>77.1</w:t>
            </w:r>
          </w:p>
        </w:tc>
        <w:tc>
          <w:tcPr>
            <w:tcW w:w="993" w:type="dxa"/>
            <w:tcBorders>
              <w:top w:val="nil"/>
              <w:left w:val="nil"/>
              <w:bottom w:val="single" w:sz="12" w:space="0" w:color="auto"/>
              <w:right w:val="nil"/>
            </w:tcBorders>
            <w:vAlign w:val="center"/>
            <w:hideMark/>
          </w:tcPr>
          <w:p w:rsidR="000456DF" w:rsidRPr="00010E25" w:rsidRDefault="000456DF" w:rsidP="006B2E2D">
            <w:pPr>
              <w:jc w:val="right"/>
              <w:rPr>
                <w:color w:val="000000"/>
              </w:rPr>
            </w:pPr>
            <w:r w:rsidRPr="00010E25">
              <w:rPr>
                <w:color w:val="000000"/>
              </w:rPr>
              <w:t>52.7</w:t>
            </w:r>
          </w:p>
        </w:tc>
      </w:tr>
    </w:tbl>
    <w:p w:rsidR="001F13AA" w:rsidRDefault="001F13AA" w:rsidP="0071411B">
      <w:pPr>
        <w:pStyle w:val="a5"/>
        <w:spacing w:beforeLines="20" w:before="72" w:line="440" w:lineRule="exact"/>
        <w:ind w:left="567" w:firstLineChars="202" w:firstLine="566"/>
        <w:rPr>
          <w:b w:val="0"/>
          <w:bCs/>
        </w:rPr>
      </w:pPr>
    </w:p>
    <w:p w:rsidR="001F13AA" w:rsidRDefault="001F13AA">
      <w:pPr>
        <w:widowControl/>
        <w:rPr>
          <w:rFonts w:hAnsi="Times New Roman"/>
          <w:bCs/>
          <w:sz w:val="28"/>
          <w:szCs w:val="20"/>
        </w:rPr>
      </w:pPr>
      <w:r>
        <w:rPr>
          <w:b/>
          <w:bCs/>
        </w:rPr>
        <w:br w:type="page"/>
      </w:r>
    </w:p>
    <w:p w:rsidR="000456DF" w:rsidRPr="0071411B" w:rsidRDefault="00232B8F" w:rsidP="0071411B">
      <w:pPr>
        <w:pStyle w:val="a5"/>
        <w:spacing w:beforeLines="20" w:before="72" w:line="440" w:lineRule="exact"/>
        <w:ind w:left="567" w:firstLineChars="202" w:firstLine="566"/>
        <w:rPr>
          <w:b w:val="0"/>
          <w:bCs/>
        </w:rPr>
      </w:pPr>
      <w:r>
        <w:rPr>
          <w:rFonts w:hint="eastAsia"/>
          <w:b w:val="0"/>
          <w:bCs/>
        </w:rPr>
        <w:lastRenderedPageBreak/>
        <w:t>觀察近8</w:t>
      </w:r>
      <w:r w:rsidR="000456DF" w:rsidRPr="0071411B">
        <w:rPr>
          <w:rFonts w:hint="eastAsia"/>
          <w:b w:val="0"/>
          <w:bCs/>
        </w:rPr>
        <w:t>年「休閒」的</w:t>
      </w:r>
      <w:r w:rsidR="0071411B">
        <w:rPr>
          <w:rFonts w:hint="eastAsia"/>
          <w:b w:val="0"/>
          <w:bCs/>
        </w:rPr>
        <w:t>主運具</w:t>
      </w:r>
      <w:r w:rsidR="000456DF" w:rsidRPr="0071411B">
        <w:rPr>
          <w:rFonts w:hint="eastAsia"/>
          <w:b w:val="0"/>
          <w:bCs/>
        </w:rPr>
        <w:t>公共運</w:t>
      </w:r>
      <w:r w:rsidR="0071411B">
        <w:rPr>
          <w:rFonts w:hint="eastAsia"/>
          <w:b w:val="0"/>
          <w:bCs/>
        </w:rPr>
        <w:t>輸</w:t>
      </w:r>
      <w:r w:rsidR="000456DF" w:rsidRPr="0071411B">
        <w:rPr>
          <w:rFonts w:hint="eastAsia"/>
          <w:b w:val="0"/>
          <w:bCs/>
        </w:rPr>
        <w:t>市占率，從98年之10.1%持續攀升至105年的18.1%</w:t>
      </w:r>
      <w:r>
        <w:rPr>
          <w:rFonts w:hint="eastAsia"/>
          <w:b w:val="0"/>
          <w:bCs/>
        </w:rPr>
        <w:t>，呈</w:t>
      </w:r>
      <w:r w:rsidR="0071411B">
        <w:rPr>
          <w:rFonts w:hint="eastAsia"/>
          <w:b w:val="0"/>
          <w:bCs/>
        </w:rPr>
        <w:t>持續上升</w:t>
      </w:r>
      <w:r>
        <w:rPr>
          <w:rFonts w:hint="eastAsia"/>
          <w:b w:val="0"/>
          <w:bCs/>
        </w:rPr>
        <w:t>趨勢</w:t>
      </w:r>
      <w:r w:rsidR="0071411B">
        <w:rPr>
          <w:rFonts w:hint="eastAsia"/>
          <w:b w:val="0"/>
          <w:bCs/>
        </w:rPr>
        <w:t>；反觀「通勤學」的主運具公共運輸</w:t>
      </w:r>
      <w:r w:rsidR="000456DF" w:rsidRPr="0071411B">
        <w:rPr>
          <w:rFonts w:hint="eastAsia"/>
          <w:b w:val="0"/>
          <w:bCs/>
        </w:rPr>
        <w:t>市占率則維持</w:t>
      </w:r>
      <w:r>
        <w:rPr>
          <w:rFonts w:hint="eastAsia"/>
          <w:b w:val="0"/>
          <w:bCs/>
        </w:rPr>
        <w:t>在</w:t>
      </w:r>
      <w:r w:rsidR="000456DF" w:rsidRPr="0071411B">
        <w:rPr>
          <w:rFonts w:hint="eastAsia"/>
          <w:b w:val="0"/>
          <w:bCs/>
        </w:rPr>
        <w:t>16.9%-18.0%</w:t>
      </w:r>
      <w:proofErr w:type="gramStart"/>
      <w:r w:rsidR="000456DF" w:rsidRPr="0071411B">
        <w:rPr>
          <w:rFonts w:hint="eastAsia"/>
          <w:b w:val="0"/>
          <w:bCs/>
        </w:rPr>
        <w:t>之間，</w:t>
      </w:r>
      <w:proofErr w:type="gramEnd"/>
      <w:r w:rsidR="000456DF" w:rsidRPr="0071411B">
        <w:rPr>
          <w:rFonts w:hint="eastAsia"/>
          <w:b w:val="0"/>
          <w:bCs/>
        </w:rPr>
        <w:t>如表</w:t>
      </w:r>
      <w:r w:rsidR="00CC3C1E">
        <w:rPr>
          <w:rFonts w:hint="eastAsia"/>
          <w:b w:val="0"/>
          <w:bCs/>
        </w:rPr>
        <w:t>11</w:t>
      </w:r>
      <w:r w:rsidR="000456DF" w:rsidRPr="0071411B">
        <w:rPr>
          <w:b w:val="0"/>
          <w:bCs/>
        </w:rPr>
        <w:t>。</w:t>
      </w:r>
    </w:p>
    <w:p w:rsidR="000456DF" w:rsidRDefault="000456DF" w:rsidP="0071411B">
      <w:pPr>
        <w:snapToGrid w:val="0"/>
        <w:spacing w:beforeLines="50" w:before="180" w:line="440" w:lineRule="exact"/>
        <w:ind w:leftChars="355" w:left="1665" w:hangingChars="290" w:hanging="813"/>
        <w:jc w:val="center"/>
        <w:rPr>
          <w:rFonts w:hAnsi="Times New Roman"/>
          <w:b/>
          <w:sz w:val="28"/>
          <w:szCs w:val="20"/>
        </w:rPr>
      </w:pPr>
      <w:r>
        <w:rPr>
          <w:rFonts w:hAnsi="Times New Roman" w:hint="eastAsia"/>
          <w:b/>
          <w:sz w:val="28"/>
          <w:szCs w:val="20"/>
        </w:rPr>
        <w:t>表</w:t>
      </w:r>
      <w:r w:rsidR="0071411B">
        <w:rPr>
          <w:rFonts w:hAnsi="Times New Roman" w:hint="eastAsia"/>
          <w:b/>
          <w:sz w:val="28"/>
          <w:szCs w:val="20"/>
        </w:rPr>
        <w:t>1</w:t>
      </w:r>
      <w:r w:rsidR="00CC3C1E">
        <w:rPr>
          <w:rFonts w:hAnsi="Times New Roman" w:hint="eastAsia"/>
          <w:b/>
          <w:sz w:val="28"/>
          <w:szCs w:val="20"/>
        </w:rPr>
        <w:t>1</w:t>
      </w:r>
      <w:r w:rsidRPr="00324A2A">
        <w:rPr>
          <w:rFonts w:hAnsi="Times New Roman"/>
          <w:b/>
          <w:sz w:val="28"/>
          <w:szCs w:val="20"/>
        </w:rPr>
        <w:t>.</w:t>
      </w:r>
      <w:r w:rsidRPr="00324A2A">
        <w:rPr>
          <w:rFonts w:hAnsi="Times New Roman" w:hint="eastAsia"/>
          <w:b/>
          <w:sz w:val="28"/>
          <w:szCs w:val="20"/>
        </w:rPr>
        <w:t xml:space="preserve"> 通勤學及休閒</w:t>
      </w:r>
      <w:r w:rsidR="0071411B">
        <w:rPr>
          <w:rFonts w:hAnsi="Times New Roman" w:hint="eastAsia"/>
          <w:b/>
          <w:sz w:val="28"/>
          <w:szCs w:val="20"/>
        </w:rPr>
        <w:t>旅次之</w:t>
      </w:r>
      <w:proofErr w:type="gramStart"/>
      <w:r w:rsidR="0071411B">
        <w:rPr>
          <w:rFonts w:hAnsi="Times New Roman" w:hint="eastAsia"/>
          <w:b/>
          <w:sz w:val="28"/>
          <w:szCs w:val="20"/>
        </w:rPr>
        <w:t>旅次主運</w:t>
      </w:r>
      <w:proofErr w:type="gramEnd"/>
      <w:r w:rsidR="0071411B">
        <w:rPr>
          <w:rFonts w:hAnsi="Times New Roman" w:hint="eastAsia"/>
          <w:b/>
          <w:sz w:val="28"/>
          <w:szCs w:val="20"/>
        </w:rPr>
        <w:t>具公共運輸</w:t>
      </w:r>
      <w:r w:rsidRPr="00324A2A">
        <w:rPr>
          <w:rFonts w:hAnsi="Times New Roman" w:hint="eastAsia"/>
          <w:b/>
          <w:sz w:val="28"/>
          <w:szCs w:val="20"/>
        </w:rPr>
        <w:t>市占率</w:t>
      </w:r>
    </w:p>
    <w:p w:rsidR="000456DF" w:rsidRPr="009A000B" w:rsidRDefault="000456DF" w:rsidP="000456DF">
      <w:pPr>
        <w:snapToGrid w:val="0"/>
        <w:spacing w:line="280" w:lineRule="exact"/>
        <w:ind w:leftChars="650" w:left="1634" w:rightChars="-100" w:right="-240" w:hangingChars="37" w:hanging="74"/>
        <w:jc w:val="right"/>
        <w:rPr>
          <w:rFonts w:hAnsi="Times New Roman"/>
          <w:bCs/>
          <w:sz w:val="20"/>
          <w:szCs w:val="20"/>
        </w:rPr>
      </w:pPr>
      <w:r w:rsidRPr="009A000B">
        <w:rPr>
          <w:rFonts w:hAnsi="Times New Roman" w:hint="eastAsia"/>
          <w:sz w:val="20"/>
          <w:szCs w:val="20"/>
        </w:rPr>
        <w:t>單位：</w:t>
      </w:r>
      <w:r>
        <w:rPr>
          <w:rFonts w:hAnsi="Times New Roman" w:hint="eastAsia"/>
          <w:sz w:val="20"/>
          <w:szCs w:val="20"/>
        </w:rPr>
        <w:t>%</w:t>
      </w:r>
    </w:p>
    <w:tbl>
      <w:tblPr>
        <w:tblStyle w:val="ad"/>
        <w:tblW w:w="8363"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
        <w:gridCol w:w="921"/>
        <w:gridCol w:w="921"/>
        <w:gridCol w:w="922"/>
        <w:gridCol w:w="921"/>
        <w:gridCol w:w="921"/>
        <w:gridCol w:w="922"/>
        <w:gridCol w:w="921"/>
        <w:gridCol w:w="922"/>
      </w:tblGrid>
      <w:tr w:rsidR="000456DF" w:rsidTr="006B2E2D">
        <w:tc>
          <w:tcPr>
            <w:tcW w:w="992" w:type="dxa"/>
            <w:tcBorders>
              <w:top w:val="single" w:sz="12" w:space="0" w:color="auto"/>
              <w:bottom w:val="single" w:sz="12" w:space="0" w:color="auto"/>
              <w:right w:val="single" w:sz="12" w:space="0" w:color="auto"/>
            </w:tcBorders>
            <w:vAlign w:val="center"/>
          </w:tcPr>
          <w:p w:rsidR="000456DF" w:rsidRPr="009A000B" w:rsidRDefault="0071411B" w:rsidP="006B2E2D">
            <w:pPr>
              <w:snapToGrid w:val="0"/>
              <w:spacing w:line="480" w:lineRule="exact"/>
              <w:jc w:val="center"/>
              <w:rPr>
                <w:rFonts w:hAnsi="Times New Roman"/>
                <w:bCs/>
              </w:rPr>
            </w:pPr>
            <w:r>
              <w:rPr>
                <w:rFonts w:hAnsi="Times New Roman" w:hint="eastAsia"/>
                <w:bCs/>
              </w:rPr>
              <w:t>目的</w:t>
            </w:r>
          </w:p>
        </w:tc>
        <w:tc>
          <w:tcPr>
            <w:tcW w:w="921" w:type="dxa"/>
            <w:tcBorders>
              <w:top w:val="single" w:sz="12" w:space="0" w:color="auto"/>
              <w:left w:val="single" w:sz="12" w:space="0" w:color="auto"/>
              <w:bottom w:val="single" w:sz="12" w:space="0" w:color="auto"/>
              <w:right w:val="single" w:sz="4" w:space="0" w:color="auto"/>
            </w:tcBorders>
            <w:vAlign w:val="center"/>
          </w:tcPr>
          <w:p w:rsidR="000456DF" w:rsidRPr="009A000B" w:rsidRDefault="000456DF" w:rsidP="006B2E2D">
            <w:pPr>
              <w:snapToGrid w:val="0"/>
              <w:spacing w:line="480" w:lineRule="exact"/>
              <w:jc w:val="center"/>
              <w:rPr>
                <w:rFonts w:hAnsi="Times New Roman"/>
                <w:bCs/>
              </w:rPr>
            </w:pPr>
            <w:r w:rsidRPr="009A000B">
              <w:rPr>
                <w:rFonts w:hAnsi="Times New Roman" w:hint="eastAsia"/>
                <w:bCs/>
              </w:rPr>
              <w:t>98年</w:t>
            </w:r>
          </w:p>
        </w:tc>
        <w:tc>
          <w:tcPr>
            <w:tcW w:w="921" w:type="dxa"/>
            <w:tcBorders>
              <w:top w:val="single" w:sz="12" w:space="0" w:color="auto"/>
              <w:left w:val="single" w:sz="4" w:space="0" w:color="auto"/>
              <w:bottom w:val="single" w:sz="12" w:space="0" w:color="auto"/>
              <w:right w:val="single" w:sz="4" w:space="0" w:color="auto"/>
            </w:tcBorders>
            <w:vAlign w:val="center"/>
          </w:tcPr>
          <w:p w:rsidR="000456DF" w:rsidRPr="009A000B" w:rsidRDefault="000456DF" w:rsidP="006B2E2D">
            <w:pPr>
              <w:snapToGrid w:val="0"/>
              <w:spacing w:line="480" w:lineRule="exact"/>
              <w:jc w:val="center"/>
              <w:rPr>
                <w:rFonts w:hAnsi="Times New Roman"/>
                <w:bCs/>
              </w:rPr>
            </w:pPr>
            <w:r w:rsidRPr="009A000B">
              <w:rPr>
                <w:rFonts w:hAnsi="Times New Roman" w:hint="eastAsia"/>
                <w:bCs/>
              </w:rPr>
              <w:t>99年</w:t>
            </w:r>
          </w:p>
        </w:tc>
        <w:tc>
          <w:tcPr>
            <w:tcW w:w="922" w:type="dxa"/>
            <w:tcBorders>
              <w:top w:val="single" w:sz="12" w:space="0" w:color="auto"/>
              <w:left w:val="single" w:sz="4" w:space="0" w:color="auto"/>
              <w:bottom w:val="single" w:sz="12" w:space="0" w:color="auto"/>
              <w:right w:val="single" w:sz="4" w:space="0" w:color="auto"/>
            </w:tcBorders>
            <w:vAlign w:val="center"/>
          </w:tcPr>
          <w:p w:rsidR="000456DF" w:rsidRPr="009A000B" w:rsidRDefault="000456DF" w:rsidP="006B2E2D">
            <w:pPr>
              <w:snapToGrid w:val="0"/>
              <w:spacing w:line="480" w:lineRule="exact"/>
              <w:jc w:val="center"/>
              <w:rPr>
                <w:rFonts w:hAnsi="Times New Roman"/>
                <w:bCs/>
              </w:rPr>
            </w:pPr>
            <w:r w:rsidRPr="009A000B">
              <w:rPr>
                <w:rFonts w:hAnsi="Times New Roman" w:hint="eastAsia"/>
                <w:bCs/>
              </w:rPr>
              <w:t>100年</w:t>
            </w:r>
          </w:p>
        </w:tc>
        <w:tc>
          <w:tcPr>
            <w:tcW w:w="921" w:type="dxa"/>
            <w:tcBorders>
              <w:top w:val="single" w:sz="12" w:space="0" w:color="auto"/>
              <w:left w:val="single" w:sz="4" w:space="0" w:color="auto"/>
              <w:bottom w:val="single" w:sz="12" w:space="0" w:color="auto"/>
              <w:right w:val="single" w:sz="4" w:space="0" w:color="auto"/>
            </w:tcBorders>
            <w:vAlign w:val="center"/>
          </w:tcPr>
          <w:p w:rsidR="000456DF" w:rsidRPr="009A000B" w:rsidRDefault="000456DF" w:rsidP="006B2E2D">
            <w:pPr>
              <w:snapToGrid w:val="0"/>
              <w:spacing w:line="480" w:lineRule="exact"/>
              <w:jc w:val="center"/>
              <w:rPr>
                <w:rFonts w:hAnsi="Times New Roman"/>
                <w:bCs/>
              </w:rPr>
            </w:pPr>
            <w:r w:rsidRPr="009A000B">
              <w:rPr>
                <w:rFonts w:hAnsi="Times New Roman" w:hint="eastAsia"/>
                <w:bCs/>
              </w:rPr>
              <w:t>101年</w:t>
            </w:r>
          </w:p>
        </w:tc>
        <w:tc>
          <w:tcPr>
            <w:tcW w:w="921" w:type="dxa"/>
            <w:tcBorders>
              <w:top w:val="single" w:sz="12" w:space="0" w:color="auto"/>
              <w:left w:val="single" w:sz="4" w:space="0" w:color="auto"/>
              <w:bottom w:val="single" w:sz="12" w:space="0" w:color="auto"/>
              <w:right w:val="single" w:sz="4" w:space="0" w:color="auto"/>
            </w:tcBorders>
            <w:vAlign w:val="center"/>
          </w:tcPr>
          <w:p w:rsidR="000456DF" w:rsidRPr="009A000B" w:rsidRDefault="000456DF" w:rsidP="006B2E2D">
            <w:pPr>
              <w:snapToGrid w:val="0"/>
              <w:spacing w:line="480" w:lineRule="exact"/>
              <w:jc w:val="center"/>
              <w:rPr>
                <w:rFonts w:hAnsi="Times New Roman"/>
                <w:bCs/>
              </w:rPr>
            </w:pPr>
            <w:r w:rsidRPr="009A000B">
              <w:rPr>
                <w:rFonts w:hAnsi="Times New Roman" w:hint="eastAsia"/>
                <w:bCs/>
              </w:rPr>
              <w:t>102年</w:t>
            </w:r>
          </w:p>
        </w:tc>
        <w:tc>
          <w:tcPr>
            <w:tcW w:w="922" w:type="dxa"/>
            <w:tcBorders>
              <w:top w:val="single" w:sz="12" w:space="0" w:color="auto"/>
              <w:left w:val="single" w:sz="4" w:space="0" w:color="auto"/>
              <w:bottom w:val="single" w:sz="12" w:space="0" w:color="auto"/>
              <w:right w:val="single" w:sz="4" w:space="0" w:color="auto"/>
            </w:tcBorders>
            <w:vAlign w:val="center"/>
          </w:tcPr>
          <w:p w:rsidR="000456DF" w:rsidRPr="009A000B" w:rsidRDefault="000456DF" w:rsidP="006B2E2D">
            <w:pPr>
              <w:snapToGrid w:val="0"/>
              <w:spacing w:line="480" w:lineRule="exact"/>
              <w:jc w:val="center"/>
              <w:rPr>
                <w:rFonts w:hAnsi="Times New Roman"/>
                <w:bCs/>
              </w:rPr>
            </w:pPr>
            <w:r w:rsidRPr="009A000B">
              <w:rPr>
                <w:rFonts w:hAnsi="Times New Roman" w:hint="eastAsia"/>
                <w:bCs/>
              </w:rPr>
              <w:t>103年</w:t>
            </w:r>
          </w:p>
        </w:tc>
        <w:tc>
          <w:tcPr>
            <w:tcW w:w="921" w:type="dxa"/>
            <w:tcBorders>
              <w:top w:val="single" w:sz="12" w:space="0" w:color="auto"/>
              <w:left w:val="single" w:sz="4" w:space="0" w:color="auto"/>
              <w:bottom w:val="single" w:sz="12" w:space="0" w:color="auto"/>
              <w:right w:val="single" w:sz="4" w:space="0" w:color="auto"/>
            </w:tcBorders>
            <w:vAlign w:val="center"/>
          </w:tcPr>
          <w:p w:rsidR="000456DF" w:rsidRPr="009A000B" w:rsidRDefault="000456DF" w:rsidP="006B2E2D">
            <w:pPr>
              <w:snapToGrid w:val="0"/>
              <w:spacing w:line="480" w:lineRule="exact"/>
              <w:jc w:val="center"/>
              <w:rPr>
                <w:rFonts w:hAnsi="Times New Roman"/>
                <w:bCs/>
              </w:rPr>
            </w:pPr>
            <w:r w:rsidRPr="009A000B">
              <w:rPr>
                <w:rFonts w:hAnsi="Times New Roman" w:hint="eastAsia"/>
                <w:bCs/>
              </w:rPr>
              <w:t>104年</w:t>
            </w:r>
          </w:p>
        </w:tc>
        <w:tc>
          <w:tcPr>
            <w:tcW w:w="922" w:type="dxa"/>
            <w:tcBorders>
              <w:top w:val="single" w:sz="12" w:space="0" w:color="auto"/>
              <w:left w:val="single" w:sz="4" w:space="0" w:color="auto"/>
              <w:bottom w:val="single" w:sz="12" w:space="0" w:color="auto"/>
            </w:tcBorders>
            <w:vAlign w:val="center"/>
          </w:tcPr>
          <w:p w:rsidR="000456DF" w:rsidRPr="009A000B" w:rsidRDefault="000456DF" w:rsidP="006B2E2D">
            <w:pPr>
              <w:snapToGrid w:val="0"/>
              <w:spacing w:line="480" w:lineRule="exact"/>
              <w:jc w:val="center"/>
              <w:rPr>
                <w:rFonts w:hAnsi="Times New Roman"/>
                <w:bCs/>
              </w:rPr>
            </w:pPr>
            <w:r w:rsidRPr="009A000B">
              <w:rPr>
                <w:rFonts w:hAnsi="Times New Roman" w:hint="eastAsia"/>
                <w:bCs/>
              </w:rPr>
              <w:t>105年</w:t>
            </w:r>
          </w:p>
        </w:tc>
      </w:tr>
      <w:tr w:rsidR="000456DF" w:rsidTr="006B2E2D">
        <w:tc>
          <w:tcPr>
            <w:tcW w:w="992" w:type="dxa"/>
            <w:tcBorders>
              <w:top w:val="single" w:sz="12" w:space="0" w:color="auto"/>
              <w:right w:val="single" w:sz="12" w:space="0" w:color="auto"/>
            </w:tcBorders>
            <w:vAlign w:val="center"/>
          </w:tcPr>
          <w:p w:rsidR="000456DF" w:rsidRPr="009A000B" w:rsidRDefault="000456DF" w:rsidP="006B2E2D">
            <w:pPr>
              <w:snapToGrid w:val="0"/>
              <w:spacing w:line="480" w:lineRule="exact"/>
              <w:jc w:val="center"/>
              <w:rPr>
                <w:rFonts w:hAnsi="Times New Roman"/>
                <w:bCs/>
              </w:rPr>
            </w:pPr>
            <w:r w:rsidRPr="009A000B">
              <w:rPr>
                <w:rFonts w:hAnsi="Times New Roman" w:hint="eastAsia"/>
                <w:bCs/>
              </w:rPr>
              <w:t>通勤學</w:t>
            </w:r>
          </w:p>
        </w:tc>
        <w:tc>
          <w:tcPr>
            <w:tcW w:w="921" w:type="dxa"/>
            <w:tcBorders>
              <w:top w:val="single" w:sz="12" w:space="0" w:color="auto"/>
              <w:left w:val="single" w:sz="12" w:space="0" w:color="auto"/>
            </w:tcBorders>
            <w:vAlign w:val="center"/>
          </w:tcPr>
          <w:p w:rsidR="000456DF" w:rsidRPr="009A000B" w:rsidRDefault="000456DF" w:rsidP="006B2E2D">
            <w:pPr>
              <w:spacing w:line="480" w:lineRule="exact"/>
              <w:jc w:val="center"/>
              <w:rPr>
                <w:rFonts w:ascii="新細明體" w:eastAsia="新細明體" w:hAnsi="新細明體" w:cs="新細明體"/>
                <w:color w:val="000000"/>
              </w:rPr>
            </w:pPr>
            <w:r w:rsidRPr="009A000B">
              <w:rPr>
                <w:rFonts w:hint="eastAsia"/>
                <w:color w:val="000000"/>
              </w:rPr>
              <w:t>17.0</w:t>
            </w:r>
          </w:p>
        </w:tc>
        <w:tc>
          <w:tcPr>
            <w:tcW w:w="921" w:type="dxa"/>
            <w:tcBorders>
              <w:top w:val="single" w:sz="12" w:space="0" w:color="auto"/>
            </w:tcBorders>
            <w:vAlign w:val="center"/>
          </w:tcPr>
          <w:p w:rsidR="000456DF" w:rsidRPr="009A000B" w:rsidRDefault="000456DF" w:rsidP="006B2E2D">
            <w:pPr>
              <w:spacing w:line="480" w:lineRule="exact"/>
              <w:jc w:val="center"/>
              <w:rPr>
                <w:rFonts w:ascii="新細明體" w:eastAsia="新細明體" w:hAnsi="新細明體" w:cs="新細明體"/>
                <w:color w:val="000000"/>
              </w:rPr>
            </w:pPr>
            <w:r w:rsidRPr="009A000B">
              <w:rPr>
                <w:rFonts w:hint="eastAsia"/>
                <w:color w:val="000000"/>
              </w:rPr>
              <w:t>16.9</w:t>
            </w:r>
          </w:p>
        </w:tc>
        <w:tc>
          <w:tcPr>
            <w:tcW w:w="922" w:type="dxa"/>
            <w:tcBorders>
              <w:top w:val="single" w:sz="12" w:space="0" w:color="auto"/>
            </w:tcBorders>
            <w:vAlign w:val="center"/>
          </w:tcPr>
          <w:p w:rsidR="000456DF" w:rsidRPr="009A000B" w:rsidRDefault="000456DF" w:rsidP="006B2E2D">
            <w:pPr>
              <w:spacing w:line="480" w:lineRule="exact"/>
              <w:jc w:val="center"/>
              <w:rPr>
                <w:rFonts w:ascii="新細明體" w:eastAsia="新細明體" w:hAnsi="新細明體" w:cs="新細明體"/>
                <w:color w:val="000000"/>
              </w:rPr>
            </w:pPr>
            <w:r w:rsidRPr="009A000B">
              <w:rPr>
                <w:rFonts w:hint="eastAsia"/>
                <w:color w:val="000000"/>
              </w:rPr>
              <w:t>17.1</w:t>
            </w:r>
          </w:p>
        </w:tc>
        <w:tc>
          <w:tcPr>
            <w:tcW w:w="921" w:type="dxa"/>
            <w:tcBorders>
              <w:top w:val="single" w:sz="12" w:space="0" w:color="auto"/>
            </w:tcBorders>
            <w:vAlign w:val="center"/>
          </w:tcPr>
          <w:p w:rsidR="000456DF" w:rsidRPr="009A000B" w:rsidRDefault="000456DF" w:rsidP="006B2E2D">
            <w:pPr>
              <w:spacing w:line="480" w:lineRule="exact"/>
              <w:jc w:val="center"/>
              <w:rPr>
                <w:rFonts w:ascii="新細明體" w:eastAsia="新細明體" w:hAnsi="新細明體" w:cs="新細明體"/>
                <w:color w:val="000000"/>
              </w:rPr>
            </w:pPr>
            <w:r w:rsidRPr="009A000B">
              <w:rPr>
                <w:rFonts w:hint="eastAsia"/>
                <w:color w:val="000000"/>
              </w:rPr>
              <w:t>17.1</w:t>
            </w:r>
          </w:p>
        </w:tc>
        <w:tc>
          <w:tcPr>
            <w:tcW w:w="921" w:type="dxa"/>
            <w:tcBorders>
              <w:top w:val="single" w:sz="12" w:space="0" w:color="auto"/>
            </w:tcBorders>
            <w:vAlign w:val="center"/>
          </w:tcPr>
          <w:p w:rsidR="000456DF" w:rsidRPr="009A000B" w:rsidRDefault="000456DF" w:rsidP="006B2E2D">
            <w:pPr>
              <w:spacing w:line="480" w:lineRule="exact"/>
              <w:jc w:val="center"/>
              <w:rPr>
                <w:rFonts w:ascii="新細明體" w:eastAsia="新細明體" w:hAnsi="新細明體" w:cs="新細明體"/>
                <w:color w:val="000000"/>
              </w:rPr>
            </w:pPr>
            <w:r w:rsidRPr="009A000B">
              <w:rPr>
                <w:rFonts w:hint="eastAsia"/>
                <w:color w:val="000000"/>
              </w:rPr>
              <w:t>16.9</w:t>
            </w:r>
          </w:p>
        </w:tc>
        <w:tc>
          <w:tcPr>
            <w:tcW w:w="922" w:type="dxa"/>
            <w:tcBorders>
              <w:top w:val="single" w:sz="12" w:space="0" w:color="auto"/>
            </w:tcBorders>
            <w:vAlign w:val="center"/>
          </w:tcPr>
          <w:p w:rsidR="000456DF" w:rsidRPr="009A000B" w:rsidRDefault="000456DF" w:rsidP="006B2E2D">
            <w:pPr>
              <w:spacing w:line="480" w:lineRule="exact"/>
              <w:jc w:val="center"/>
              <w:rPr>
                <w:rFonts w:ascii="新細明體" w:eastAsia="新細明體" w:hAnsi="新細明體" w:cs="新細明體"/>
                <w:color w:val="000000"/>
              </w:rPr>
            </w:pPr>
            <w:r w:rsidRPr="009A000B">
              <w:rPr>
                <w:rFonts w:hint="eastAsia"/>
                <w:color w:val="000000"/>
              </w:rPr>
              <w:t>18.0</w:t>
            </w:r>
          </w:p>
        </w:tc>
        <w:tc>
          <w:tcPr>
            <w:tcW w:w="921" w:type="dxa"/>
            <w:tcBorders>
              <w:top w:val="single" w:sz="12" w:space="0" w:color="auto"/>
            </w:tcBorders>
            <w:vAlign w:val="center"/>
          </w:tcPr>
          <w:p w:rsidR="000456DF" w:rsidRPr="009A000B" w:rsidRDefault="000456DF" w:rsidP="006B2E2D">
            <w:pPr>
              <w:spacing w:line="480" w:lineRule="exact"/>
              <w:jc w:val="center"/>
              <w:rPr>
                <w:rFonts w:ascii="新細明體" w:eastAsia="新細明體" w:hAnsi="新細明體" w:cs="新細明體"/>
                <w:color w:val="000000"/>
              </w:rPr>
            </w:pPr>
            <w:r w:rsidRPr="009A000B">
              <w:rPr>
                <w:rFonts w:hint="eastAsia"/>
                <w:color w:val="000000"/>
              </w:rPr>
              <w:t>17.6</w:t>
            </w:r>
          </w:p>
        </w:tc>
        <w:tc>
          <w:tcPr>
            <w:tcW w:w="922" w:type="dxa"/>
            <w:tcBorders>
              <w:top w:val="single" w:sz="12" w:space="0" w:color="auto"/>
            </w:tcBorders>
            <w:vAlign w:val="center"/>
          </w:tcPr>
          <w:p w:rsidR="000456DF" w:rsidRPr="009A000B" w:rsidRDefault="000456DF" w:rsidP="006B2E2D">
            <w:pPr>
              <w:spacing w:line="480" w:lineRule="exact"/>
              <w:jc w:val="center"/>
              <w:rPr>
                <w:rFonts w:ascii="新細明體" w:eastAsia="新細明體" w:hAnsi="新細明體" w:cs="新細明體"/>
                <w:color w:val="000000"/>
              </w:rPr>
            </w:pPr>
            <w:r w:rsidRPr="009A000B">
              <w:rPr>
                <w:rFonts w:hint="eastAsia"/>
                <w:color w:val="000000"/>
              </w:rPr>
              <w:t>17.9</w:t>
            </w:r>
          </w:p>
        </w:tc>
      </w:tr>
      <w:tr w:rsidR="000456DF" w:rsidTr="006B2E2D">
        <w:tc>
          <w:tcPr>
            <w:tcW w:w="992" w:type="dxa"/>
            <w:tcBorders>
              <w:bottom w:val="single" w:sz="12" w:space="0" w:color="auto"/>
              <w:right w:val="single" w:sz="12" w:space="0" w:color="auto"/>
            </w:tcBorders>
            <w:vAlign w:val="center"/>
          </w:tcPr>
          <w:p w:rsidR="000456DF" w:rsidRPr="009A000B" w:rsidRDefault="000456DF" w:rsidP="006B2E2D">
            <w:pPr>
              <w:snapToGrid w:val="0"/>
              <w:spacing w:line="480" w:lineRule="exact"/>
              <w:jc w:val="center"/>
              <w:rPr>
                <w:rFonts w:hAnsi="Times New Roman"/>
                <w:bCs/>
              </w:rPr>
            </w:pPr>
            <w:r w:rsidRPr="009A000B">
              <w:rPr>
                <w:rFonts w:hAnsi="Times New Roman" w:hint="eastAsia"/>
                <w:bCs/>
              </w:rPr>
              <w:t>休閒</w:t>
            </w:r>
          </w:p>
        </w:tc>
        <w:tc>
          <w:tcPr>
            <w:tcW w:w="921" w:type="dxa"/>
            <w:tcBorders>
              <w:left w:val="single" w:sz="12" w:space="0" w:color="auto"/>
              <w:bottom w:val="single" w:sz="12" w:space="0" w:color="auto"/>
            </w:tcBorders>
            <w:vAlign w:val="center"/>
          </w:tcPr>
          <w:p w:rsidR="000456DF" w:rsidRPr="009A000B" w:rsidRDefault="000456DF" w:rsidP="006B2E2D">
            <w:pPr>
              <w:spacing w:line="480" w:lineRule="exact"/>
              <w:jc w:val="center"/>
              <w:rPr>
                <w:rFonts w:ascii="新細明體" w:eastAsia="新細明體" w:hAnsi="新細明體" w:cs="新細明體"/>
                <w:color w:val="000000"/>
              </w:rPr>
            </w:pPr>
            <w:r w:rsidRPr="009A000B">
              <w:rPr>
                <w:rFonts w:hint="eastAsia"/>
                <w:color w:val="000000"/>
              </w:rPr>
              <w:t>10.1</w:t>
            </w:r>
          </w:p>
        </w:tc>
        <w:tc>
          <w:tcPr>
            <w:tcW w:w="921" w:type="dxa"/>
            <w:tcBorders>
              <w:bottom w:val="single" w:sz="12" w:space="0" w:color="auto"/>
            </w:tcBorders>
            <w:vAlign w:val="center"/>
          </w:tcPr>
          <w:p w:rsidR="000456DF" w:rsidRPr="009A000B" w:rsidRDefault="000456DF" w:rsidP="006B2E2D">
            <w:pPr>
              <w:spacing w:line="480" w:lineRule="exact"/>
              <w:jc w:val="center"/>
              <w:rPr>
                <w:rFonts w:ascii="新細明體" w:eastAsia="新細明體" w:hAnsi="新細明體" w:cs="新細明體"/>
                <w:color w:val="000000"/>
              </w:rPr>
            </w:pPr>
            <w:r w:rsidRPr="009A000B">
              <w:rPr>
                <w:rFonts w:hint="eastAsia"/>
                <w:color w:val="000000"/>
              </w:rPr>
              <w:t>15.0</w:t>
            </w:r>
          </w:p>
        </w:tc>
        <w:tc>
          <w:tcPr>
            <w:tcW w:w="922" w:type="dxa"/>
            <w:tcBorders>
              <w:bottom w:val="single" w:sz="12" w:space="0" w:color="auto"/>
            </w:tcBorders>
            <w:vAlign w:val="center"/>
          </w:tcPr>
          <w:p w:rsidR="000456DF" w:rsidRPr="009A000B" w:rsidRDefault="000456DF" w:rsidP="006B2E2D">
            <w:pPr>
              <w:spacing w:line="480" w:lineRule="exact"/>
              <w:jc w:val="center"/>
              <w:rPr>
                <w:rFonts w:ascii="新細明體" w:eastAsia="新細明體" w:hAnsi="新細明體" w:cs="新細明體"/>
                <w:color w:val="000000"/>
              </w:rPr>
            </w:pPr>
            <w:r w:rsidRPr="009A000B">
              <w:rPr>
                <w:rFonts w:hint="eastAsia"/>
                <w:color w:val="000000"/>
              </w:rPr>
              <w:t>16.6</w:t>
            </w:r>
          </w:p>
        </w:tc>
        <w:tc>
          <w:tcPr>
            <w:tcW w:w="921" w:type="dxa"/>
            <w:tcBorders>
              <w:bottom w:val="single" w:sz="12" w:space="0" w:color="auto"/>
            </w:tcBorders>
            <w:vAlign w:val="center"/>
          </w:tcPr>
          <w:p w:rsidR="000456DF" w:rsidRPr="009A000B" w:rsidRDefault="000456DF" w:rsidP="006B2E2D">
            <w:pPr>
              <w:spacing w:line="480" w:lineRule="exact"/>
              <w:jc w:val="center"/>
              <w:rPr>
                <w:rFonts w:ascii="新細明體" w:eastAsia="新細明體" w:hAnsi="新細明體" w:cs="新細明體"/>
                <w:color w:val="000000"/>
              </w:rPr>
            </w:pPr>
            <w:r w:rsidRPr="009A000B">
              <w:rPr>
                <w:rFonts w:hint="eastAsia"/>
                <w:color w:val="000000"/>
              </w:rPr>
              <w:t>17.5</w:t>
            </w:r>
          </w:p>
        </w:tc>
        <w:tc>
          <w:tcPr>
            <w:tcW w:w="921" w:type="dxa"/>
            <w:tcBorders>
              <w:bottom w:val="single" w:sz="12" w:space="0" w:color="auto"/>
            </w:tcBorders>
            <w:vAlign w:val="center"/>
          </w:tcPr>
          <w:p w:rsidR="000456DF" w:rsidRPr="009A000B" w:rsidRDefault="000456DF" w:rsidP="006B2E2D">
            <w:pPr>
              <w:spacing w:line="480" w:lineRule="exact"/>
              <w:jc w:val="center"/>
              <w:rPr>
                <w:rFonts w:ascii="新細明體" w:eastAsia="新細明體" w:hAnsi="新細明體" w:cs="新細明體"/>
                <w:color w:val="000000"/>
              </w:rPr>
            </w:pPr>
            <w:r w:rsidRPr="009A000B">
              <w:rPr>
                <w:rFonts w:hint="eastAsia"/>
                <w:color w:val="000000"/>
              </w:rPr>
              <w:t>17.0</w:t>
            </w:r>
          </w:p>
        </w:tc>
        <w:tc>
          <w:tcPr>
            <w:tcW w:w="922" w:type="dxa"/>
            <w:tcBorders>
              <w:bottom w:val="single" w:sz="12" w:space="0" w:color="auto"/>
            </w:tcBorders>
            <w:vAlign w:val="center"/>
          </w:tcPr>
          <w:p w:rsidR="000456DF" w:rsidRPr="009A000B" w:rsidRDefault="000456DF" w:rsidP="006B2E2D">
            <w:pPr>
              <w:spacing w:line="480" w:lineRule="exact"/>
              <w:jc w:val="center"/>
              <w:rPr>
                <w:rFonts w:ascii="新細明體" w:eastAsia="新細明體" w:hAnsi="新細明體" w:cs="新細明體"/>
                <w:color w:val="000000"/>
              </w:rPr>
            </w:pPr>
            <w:r w:rsidRPr="009A000B">
              <w:rPr>
                <w:rFonts w:hint="eastAsia"/>
                <w:color w:val="000000"/>
              </w:rPr>
              <w:t>18.2</w:t>
            </w:r>
          </w:p>
        </w:tc>
        <w:tc>
          <w:tcPr>
            <w:tcW w:w="921" w:type="dxa"/>
            <w:tcBorders>
              <w:bottom w:val="single" w:sz="12" w:space="0" w:color="auto"/>
            </w:tcBorders>
            <w:vAlign w:val="center"/>
          </w:tcPr>
          <w:p w:rsidR="000456DF" w:rsidRPr="009A000B" w:rsidRDefault="000456DF" w:rsidP="006B2E2D">
            <w:pPr>
              <w:spacing w:line="480" w:lineRule="exact"/>
              <w:jc w:val="center"/>
              <w:rPr>
                <w:rFonts w:ascii="新細明體" w:eastAsia="新細明體" w:hAnsi="新細明體" w:cs="新細明體"/>
                <w:color w:val="000000"/>
              </w:rPr>
            </w:pPr>
            <w:r w:rsidRPr="009A000B">
              <w:rPr>
                <w:rFonts w:hint="eastAsia"/>
                <w:color w:val="000000"/>
              </w:rPr>
              <w:t>17.1</w:t>
            </w:r>
          </w:p>
        </w:tc>
        <w:tc>
          <w:tcPr>
            <w:tcW w:w="922" w:type="dxa"/>
            <w:tcBorders>
              <w:bottom w:val="single" w:sz="12" w:space="0" w:color="auto"/>
            </w:tcBorders>
            <w:vAlign w:val="center"/>
          </w:tcPr>
          <w:p w:rsidR="000456DF" w:rsidRPr="009A000B" w:rsidRDefault="000456DF" w:rsidP="006B2E2D">
            <w:pPr>
              <w:spacing w:line="480" w:lineRule="exact"/>
              <w:jc w:val="center"/>
              <w:rPr>
                <w:rFonts w:ascii="新細明體" w:eastAsia="新細明體" w:hAnsi="新細明體" w:cs="新細明體"/>
                <w:color w:val="000000"/>
              </w:rPr>
            </w:pPr>
            <w:r w:rsidRPr="009A000B">
              <w:rPr>
                <w:rFonts w:hint="eastAsia"/>
                <w:color w:val="000000"/>
              </w:rPr>
              <w:t>18.1</w:t>
            </w:r>
          </w:p>
        </w:tc>
      </w:tr>
    </w:tbl>
    <w:p w:rsidR="002726AA" w:rsidRDefault="002726AA" w:rsidP="001F379A">
      <w:pPr>
        <w:pStyle w:val="afff9"/>
        <w:numPr>
          <w:ilvl w:val="0"/>
          <w:numId w:val="15"/>
        </w:numPr>
        <w:snapToGrid w:val="0"/>
        <w:spacing w:beforeLines="50" w:before="180" w:line="440" w:lineRule="exact"/>
        <w:ind w:leftChars="0" w:left="754" w:hanging="612"/>
        <w:jc w:val="both"/>
        <w:outlineLvl w:val="1"/>
        <w:rPr>
          <w:rFonts w:ascii="標楷體" w:eastAsia="標楷體" w:hAnsi="標楷體"/>
          <w:b/>
          <w:sz w:val="28"/>
          <w:szCs w:val="28"/>
        </w:rPr>
      </w:pPr>
      <w:bookmarkStart w:id="36" w:name="_Toc483318950"/>
      <w:r w:rsidRPr="002726AA">
        <w:rPr>
          <w:rFonts w:ascii="標楷體" w:eastAsia="標楷體" w:hAnsi="標楷體" w:hint="eastAsia"/>
          <w:b/>
          <w:sz w:val="28"/>
          <w:szCs w:val="28"/>
        </w:rPr>
        <w:t>外出旅次目的按居住地區分</w:t>
      </w:r>
      <w:bookmarkEnd w:id="36"/>
    </w:p>
    <w:p w:rsidR="0071411B" w:rsidRDefault="0071411B" w:rsidP="0071411B">
      <w:pPr>
        <w:pStyle w:val="a5"/>
        <w:spacing w:beforeLines="20" w:before="72" w:line="440" w:lineRule="exact"/>
        <w:ind w:left="567" w:firstLineChars="202" w:firstLine="566"/>
        <w:rPr>
          <w:b w:val="0"/>
          <w:bCs/>
        </w:rPr>
      </w:pPr>
      <w:r>
        <w:rPr>
          <w:rFonts w:hint="eastAsia"/>
          <w:b w:val="0"/>
          <w:bCs/>
        </w:rPr>
        <w:t>就居住地區(分六都及非六都)觀察，105年六都民眾旅次目的</w:t>
      </w:r>
      <w:r w:rsidR="00232B8F">
        <w:rPr>
          <w:rFonts w:hint="eastAsia"/>
          <w:b w:val="0"/>
          <w:bCs/>
        </w:rPr>
        <w:t>在</w:t>
      </w:r>
      <w:r w:rsidRPr="0071411B">
        <w:rPr>
          <w:rFonts w:hint="eastAsia"/>
          <w:b w:val="0"/>
          <w:bCs/>
        </w:rPr>
        <w:t>「</w:t>
      </w:r>
      <w:r>
        <w:rPr>
          <w:rFonts w:hint="eastAsia"/>
          <w:b w:val="0"/>
          <w:bCs/>
        </w:rPr>
        <w:t>通勤學</w:t>
      </w:r>
      <w:r w:rsidRPr="0071411B">
        <w:rPr>
          <w:rFonts w:hint="eastAsia"/>
          <w:b w:val="0"/>
          <w:bCs/>
        </w:rPr>
        <w:t>」、「</w:t>
      </w:r>
      <w:r>
        <w:rPr>
          <w:rFonts w:hint="eastAsia"/>
          <w:b w:val="0"/>
          <w:bCs/>
        </w:rPr>
        <w:t>業務外出</w:t>
      </w:r>
      <w:r w:rsidRPr="0071411B">
        <w:rPr>
          <w:rFonts w:hint="eastAsia"/>
          <w:b w:val="0"/>
          <w:bCs/>
        </w:rPr>
        <w:t>」</w:t>
      </w:r>
      <w:r>
        <w:rPr>
          <w:rFonts w:hint="eastAsia"/>
          <w:b w:val="0"/>
          <w:bCs/>
        </w:rPr>
        <w:t>及</w:t>
      </w:r>
      <w:r w:rsidRPr="0071411B">
        <w:rPr>
          <w:rFonts w:hint="eastAsia"/>
          <w:b w:val="0"/>
          <w:bCs/>
        </w:rPr>
        <w:t>「</w:t>
      </w:r>
      <w:r>
        <w:rPr>
          <w:rFonts w:hint="eastAsia"/>
          <w:b w:val="0"/>
          <w:bCs/>
        </w:rPr>
        <w:t>商務</w:t>
      </w:r>
      <w:r w:rsidRPr="0071411B">
        <w:rPr>
          <w:rFonts w:hint="eastAsia"/>
          <w:b w:val="0"/>
          <w:bCs/>
        </w:rPr>
        <w:t>」</w:t>
      </w:r>
      <w:r w:rsidR="00232B8F">
        <w:rPr>
          <w:rFonts w:hint="eastAsia"/>
          <w:b w:val="0"/>
          <w:bCs/>
        </w:rPr>
        <w:t>的</w:t>
      </w:r>
      <w:r>
        <w:rPr>
          <w:rFonts w:hint="eastAsia"/>
          <w:b w:val="0"/>
          <w:bCs/>
        </w:rPr>
        <w:t>占比高於非六都民眾，非六都民眾則以</w:t>
      </w:r>
      <w:r w:rsidRPr="0071411B">
        <w:rPr>
          <w:rFonts w:hint="eastAsia"/>
          <w:b w:val="0"/>
          <w:bCs/>
        </w:rPr>
        <w:t>「</w:t>
      </w:r>
      <w:r>
        <w:rPr>
          <w:rFonts w:hint="eastAsia"/>
          <w:b w:val="0"/>
          <w:bCs/>
        </w:rPr>
        <w:t>個人活動</w:t>
      </w:r>
      <w:r w:rsidRPr="0071411B">
        <w:rPr>
          <w:rFonts w:hint="eastAsia"/>
          <w:b w:val="0"/>
          <w:bCs/>
        </w:rPr>
        <w:t>」、「</w:t>
      </w:r>
      <w:r>
        <w:rPr>
          <w:rFonts w:hint="eastAsia"/>
          <w:b w:val="0"/>
          <w:bCs/>
        </w:rPr>
        <w:t>購物</w:t>
      </w:r>
      <w:r w:rsidRPr="0071411B">
        <w:rPr>
          <w:rFonts w:hint="eastAsia"/>
          <w:b w:val="0"/>
          <w:bCs/>
        </w:rPr>
        <w:t>」</w:t>
      </w:r>
      <w:r>
        <w:rPr>
          <w:rFonts w:hint="eastAsia"/>
          <w:b w:val="0"/>
          <w:bCs/>
        </w:rPr>
        <w:t>及</w:t>
      </w:r>
      <w:r w:rsidRPr="0071411B">
        <w:rPr>
          <w:rFonts w:hint="eastAsia"/>
          <w:b w:val="0"/>
          <w:bCs/>
        </w:rPr>
        <w:t>「</w:t>
      </w:r>
      <w:r>
        <w:rPr>
          <w:rFonts w:hint="eastAsia"/>
          <w:b w:val="0"/>
          <w:bCs/>
        </w:rPr>
        <w:t>休閒</w:t>
      </w:r>
      <w:r w:rsidRPr="0071411B">
        <w:rPr>
          <w:rFonts w:hint="eastAsia"/>
          <w:b w:val="0"/>
          <w:bCs/>
        </w:rPr>
        <w:t>」</w:t>
      </w:r>
      <w:r>
        <w:rPr>
          <w:rFonts w:hint="eastAsia"/>
          <w:b w:val="0"/>
          <w:bCs/>
        </w:rPr>
        <w:t>之旅次目的比率較六都民眾高，如表1</w:t>
      </w:r>
      <w:r w:rsidR="00CC3C1E">
        <w:rPr>
          <w:rFonts w:hint="eastAsia"/>
          <w:b w:val="0"/>
          <w:bCs/>
        </w:rPr>
        <w:t>2</w:t>
      </w:r>
      <w:r>
        <w:rPr>
          <w:rFonts w:hint="eastAsia"/>
          <w:b w:val="0"/>
          <w:bCs/>
        </w:rPr>
        <w:t>。</w:t>
      </w:r>
    </w:p>
    <w:p w:rsidR="0071411B" w:rsidRDefault="0071411B" w:rsidP="0071411B">
      <w:pPr>
        <w:pStyle w:val="a-1"/>
        <w:spacing w:beforeLines="0" w:before="120" w:after="0" w:line="400" w:lineRule="exact"/>
        <w:ind w:leftChars="472" w:left="1668" w:rightChars="-41" w:right="-98" w:hangingChars="191" w:hanging="535"/>
        <w:jc w:val="center"/>
      </w:pPr>
      <w:r>
        <w:rPr>
          <w:rFonts w:hint="eastAsia"/>
        </w:rPr>
        <w:t>表1</w:t>
      </w:r>
      <w:r w:rsidR="00CC3C1E">
        <w:rPr>
          <w:rFonts w:hint="eastAsia"/>
        </w:rPr>
        <w:t>2</w:t>
      </w:r>
      <w:r>
        <w:rPr>
          <w:rFonts w:hint="eastAsia"/>
        </w:rPr>
        <w:t>.外出旅次目的占比</w:t>
      </w:r>
      <w:proofErr w:type="gramStart"/>
      <w:r>
        <w:rPr>
          <w:rFonts w:ascii="新細明體" w:eastAsia="新細明體" w:hAnsi="新細明體" w:hint="eastAsia"/>
        </w:rPr>
        <w:t>—</w:t>
      </w:r>
      <w:proofErr w:type="gramEnd"/>
      <w:r>
        <w:rPr>
          <w:rFonts w:hint="eastAsia"/>
        </w:rPr>
        <w:t>按居住地區分</w:t>
      </w:r>
    </w:p>
    <w:p w:rsidR="0071411B" w:rsidRDefault="0071411B" w:rsidP="0071411B">
      <w:pPr>
        <w:pStyle w:val="a-1"/>
        <w:spacing w:beforeLines="0" w:before="0" w:after="0" w:line="240" w:lineRule="exact"/>
        <w:ind w:leftChars="472" w:left="1668" w:rightChars="-41" w:right="-98" w:hangingChars="191" w:hanging="535"/>
        <w:jc w:val="right"/>
        <w:rPr>
          <w:b w:val="0"/>
          <w:sz w:val="20"/>
        </w:rPr>
      </w:pPr>
      <w:r>
        <w:rPr>
          <w:rFonts w:hint="eastAsia"/>
          <w:noProof/>
        </w:rPr>
        <mc:AlternateContent>
          <mc:Choice Requires="wps">
            <w:drawing>
              <wp:anchor distT="0" distB="0" distL="114300" distR="114300" simplePos="0" relativeHeight="251798528" behindDoc="0" locked="0" layoutInCell="1" allowOverlap="1" wp14:anchorId="7B9CC033" wp14:editId="4786707E">
                <wp:simplePos x="0" y="0"/>
                <wp:positionH relativeFrom="column">
                  <wp:posOffset>1914525</wp:posOffset>
                </wp:positionH>
                <wp:positionV relativeFrom="paragraph">
                  <wp:posOffset>12700</wp:posOffset>
                </wp:positionV>
                <wp:extent cx="2724150" cy="285750"/>
                <wp:effectExtent l="0" t="0" r="0" b="0"/>
                <wp:wrapNone/>
                <wp:docPr id="30" name="文字方塊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285750"/>
                        </a:xfrm>
                        <a:prstGeom prst="rect">
                          <a:avLst/>
                        </a:prstGeom>
                        <a:solidFill>
                          <a:srgbClr val="FFFFFF"/>
                        </a:solidFill>
                        <a:ln w="9525">
                          <a:noFill/>
                          <a:miter lim="800000"/>
                          <a:headEnd/>
                          <a:tailEnd/>
                        </a:ln>
                      </wps:spPr>
                      <wps:txbx>
                        <w:txbxContent>
                          <w:p w:rsidR="00B92CF1" w:rsidRDefault="00B92CF1" w:rsidP="0071411B">
                            <w:pPr>
                              <w:spacing w:line="240" w:lineRule="exact"/>
                              <w:rPr>
                                <w:sz w:val="20"/>
                                <w:szCs w:val="20"/>
                              </w:rPr>
                            </w:pPr>
                            <w:r>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30" o:spid="_x0000_s1050" type="#_x0000_t202" style="position:absolute;left:0;text-align:left;margin-left:150.75pt;margin-top:1pt;width:214.5pt;height:22.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" stroked="f">
                <v:textbox>
                  <w:txbxContent>
                    <w:p w:rsidR="00B92CF1" w:rsidRDefault="00B92CF1" w:rsidP="0071411B">
                      <w:pPr>
                        <w:spacing w:line="240" w:lineRule="exact"/>
                        <w:rPr>
                          <w:sz w:val="20"/>
                          <w:szCs w:val="20"/>
                        </w:rPr>
                      </w:pPr>
                      <w:r>
                        <w:rPr>
                          <w:rFonts w:hint="eastAsia"/>
                          <w:sz w:val="20"/>
                          <w:szCs w:val="20"/>
                        </w:rPr>
                        <w:t>調查期間：105年9月27日至12月31日</w:t>
                      </w:r>
                    </w:p>
                  </w:txbxContent>
                </v:textbox>
              </v:shape>
            </w:pict>
          </mc:Fallback>
        </mc:AlternateContent>
      </w:r>
    </w:p>
    <w:p w:rsidR="0071411B" w:rsidRDefault="0071411B" w:rsidP="0071411B">
      <w:pPr>
        <w:pStyle w:val="a-1"/>
        <w:spacing w:beforeLines="0" w:before="0" w:after="0" w:line="240" w:lineRule="exact"/>
        <w:ind w:leftChars="472" w:left="1515" w:rightChars="-41" w:right="-98" w:hangingChars="191" w:hanging="382"/>
        <w:jc w:val="right"/>
        <w:rPr>
          <w:b w:val="0"/>
          <w:bCs/>
          <w:sz w:val="20"/>
        </w:rPr>
      </w:pPr>
      <w:r>
        <w:rPr>
          <w:rFonts w:hint="eastAsia"/>
          <w:b w:val="0"/>
          <w:sz w:val="20"/>
        </w:rPr>
        <w:t>單位：%</w:t>
      </w:r>
    </w:p>
    <w:tbl>
      <w:tblPr>
        <w:tblStyle w:val="ad"/>
        <w:tblW w:w="8505" w:type="dxa"/>
        <w:tblInd w:w="534" w:type="dxa"/>
        <w:tblLayout w:type="fixed"/>
        <w:tblLook w:val="04A0" w:firstRow="1" w:lastRow="0" w:firstColumn="1" w:lastColumn="0" w:noHBand="0" w:noVBand="1"/>
      </w:tblPr>
      <w:tblGrid>
        <w:gridCol w:w="283"/>
        <w:gridCol w:w="1701"/>
        <w:gridCol w:w="851"/>
        <w:gridCol w:w="810"/>
        <w:gridCol w:w="810"/>
        <w:gridCol w:w="810"/>
        <w:gridCol w:w="810"/>
        <w:gridCol w:w="810"/>
        <w:gridCol w:w="810"/>
        <w:gridCol w:w="810"/>
      </w:tblGrid>
      <w:tr w:rsidR="0071411B" w:rsidTr="006B2E2D">
        <w:trPr>
          <w:trHeight w:val="687"/>
        </w:trPr>
        <w:tc>
          <w:tcPr>
            <w:tcW w:w="283" w:type="dxa"/>
            <w:tcBorders>
              <w:top w:val="single" w:sz="12" w:space="0" w:color="auto"/>
              <w:left w:val="nil"/>
              <w:bottom w:val="single" w:sz="12" w:space="0" w:color="auto"/>
              <w:right w:val="nil"/>
            </w:tcBorders>
          </w:tcPr>
          <w:p w:rsidR="0071411B" w:rsidRDefault="0071411B" w:rsidP="006B2E2D">
            <w:pPr>
              <w:jc w:val="center"/>
            </w:pPr>
          </w:p>
        </w:tc>
        <w:tc>
          <w:tcPr>
            <w:tcW w:w="1701" w:type="dxa"/>
            <w:tcBorders>
              <w:top w:val="single" w:sz="12" w:space="0" w:color="auto"/>
              <w:left w:val="nil"/>
              <w:bottom w:val="single" w:sz="12" w:space="0" w:color="auto"/>
              <w:right w:val="single" w:sz="12" w:space="0" w:color="auto"/>
            </w:tcBorders>
            <w:vAlign w:val="center"/>
            <w:hideMark/>
          </w:tcPr>
          <w:p w:rsidR="0071411B" w:rsidRDefault="0071411B" w:rsidP="006B2E2D">
            <w:pPr>
              <w:jc w:val="center"/>
            </w:pPr>
            <w:r>
              <w:rPr>
                <w:rFonts w:hint="eastAsia"/>
              </w:rPr>
              <w:t>居住地區</w:t>
            </w:r>
          </w:p>
        </w:tc>
        <w:tc>
          <w:tcPr>
            <w:tcW w:w="851" w:type="dxa"/>
            <w:tcBorders>
              <w:top w:val="single" w:sz="12" w:space="0" w:color="auto"/>
              <w:left w:val="single" w:sz="12" w:space="0" w:color="auto"/>
              <w:bottom w:val="single" w:sz="12" w:space="0" w:color="auto"/>
              <w:right w:val="single" w:sz="4" w:space="0" w:color="auto"/>
            </w:tcBorders>
            <w:vAlign w:val="center"/>
            <w:hideMark/>
          </w:tcPr>
          <w:p w:rsidR="0071411B" w:rsidRPr="00E8537D" w:rsidRDefault="0071411B" w:rsidP="006B2E2D">
            <w:pPr>
              <w:jc w:val="center"/>
              <w:rPr>
                <w:b/>
              </w:rPr>
            </w:pPr>
            <w:r w:rsidRPr="00E8537D">
              <w:rPr>
                <w:rFonts w:hint="eastAsia"/>
                <w:b/>
              </w:rPr>
              <w:t>總計</w:t>
            </w:r>
          </w:p>
        </w:tc>
        <w:tc>
          <w:tcPr>
            <w:tcW w:w="810" w:type="dxa"/>
            <w:tcBorders>
              <w:top w:val="single" w:sz="12" w:space="0" w:color="auto"/>
              <w:left w:val="single" w:sz="4" w:space="0" w:color="auto"/>
              <w:bottom w:val="single" w:sz="12" w:space="0" w:color="auto"/>
              <w:right w:val="single" w:sz="4" w:space="0" w:color="auto"/>
            </w:tcBorders>
            <w:vAlign w:val="center"/>
            <w:hideMark/>
          </w:tcPr>
          <w:p w:rsidR="0071411B" w:rsidRDefault="0071411B" w:rsidP="006B2E2D">
            <w:pPr>
              <w:jc w:val="center"/>
            </w:pPr>
            <w:r>
              <w:rPr>
                <w:rFonts w:hint="eastAsia"/>
              </w:rPr>
              <w:t>通勤</w:t>
            </w:r>
          </w:p>
        </w:tc>
        <w:tc>
          <w:tcPr>
            <w:tcW w:w="810" w:type="dxa"/>
            <w:tcBorders>
              <w:top w:val="single" w:sz="12" w:space="0" w:color="auto"/>
              <w:left w:val="single" w:sz="4" w:space="0" w:color="auto"/>
              <w:bottom w:val="single" w:sz="12" w:space="0" w:color="auto"/>
              <w:right w:val="single" w:sz="4" w:space="0" w:color="auto"/>
            </w:tcBorders>
            <w:vAlign w:val="center"/>
            <w:hideMark/>
          </w:tcPr>
          <w:p w:rsidR="0071411B" w:rsidRDefault="0071411B" w:rsidP="006B2E2D">
            <w:pPr>
              <w:jc w:val="center"/>
            </w:pPr>
            <w:r>
              <w:rPr>
                <w:rFonts w:hint="eastAsia"/>
              </w:rPr>
              <w:t>通學</w:t>
            </w:r>
          </w:p>
        </w:tc>
        <w:tc>
          <w:tcPr>
            <w:tcW w:w="810" w:type="dxa"/>
            <w:tcBorders>
              <w:top w:val="single" w:sz="12" w:space="0" w:color="auto"/>
              <w:left w:val="single" w:sz="4" w:space="0" w:color="auto"/>
              <w:bottom w:val="single" w:sz="12" w:space="0" w:color="auto"/>
              <w:right w:val="single" w:sz="4" w:space="0" w:color="auto"/>
            </w:tcBorders>
            <w:vAlign w:val="center"/>
            <w:hideMark/>
          </w:tcPr>
          <w:p w:rsidR="0071411B" w:rsidRDefault="0071411B" w:rsidP="006B2E2D">
            <w:pPr>
              <w:jc w:val="center"/>
            </w:pPr>
            <w:r>
              <w:rPr>
                <w:rFonts w:hint="eastAsia"/>
              </w:rPr>
              <w:t>商務</w:t>
            </w:r>
          </w:p>
        </w:tc>
        <w:tc>
          <w:tcPr>
            <w:tcW w:w="810" w:type="dxa"/>
            <w:tcBorders>
              <w:top w:val="single" w:sz="12" w:space="0" w:color="auto"/>
              <w:left w:val="single" w:sz="4" w:space="0" w:color="auto"/>
              <w:bottom w:val="single" w:sz="12" w:space="0" w:color="auto"/>
              <w:right w:val="single" w:sz="4" w:space="0" w:color="auto"/>
            </w:tcBorders>
            <w:vAlign w:val="center"/>
            <w:hideMark/>
          </w:tcPr>
          <w:p w:rsidR="0071411B" w:rsidRDefault="0071411B" w:rsidP="006B2E2D">
            <w:pPr>
              <w:jc w:val="center"/>
            </w:pPr>
            <w:r>
              <w:rPr>
                <w:rFonts w:hint="eastAsia"/>
              </w:rPr>
              <w:t>業務外出</w:t>
            </w:r>
          </w:p>
        </w:tc>
        <w:tc>
          <w:tcPr>
            <w:tcW w:w="810" w:type="dxa"/>
            <w:tcBorders>
              <w:top w:val="single" w:sz="12" w:space="0" w:color="auto"/>
              <w:left w:val="single" w:sz="4" w:space="0" w:color="auto"/>
              <w:bottom w:val="single" w:sz="12" w:space="0" w:color="auto"/>
              <w:right w:val="single" w:sz="4" w:space="0" w:color="auto"/>
            </w:tcBorders>
            <w:vAlign w:val="center"/>
            <w:hideMark/>
          </w:tcPr>
          <w:p w:rsidR="0071411B" w:rsidRDefault="0071411B" w:rsidP="006B2E2D">
            <w:pPr>
              <w:jc w:val="center"/>
            </w:pPr>
            <w:r>
              <w:rPr>
                <w:rFonts w:hint="eastAsia"/>
              </w:rPr>
              <w:t>購物</w:t>
            </w:r>
          </w:p>
        </w:tc>
        <w:tc>
          <w:tcPr>
            <w:tcW w:w="810" w:type="dxa"/>
            <w:tcBorders>
              <w:top w:val="single" w:sz="12" w:space="0" w:color="auto"/>
              <w:left w:val="single" w:sz="4" w:space="0" w:color="auto"/>
              <w:bottom w:val="single" w:sz="12" w:space="0" w:color="auto"/>
              <w:right w:val="nil"/>
            </w:tcBorders>
            <w:vAlign w:val="center"/>
            <w:hideMark/>
          </w:tcPr>
          <w:p w:rsidR="0071411B" w:rsidRDefault="0071411B" w:rsidP="006B2E2D">
            <w:pPr>
              <w:jc w:val="center"/>
            </w:pPr>
            <w:r>
              <w:rPr>
                <w:rFonts w:hint="eastAsia"/>
              </w:rPr>
              <w:t>個人活動</w:t>
            </w:r>
          </w:p>
        </w:tc>
        <w:tc>
          <w:tcPr>
            <w:tcW w:w="810" w:type="dxa"/>
            <w:tcBorders>
              <w:top w:val="single" w:sz="12" w:space="0" w:color="auto"/>
              <w:left w:val="single" w:sz="4" w:space="0" w:color="auto"/>
              <w:bottom w:val="single" w:sz="12" w:space="0" w:color="auto"/>
              <w:right w:val="nil"/>
            </w:tcBorders>
            <w:vAlign w:val="center"/>
            <w:hideMark/>
          </w:tcPr>
          <w:p w:rsidR="0071411B" w:rsidRDefault="0071411B" w:rsidP="006B2E2D">
            <w:pPr>
              <w:jc w:val="center"/>
            </w:pPr>
            <w:r>
              <w:rPr>
                <w:rFonts w:hint="eastAsia"/>
              </w:rPr>
              <w:t>休閒</w:t>
            </w:r>
          </w:p>
        </w:tc>
      </w:tr>
      <w:tr w:rsidR="0071411B" w:rsidTr="006B2E2D">
        <w:trPr>
          <w:trHeight w:val="554"/>
        </w:trPr>
        <w:tc>
          <w:tcPr>
            <w:tcW w:w="283" w:type="dxa"/>
            <w:tcBorders>
              <w:top w:val="single" w:sz="12" w:space="0" w:color="auto"/>
              <w:left w:val="nil"/>
              <w:bottom w:val="nil"/>
              <w:right w:val="nil"/>
            </w:tcBorders>
          </w:tcPr>
          <w:p w:rsidR="0071411B" w:rsidRDefault="0071411B" w:rsidP="006B2E2D">
            <w:pPr>
              <w:jc w:val="center"/>
            </w:pPr>
          </w:p>
        </w:tc>
        <w:tc>
          <w:tcPr>
            <w:tcW w:w="1701" w:type="dxa"/>
            <w:tcBorders>
              <w:top w:val="single" w:sz="12" w:space="0" w:color="auto"/>
              <w:left w:val="nil"/>
              <w:bottom w:val="nil"/>
              <w:right w:val="single" w:sz="12" w:space="0" w:color="auto"/>
            </w:tcBorders>
            <w:vAlign w:val="center"/>
            <w:hideMark/>
          </w:tcPr>
          <w:p w:rsidR="0071411B" w:rsidRDefault="0071411B" w:rsidP="006B2E2D">
            <w:pPr>
              <w:jc w:val="center"/>
            </w:pPr>
            <w:r>
              <w:rPr>
                <w:rFonts w:hint="eastAsia"/>
              </w:rPr>
              <w:t>六　　都</w:t>
            </w:r>
          </w:p>
        </w:tc>
        <w:tc>
          <w:tcPr>
            <w:tcW w:w="851" w:type="dxa"/>
            <w:tcBorders>
              <w:top w:val="single" w:sz="12" w:space="0" w:color="auto"/>
              <w:left w:val="single" w:sz="12" w:space="0" w:color="auto"/>
              <w:bottom w:val="nil"/>
              <w:right w:val="nil"/>
            </w:tcBorders>
            <w:vAlign w:val="center"/>
            <w:hideMark/>
          </w:tcPr>
          <w:p w:rsidR="0071411B" w:rsidRPr="00E8537D" w:rsidRDefault="0071411B" w:rsidP="006B2E2D">
            <w:pPr>
              <w:jc w:val="center"/>
              <w:rPr>
                <w:b/>
                <w:color w:val="000000"/>
              </w:rPr>
            </w:pPr>
            <w:r w:rsidRPr="00E8537D">
              <w:rPr>
                <w:rFonts w:hint="eastAsia"/>
                <w:b/>
                <w:color w:val="000000"/>
              </w:rPr>
              <w:t>100.0</w:t>
            </w:r>
          </w:p>
        </w:tc>
        <w:tc>
          <w:tcPr>
            <w:tcW w:w="810" w:type="dxa"/>
            <w:tcBorders>
              <w:top w:val="single" w:sz="12" w:space="0" w:color="auto"/>
              <w:left w:val="nil"/>
              <w:bottom w:val="nil"/>
              <w:right w:val="nil"/>
            </w:tcBorders>
            <w:vAlign w:val="center"/>
            <w:hideMark/>
          </w:tcPr>
          <w:p w:rsidR="0071411B" w:rsidRDefault="0071411B" w:rsidP="006B2E2D">
            <w:pPr>
              <w:jc w:val="right"/>
              <w:rPr>
                <w:rFonts w:ascii="新細明體" w:eastAsia="新細明體" w:hAnsi="新細明體" w:cs="新細明體"/>
                <w:color w:val="000000"/>
              </w:rPr>
            </w:pPr>
            <w:r>
              <w:rPr>
                <w:rFonts w:hint="eastAsia"/>
                <w:color w:val="000000"/>
              </w:rPr>
              <w:t xml:space="preserve">44.6 </w:t>
            </w:r>
          </w:p>
        </w:tc>
        <w:tc>
          <w:tcPr>
            <w:tcW w:w="810" w:type="dxa"/>
            <w:tcBorders>
              <w:top w:val="single" w:sz="12" w:space="0" w:color="auto"/>
              <w:left w:val="nil"/>
              <w:bottom w:val="nil"/>
              <w:right w:val="nil"/>
            </w:tcBorders>
            <w:vAlign w:val="center"/>
            <w:hideMark/>
          </w:tcPr>
          <w:p w:rsidR="0071411B" w:rsidRDefault="0071411B" w:rsidP="006B2E2D">
            <w:pPr>
              <w:jc w:val="right"/>
              <w:rPr>
                <w:rFonts w:ascii="新細明體" w:eastAsia="新細明體" w:hAnsi="新細明體" w:cs="新細明體"/>
                <w:color w:val="000000"/>
              </w:rPr>
            </w:pPr>
            <w:r>
              <w:rPr>
                <w:rFonts w:hint="eastAsia"/>
                <w:color w:val="000000"/>
              </w:rPr>
              <w:t xml:space="preserve">7.9 </w:t>
            </w:r>
          </w:p>
        </w:tc>
        <w:tc>
          <w:tcPr>
            <w:tcW w:w="810" w:type="dxa"/>
            <w:tcBorders>
              <w:top w:val="single" w:sz="12" w:space="0" w:color="auto"/>
              <w:left w:val="nil"/>
              <w:bottom w:val="nil"/>
              <w:right w:val="nil"/>
            </w:tcBorders>
            <w:vAlign w:val="center"/>
            <w:hideMark/>
          </w:tcPr>
          <w:p w:rsidR="0071411B" w:rsidRDefault="0071411B" w:rsidP="006B2E2D">
            <w:pPr>
              <w:jc w:val="right"/>
              <w:rPr>
                <w:rFonts w:ascii="新細明體" w:eastAsia="新細明體" w:hAnsi="新細明體" w:cs="新細明體"/>
                <w:color w:val="000000"/>
              </w:rPr>
            </w:pPr>
            <w:r>
              <w:rPr>
                <w:rFonts w:hint="eastAsia"/>
                <w:color w:val="000000"/>
              </w:rPr>
              <w:t xml:space="preserve">1.8 </w:t>
            </w:r>
          </w:p>
        </w:tc>
        <w:tc>
          <w:tcPr>
            <w:tcW w:w="810" w:type="dxa"/>
            <w:tcBorders>
              <w:top w:val="single" w:sz="12" w:space="0" w:color="auto"/>
              <w:left w:val="nil"/>
              <w:bottom w:val="nil"/>
              <w:right w:val="nil"/>
            </w:tcBorders>
            <w:vAlign w:val="center"/>
            <w:hideMark/>
          </w:tcPr>
          <w:p w:rsidR="0071411B" w:rsidRDefault="0071411B" w:rsidP="006B2E2D">
            <w:pPr>
              <w:jc w:val="right"/>
              <w:rPr>
                <w:rFonts w:ascii="新細明體" w:eastAsia="新細明體" w:hAnsi="新細明體" w:cs="新細明體"/>
                <w:color w:val="000000"/>
              </w:rPr>
            </w:pPr>
            <w:r>
              <w:rPr>
                <w:rFonts w:hint="eastAsia"/>
                <w:color w:val="000000"/>
              </w:rPr>
              <w:t xml:space="preserve">2.8 </w:t>
            </w:r>
          </w:p>
        </w:tc>
        <w:tc>
          <w:tcPr>
            <w:tcW w:w="810" w:type="dxa"/>
            <w:tcBorders>
              <w:top w:val="single" w:sz="12" w:space="0" w:color="auto"/>
              <w:left w:val="nil"/>
              <w:bottom w:val="nil"/>
              <w:right w:val="nil"/>
            </w:tcBorders>
            <w:vAlign w:val="center"/>
            <w:hideMark/>
          </w:tcPr>
          <w:p w:rsidR="0071411B" w:rsidRDefault="0071411B" w:rsidP="006B2E2D">
            <w:pPr>
              <w:jc w:val="right"/>
              <w:rPr>
                <w:rFonts w:ascii="新細明體" w:eastAsia="新細明體" w:hAnsi="新細明體" w:cs="新細明體"/>
                <w:color w:val="000000"/>
              </w:rPr>
            </w:pPr>
            <w:r>
              <w:rPr>
                <w:rFonts w:hint="eastAsia"/>
                <w:color w:val="000000"/>
              </w:rPr>
              <w:t xml:space="preserve">14.3 </w:t>
            </w:r>
          </w:p>
        </w:tc>
        <w:tc>
          <w:tcPr>
            <w:tcW w:w="810" w:type="dxa"/>
            <w:tcBorders>
              <w:top w:val="single" w:sz="12" w:space="0" w:color="auto"/>
              <w:left w:val="nil"/>
              <w:bottom w:val="nil"/>
              <w:right w:val="nil"/>
            </w:tcBorders>
            <w:vAlign w:val="center"/>
            <w:hideMark/>
          </w:tcPr>
          <w:p w:rsidR="0071411B" w:rsidRDefault="0071411B" w:rsidP="006512C6">
            <w:pPr>
              <w:jc w:val="right"/>
              <w:rPr>
                <w:rFonts w:ascii="新細明體" w:eastAsia="新細明體" w:hAnsi="新細明體" w:cs="新細明體"/>
                <w:color w:val="000000"/>
              </w:rPr>
            </w:pPr>
            <w:r>
              <w:rPr>
                <w:rFonts w:hint="eastAsia"/>
                <w:color w:val="000000"/>
              </w:rPr>
              <w:t>15.7</w:t>
            </w:r>
          </w:p>
        </w:tc>
        <w:tc>
          <w:tcPr>
            <w:tcW w:w="810" w:type="dxa"/>
            <w:tcBorders>
              <w:top w:val="single" w:sz="12" w:space="0" w:color="auto"/>
              <w:left w:val="nil"/>
              <w:bottom w:val="nil"/>
              <w:right w:val="nil"/>
            </w:tcBorders>
            <w:vAlign w:val="center"/>
            <w:hideMark/>
          </w:tcPr>
          <w:p w:rsidR="0071411B" w:rsidRDefault="0071411B" w:rsidP="006512C6">
            <w:pPr>
              <w:jc w:val="right"/>
              <w:rPr>
                <w:rFonts w:ascii="新細明體" w:eastAsia="新細明體" w:hAnsi="新細明體" w:cs="新細明體"/>
                <w:color w:val="000000"/>
              </w:rPr>
            </w:pPr>
            <w:r>
              <w:rPr>
                <w:rFonts w:hint="eastAsia"/>
                <w:color w:val="000000"/>
              </w:rPr>
              <w:t xml:space="preserve">12.9 </w:t>
            </w:r>
          </w:p>
        </w:tc>
      </w:tr>
      <w:tr w:rsidR="0071411B" w:rsidTr="006B2E2D">
        <w:trPr>
          <w:trHeight w:val="563"/>
        </w:trPr>
        <w:tc>
          <w:tcPr>
            <w:tcW w:w="283" w:type="dxa"/>
            <w:tcBorders>
              <w:top w:val="nil"/>
              <w:left w:val="nil"/>
              <w:bottom w:val="nil"/>
              <w:right w:val="nil"/>
            </w:tcBorders>
          </w:tcPr>
          <w:p w:rsidR="0071411B" w:rsidRDefault="0071411B" w:rsidP="006B2E2D">
            <w:pPr>
              <w:jc w:val="center"/>
            </w:pPr>
          </w:p>
        </w:tc>
        <w:tc>
          <w:tcPr>
            <w:tcW w:w="1701" w:type="dxa"/>
            <w:tcBorders>
              <w:top w:val="nil"/>
              <w:left w:val="nil"/>
              <w:bottom w:val="single" w:sz="4" w:space="0" w:color="auto"/>
              <w:right w:val="single" w:sz="12" w:space="0" w:color="auto"/>
            </w:tcBorders>
            <w:vAlign w:val="center"/>
            <w:hideMark/>
          </w:tcPr>
          <w:p w:rsidR="0071411B" w:rsidRDefault="0071411B" w:rsidP="006B2E2D">
            <w:pPr>
              <w:jc w:val="center"/>
            </w:pPr>
            <w:r>
              <w:rPr>
                <w:rFonts w:hint="eastAsia"/>
              </w:rPr>
              <w:t>非 六 都</w:t>
            </w:r>
          </w:p>
        </w:tc>
        <w:tc>
          <w:tcPr>
            <w:tcW w:w="851" w:type="dxa"/>
            <w:tcBorders>
              <w:top w:val="nil"/>
              <w:left w:val="single" w:sz="12" w:space="0" w:color="auto"/>
              <w:bottom w:val="single" w:sz="4" w:space="0" w:color="auto"/>
              <w:right w:val="nil"/>
            </w:tcBorders>
            <w:vAlign w:val="center"/>
            <w:hideMark/>
          </w:tcPr>
          <w:p w:rsidR="0071411B" w:rsidRPr="00E8537D" w:rsidRDefault="0071411B" w:rsidP="006B2E2D">
            <w:pPr>
              <w:jc w:val="center"/>
              <w:rPr>
                <w:b/>
                <w:color w:val="000000"/>
              </w:rPr>
            </w:pPr>
            <w:r w:rsidRPr="00E8537D">
              <w:rPr>
                <w:rFonts w:hint="eastAsia"/>
                <w:b/>
                <w:color w:val="000000"/>
              </w:rPr>
              <w:t>100.0</w:t>
            </w:r>
          </w:p>
        </w:tc>
        <w:tc>
          <w:tcPr>
            <w:tcW w:w="810" w:type="dxa"/>
            <w:tcBorders>
              <w:top w:val="nil"/>
              <w:left w:val="nil"/>
              <w:bottom w:val="single" w:sz="4" w:space="0" w:color="auto"/>
              <w:right w:val="nil"/>
            </w:tcBorders>
            <w:vAlign w:val="center"/>
            <w:hideMark/>
          </w:tcPr>
          <w:p w:rsidR="0071411B" w:rsidRDefault="0071411B" w:rsidP="006B2E2D">
            <w:pPr>
              <w:jc w:val="right"/>
              <w:rPr>
                <w:rFonts w:ascii="新細明體" w:eastAsia="新細明體" w:hAnsi="新細明體" w:cs="新細明體"/>
                <w:color w:val="000000"/>
              </w:rPr>
            </w:pPr>
            <w:r>
              <w:rPr>
                <w:rFonts w:hint="eastAsia"/>
                <w:color w:val="000000"/>
              </w:rPr>
              <w:t xml:space="preserve">42.1 </w:t>
            </w:r>
          </w:p>
        </w:tc>
        <w:tc>
          <w:tcPr>
            <w:tcW w:w="810" w:type="dxa"/>
            <w:tcBorders>
              <w:top w:val="nil"/>
              <w:left w:val="nil"/>
              <w:bottom w:val="single" w:sz="4" w:space="0" w:color="auto"/>
              <w:right w:val="nil"/>
            </w:tcBorders>
            <w:vAlign w:val="center"/>
            <w:hideMark/>
          </w:tcPr>
          <w:p w:rsidR="0071411B" w:rsidRDefault="0071411B" w:rsidP="006B2E2D">
            <w:pPr>
              <w:jc w:val="right"/>
              <w:rPr>
                <w:rFonts w:ascii="新細明體" w:eastAsia="新細明體" w:hAnsi="新細明體" w:cs="新細明體"/>
                <w:color w:val="000000"/>
              </w:rPr>
            </w:pPr>
            <w:r>
              <w:rPr>
                <w:rFonts w:hint="eastAsia"/>
                <w:color w:val="000000"/>
              </w:rPr>
              <w:t xml:space="preserve">7.2 </w:t>
            </w:r>
          </w:p>
        </w:tc>
        <w:tc>
          <w:tcPr>
            <w:tcW w:w="810" w:type="dxa"/>
            <w:tcBorders>
              <w:top w:val="nil"/>
              <w:left w:val="nil"/>
              <w:bottom w:val="single" w:sz="4" w:space="0" w:color="auto"/>
              <w:right w:val="nil"/>
            </w:tcBorders>
            <w:vAlign w:val="center"/>
            <w:hideMark/>
          </w:tcPr>
          <w:p w:rsidR="0071411B" w:rsidRDefault="0071411B" w:rsidP="006B2E2D">
            <w:pPr>
              <w:jc w:val="right"/>
              <w:rPr>
                <w:rFonts w:ascii="新細明體" w:eastAsia="新細明體" w:hAnsi="新細明體" w:cs="新細明體"/>
                <w:color w:val="000000"/>
              </w:rPr>
            </w:pPr>
            <w:r>
              <w:rPr>
                <w:rFonts w:hint="eastAsia"/>
                <w:color w:val="000000"/>
              </w:rPr>
              <w:t xml:space="preserve">1.2 </w:t>
            </w:r>
          </w:p>
        </w:tc>
        <w:tc>
          <w:tcPr>
            <w:tcW w:w="810" w:type="dxa"/>
            <w:tcBorders>
              <w:top w:val="nil"/>
              <w:left w:val="nil"/>
              <w:bottom w:val="single" w:sz="4" w:space="0" w:color="auto"/>
              <w:right w:val="nil"/>
            </w:tcBorders>
            <w:vAlign w:val="center"/>
            <w:hideMark/>
          </w:tcPr>
          <w:p w:rsidR="0071411B" w:rsidRDefault="0071411B" w:rsidP="006B2E2D">
            <w:pPr>
              <w:jc w:val="right"/>
              <w:rPr>
                <w:rFonts w:ascii="新細明體" w:eastAsia="新細明體" w:hAnsi="新細明體" w:cs="新細明體"/>
                <w:color w:val="000000"/>
              </w:rPr>
            </w:pPr>
            <w:r>
              <w:rPr>
                <w:rFonts w:hint="eastAsia"/>
                <w:color w:val="000000"/>
              </w:rPr>
              <w:t xml:space="preserve">1.7 </w:t>
            </w:r>
          </w:p>
        </w:tc>
        <w:tc>
          <w:tcPr>
            <w:tcW w:w="810" w:type="dxa"/>
            <w:tcBorders>
              <w:top w:val="nil"/>
              <w:left w:val="nil"/>
              <w:bottom w:val="single" w:sz="4" w:space="0" w:color="auto"/>
              <w:right w:val="nil"/>
            </w:tcBorders>
            <w:vAlign w:val="center"/>
            <w:hideMark/>
          </w:tcPr>
          <w:p w:rsidR="0071411B" w:rsidRDefault="0071411B" w:rsidP="006B2E2D">
            <w:pPr>
              <w:jc w:val="right"/>
              <w:rPr>
                <w:rFonts w:ascii="新細明體" w:eastAsia="新細明體" w:hAnsi="新細明體" w:cs="新細明體"/>
                <w:color w:val="000000"/>
              </w:rPr>
            </w:pPr>
            <w:r>
              <w:rPr>
                <w:rFonts w:hint="eastAsia"/>
                <w:color w:val="000000"/>
              </w:rPr>
              <w:t xml:space="preserve">17.2 </w:t>
            </w:r>
          </w:p>
        </w:tc>
        <w:tc>
          <w:tcPr>
            <w:tcW w:w="810" w:type="dxa"/>
            <w:tcBorders>
              <w:top w:val="nil"/>
              <w:left w:val="nil"/>
              <w:bottom w:val="single" w:sz="4" w:space="0" w:color="auto"/>
              <w:right w:val="nil"/>
            </w:tcBorders>
            <w:vAlign w:val="center"/>
            <w:hideMark/>
          </w:tcPr>
          <w:p w:rsidR="0071411B" w:rsidRDefault="0071411B" w:rsidP="006512C6">
            <w:pPr>
              <w:jc w:val="right"/>
              <w:rPr>
                <w:rFonts w:ascii="新細明體" w:eastAsia="新細明體" w:hAnsi="新細明體" w:cs="新細明體"/>
                <w:color w:val="000000"/>
              </w:rPr>
            </w:pPr>
            <w:r>
              <w:rPr>
                <w:rFonts w:hint="eastAsia"/>
                <w:color w:val="000000"/>
              </w:rPr>
              <w:t>17.5</w:t>
            </w:r>
          </w:p>
        </w:tc>
        <w:tc>
          <w:tcPr>
            <w:tcW w:w="810" w:type="dxa"/>
            <w:tcBorders>
              <w:top w:val="nil"/>
              <w:left w:val="nil"/>
              <w:bottom w:val="single" w:sz="4" w:space="0" w:color="auto"/>
              <w:right w:val="nil"/>
            </w:tcBorders>
            <w:vAlign w:val="center"/>
            <w:hideMark/>
          </w:tcPr>
          <w:p w:rsidR="0071411B" w:rsidRDefault="0071411B" w:rsidP="006512C6">
            <w:pPr>
              <w:jc w:val="right"/>
              <w:rPr>
                <w:rFonts w:ascii="新細明體" w:eastAsia="新細明體" w:hAnsi="新細明體" w:cs="新細明體"/>
                <w:color w:val="000000"/>
              </w:rPr>
            </w:pPr>
            <w:r>
              <w:rPr>
                <w:rFonts w:hint="eastAsia"/>
                <w:color w:val="000000"/>
              </w:rPr>
              <w:t xml:space="preserve">13.1 </w:t>
            </w:r>
          </w:p>
        </w:tc>
      </w:tr>
      <w:tr w:rsidR="0071411B" w:rsidTr="006512C6">
        <w:trPr>
          <w:trHeight w:val="563"/>
        </w:trPr>
        <w:tc>
          <w:tcPr>
            <w:tcW w:w="283" w:type="dxa"/>
            <w:tcBorders>
              <w:top w:val="nil"/>
              <w:left w:val="nil"/>
              <w:bottom w:val="single" w:sz="12" w:space="0" w:color="auto"/>
              <w:right w:val="single" w:sz="4" w:space="0" w:color="auto"/>
            </w:tcBorders>
          </w:tcPr>
          <w:p w:rsidR="0071411B" w:rsidRDefault="0071411B" w:rsidP="006B2E2D">
            <w:pPr>
              <w:jc w:val="center"/>
            </w:pPr>
          </w:p>
        </w:tc>
        <w:tc>
          <w:tcPr>
            <w:tcW w:w="1701" w:type="dxa"/>
            <w:tcBorders>
              <w:top w:val="single" w:sz="4" w:space="0" w:color="auto"/>
              <w:left w:val="single" w:sz="4" w:space="0" w:color="auto"/>
              <w:bottom w:val="single" w:sz="12" w:space="0" w:color="auto"/>
              <w:right w:val="single" w:sz="12" w:space="0" w:color="auto"/>
            </w:tcBorders>
            <w:vAlign w:val="center"/>
            <w:hideMark/>
          </w:tcPr>
          <w:p w:rsidR="0071411B" w:rsidRDefault="0071411B" w:rsidP="006B2E2D">
            <w:pPr>
              <w:spacing w:line="280" w:lineRule="exact"/>
              <w:jc w:val="center"/>
            </w:pPr>
            <w:r>
              <w:rPr>
                <w:rFonts w:hint="eastAsia"/>
              </w:rPr>
              <w:t>六</w:t>
            </w:r>
            <w:proofErr w:type="gramStart"/>
            <w:r>
              <w:rPr>
                <w:rFonts w:hint="eastAsia"/>
              </w:rPr>
              <w:t>都較非</w:t>
            </w:r>
            <w:proofErr w:type="gramEnd"/>
            <w:r>
              <w:rPr>
                <w:rFonts w:hint="eastAsia"/>
              </w:rPr>
              <w:t>六都</w:t>
            </w:r>
          </w:p>
          <w:p w:rsidR="0071411B" w:rsidRDefault="0071411B" w:rsidP="006B2E2D">
            <w:pPr>
              <w:spacing w:line="280" w:lineRule="exact"/>
              <w:jc w:val="center"/>
            </w:pPr>
            <w:r>
              <w:rPr>
                <w:rFonts w:hint="eastAsia"/>
              </w:rPr>
              <w:t>增減百分點</w:t>
            </w:r>
          </w:p>
        </w:tc>
        <w:tc>
          <w:tcPr>
            <w:tcW w:w="851" w:type="dxa"/>
            <w:tcBorders>
              <w:top w:val="single" w:sz="4" w:space="0" w:color="auto"/>
              <w:left w:val="single" w:sz="12" w:space="0" w:color="auto"/>
              <w:bottom w:val="single" w:sz="12" w:space="0" w:color="auto"/>
              <w:right w:val="nil"/>
            </w:tcBorders>
            <w:vAlign w:val="center"/>
            <w:hideMark/>
          </w:tcPr>
          <w:p w:rsidR="0071411B" w:rsidRPr="00E8537D" w:rsidRDefault="0071411B" w:rsidP="006512C6">
            <w:pPr>
              <w:spacing w:line="280" w:lineRule="exact"/>
              <w:jc w:val="right"/>
              <w:rPr>
                <w:b/>
                <w:color w:val="000000"/>
              </w:rPr>
            </w:pPr>
            <w:r w:rsidRPr="00E8537D">
              <w:rPr>
                <w:rFonts w:hint="eastAsia"/>
                <w:b/>
                <w:color w:val="000000"/>
              </w:rPr>
              <w:t>-</w:t>
            </w:r>
          </w:p>
        </w:tc>
        <w:tc>
          <w:tcPr>
            <w:tcW w:w="810" w:type="dxa"/>
            <w:tcBorders>
              <w:top w:val="single" w:sz="4" w:space="0" w:color="auto"/>
              <w:left w:val="nil"/>
              <w:bottom w:val="single" w:sz="12" w:space="0" w:color="auto"/>
              <w:right w:val="nil"/>
            </w:tcBorders>
            <w:vAlign w:val="center"/>
            <w:hideMark/>
          </w:tcPr>
          <w:p w:rsidR="0071411B" w:rsidRDefault="0071411B" w:rsidP="006512C6">
            <w:pPr>
              <w:spacing w:line="280" w:lineRule="exact"/>
              <w:jc w:val="right"/>
              <w:rPr>
                <w:color w:val="000000"/>
              </w:rPr>
            </w:pPr>
            <w:r>
              <w:rPr>
                <w:rFonts w:hint="eastAsia"/>
                <w:color w:val="000000"/>
              </w:rPr>
              <w:t>2.5</w:t>
            </w:r>
          </w:p>
        </w:tc>
        <w:tc>
          <w:tcPr>
            <w:tcW w:w="810" w:type="dxa"/>
            <w:tcBorders>
              <w:top w:val="single" w:sz="4" w:space="0" w:color="auto"/>
              <w:left w:val="nil"/>
              <w:bottom w:val="single" w:sz="12" w:space="0" w:color="auto"/>
              <w:right w:val="nil"/>
            </w:tcBorders>
            <w:vAlign w:val="center"/>
            <w:hideMark/>
          </w:tcPr>
          <w:p w:rsidR="0071411B" w:rsidRDefault="0071411B" w:rsidP="006512C6">
            <w:pPr>
              <w:spacing w:line="280" w:lineRule="exact"/>
              <w:jc w:val="right"/>
              <w:rPr>
                <w:color w:val="000000"/>
              </w:rPr>
            </w:pPr>
            <w:r>
              <w:rPr>
                <w:rFonts w:hint="eastAsia"/>
                <w:color w:val="000000"/>
              </w:rPr>
              <w:t>0.7</w:t>
            </w:r>
          </w:p>
        </w:tc>
        <w:tc>
          <w:tcPr>
            <w:tcW w:w="810" w:type="dxa"/>
            <w:tcBorders>
              <w:top w:val="single" w:sz="4" w:space="0" w:color="auto"/>
              <w:left w:val="nil"/>
              <w:bottom w:val="single" w:sz="12" w:space="0" w:color="auto"/>
              <w:right w:val="nil"/>
            </w:tcBorders>
            <w:vAlign w:val="center"/>
            <w:hideMark/>
          </w:tcPr>
          <w:p w:rsidR="0071411B" w:rsidRDefault="0071411B" w:rsidP="006512C6">
            <w:pPr>
              <w:spacing w:line="280" w:lineRule="exact"/>
              <w:jc w:val="right"/>
              <w:rPr>
                <w:color w:val="000000"/>
              </w:rPr>
            </w:pPr>
            <w:r>
              <w:rPr>
                <w:rFonts w:hint="eastAsia"/>
                <w:color w:val="000000"/>
              </w:rPr>
              <w:t>0.6</w:t>
            </w:r>
          </w:p>
        </w:tc>
        <w:tc>
          <w:tcPr>
            <w:tcW w:w="810" w:type="dxa"/>
            <w:tcBorders>
              <w:top w:val="single" w:sz="4" w:space="0" w:color="auto"/>
              <w:left w:val="nil"/>
              <w:bottom w:val="single" w:sz="12" w:space="0" w:color="auto"/>
              <w:right w:val="nil"/>
            </w:tcBorders>
            <w:vAlign w:val="center"/>
            <w:hideMark/>
          </w:tcPr>
          <w:p w:rsidR="0071411B" w:rsidRDefault="0071411B" w:rsidP="006512C6">
            <w:pPr>
              <w:spacing w:line="280" w:lineRule="exact"/>
              <w:ind w:rightChars="5" w:right="12"/>
              <w:jc w:val="right"/>
              <w:rPr>
                <w:color w:val="000000"/>
              </w:rPr>
            </w:pPr>
            <w:r>
              <w:rPr>
                <w:rFonts w:hint="eastAsia"/>
                <w:color w:val="000000"/>
              </w:rPr>
              <w:t>1.1</w:t>
            </w:r>
          </w:p>
        </w:tc>
        <w:tc>
          <w:tcPr>
            <w:tcW w:w="810" w:type="dxa"/>
            <w:tcBorders>
              <w:top w:val="single" w:sz="4" w:space="0" w:color="auto"/>
              <w:left w:val="nil"/>
              <w:bottom w:val="single" w:sz="12" w:space="0" w:color="auto"/>
              <w:right w:val="nil"/>
            </w:tcBorders>
            <w:vAlign w:val="center"/>
            <w:hideMark/>
          </w:tcPr>
          <w:p w:rsidR="0071411B" w:rsidRDefault="0071411B" w:rsidP="006512C6">
            <w:pPr>
              <w:spacing w:line="280" w:lineRule="exact"/>
              <w:jc w:val="right"/>
              <w:rPr>
                <w:color w:val="000000"/>
              </w:rPr>
            </w:pPr>
            <w:r>
              <w:rPr>
                <w:rFonts w:hint="eastAsia"/>
                <w:color w:val="000000"/>
              </w:rPr>
              <w:t>-2.9</w:t>
            </w:r>
          </w:p>
        </w:tc>
        <w:tc>
          <w:tcPr>
            <w:tcW w:w="810" w:type="dxa"/>
            <w:tcBorders>
              <w:top w:val="single" w:sz="4" w:space="0" w:color="auto"/>
              <w:left w:val="nil"/>
              <w:bottom w:val="single" w:sz="12" w:space="0" w:color="auto"/>
              <w:right w:val="nil"/>
            </w:tcBorders>
            <w:vAlign w:val="center"/>
            <w:hideMark/>
          </w:tcPr>
          <w:p w:rsidR="0071411B" w:rsidRDefault="0071411B" w:rsidP="006512C6">
            <w:pPr>
              <w:jc w:val="right"/>
              <w:rPr>
                <w:color w:val="000000"/>
              </w:rPr>
            </w:pPr>
            <w:r>
              <w:rPr>
                <w:rFonts w:hint="eastAsia"/>
                <w:color w:val="000000"/>
              </w:rPr>
              <w:t>-1.8</w:t>
            </w:r>
            <w:r w:rsidR="006512C6">
              <w:rPr>
                <w:rFonts w:hint="eastAsia"/>
                <w:color w:val="000000"/>
              </w:rPr>
              <w:t xml:space="preserve"> </w:t>
            </w:r>
          </w:p>
        </w:tc>
        <w:tc>
          <w:tcPr>
            <w:tcW w:w="810" w:type="dxa"/>
            <w:tcBorders>
              <w:top w:val="single" w:sz="4" w:space="0" w:color="auto"/>
              <w:left w:val="nil"/>
              <w:bottom w:val="single" w:sz="12" w:space="0" w:color="auto"/>
              <w:right w:val="nil"/>
            </w:tcBorders>
            <w:vAlign w:val="center"/>
            <w:hideMark/>
          </w:tcPr>
          <w:p w:rsidR="0071411B" w:rsidRDefault="0071411B" w:rsidP="006512C6">
            <w:pPr>
              <w:spacing w:line="280" w:lineRule="exact"/>
              <w:jc w:val="right"/>
            </w:pPr>
            <w:r>
              <w:rPr>
                <w:rFonts w:hint="eastAsia"/>
              </w:rPr>
              <w:t>-0.2</w:t>
            </w:r>
          </w:p>
        </w:tc>
      </w:tr>
    </w:tbl>
    <w:p w:rsidR="0071411B" w:rsidRPr="00324A2A" w:rsidRDefault="0071411B" w:rsidP="0071411B">
      <w:pPr>
        <w:snapToGrid w:val="0"/>
        <w:spacing w:beforeLines="50" w:before="180" w:line="440" w:lineRule="exact"/>
        <w:ind w:leftChars="694" w:left="1666" w:firstLineChars="215" w:firstLine="602"/>
        <w:jc w:val="both"/>
        <w:rPr>
          <w:rFonts w:hAnsi="Times New Roman"/>
          <w:bCs/>
          <w:sz w:val="28"/>
          <w:szCs w:val="20"/>
        </w:rPr>
      </w:pPr>
    </w:p>
    <w:p w:rsidR="0071411B" w:rsidRPr="002726AA" w:rsidRDefault="0071411B" w:rsidP="0071411B">
      <w:pPr>
        <w:pStyle w:val="afff9"/>
        <w:snapToGrid w:val="0"/>
        <w:spacing w:beforeLines="50" w:before="180" w:line="440" w:lineRule="exact"/>
        <w:ind w:leftChars="0" w:left="754"/>
        <w:jc w:val="both"/>
        <w:rPr>
          <w:rFonts w:ascii="標楷體" w:eastAsia="標楷體" w:hAnsi="標楷體"/>
          <w:b/>
          <w:sz w:val="28"/>
          <w:szCs w:val="28"/>
        </w:rPr>
      </w:pPr>
    </w:p>
    <w:p w:rsidR="0071411B" w:rsidRDefault="0071411B">
      <w:pPr>
        <w:widowControl/>
        <w:rPr>
          <w:rFonts w:hAnsi="Times New Roman"/>
          <w:b/>
          <w:sz w:val="32"/>
          <w:szCs w:val="20"/>
        </w:rPr>
      </w:pPr>
      <w:r>
        <w:rPr>
          <w:rFonts w:hAnsi="Times New Roman"/>
          <w:b/>
          <w:sz w:val="32"/>
          <w:szCs w:val="20"/>
        </w:rPr>
        <w:br w:type="page"/>
      </w:r>
    </w:p>
    <w:p w:rsidR="004E26B7" w:rsidRPr="0071411B" w:rsidRDefault="004E26B7" w:rsidP="00CC3211">
      <w:pPr>
        <w:numPr>
          <w:ilvl w:val="0"/>
          <w:numId w:val="11"/>
        </w:numPr>
        <w:snapToGrid w:val="0"/>
        <w:spacing w:beforeLines="100" w:before="360" w:line="440" w:lineRule="exact"/>
        <w:ind w:left="481" w:hanging="765"/>
        <w:jc w:val="both"/>
        <w:outlineLvl w:val="0"/>
        <w:rPr>
          <w:b/>
          <w:sz w:val="32"/>
        </w:rPr>
      </w:pPr>
      <w:bookmarkStart w:id="37" w:name="_Toc483292732"/>
      <w:bookmarkStart w:id="38" w:name="_Toc483318951"/>
      <w:r>
        <w:rPr>
          <w:rFonts w:hAnsi="Times New Roman" w:hint="eastAsia"/>
          <w:b/>
          <w:sz w:val="32"/>
          <w:szCs w:val="20"/>
        </w:rPr>
        <w:lastRenderedPageBreak/>
        <w:t>搭乘運具之滿意度分析</w:t>
      </w:r>
      <w:bookmarkEnd w:id="37"/>
      <w:bookmarkEnd w:id="38"/>
    </w:p>
    <w:p w:rsidR="006B2E2D" w:rsidRPr="006B2E2D" w:rsidRDefault="006B2E2D" w:rsidP="001F379A">
      <w:pPr>
        <w:pStyle w:val="afff9"/>
        <w:numPr>
          <w:ilvl w:val="0"/>
          <w:numId w:val="16"/>
        </w:numPr>
        <w:snapToGrid w:val="0"/>
        <w:spacing w:beforeLines="50" w:before="180" w:line="440" w:lineRule="exact"/>
        <w:ind w:leftChars="0" w:left="754" w:hanging="612"/>
        <w:jc w:val="both"/>
        <w:outlineLvl w:val="1"/>
        <w:rPr>
          <w:rFonts w:ascii="標楷體" w:eastAsia="標楷體" w:hAnsi="標楷體"/>
          <w:b/>
          <w:sz w:val="28"/>
          <w:szCs w:val="28"/>
        </w:rPr>
      </w:pPr>
      <w:bookmarkStart w:id="39" w:name="_Toc483318952"/>
      <w:r w:rsidRPr="006B2E2D">
        <w:rPr>
          <w:rFonts w:ascii="標楷體" w:eastAsia="標楷體" w:hAnsi="標楷體" w:hint="eastAsia"/>
          <w:b/>
          <w:sz w:val="28"/>
          <w:szCs w:val="28"/>
        </w:rPr>
        <w:t>搭乘公共運具服務之滿意度</w:t>
      </w:r>
      <w:bookmarkEnd w:id="39"/>
    </w:p>
    <w:p w:rsidR="006B2E2D" w:rsidRDefault="006B2E2D" w:rsidP="00BA0B49">
      <w:pPr>
        <w:pStyle w:val="a5"/>
        <w:spacing w:beforeLines="20" w:before="72" w:line="440" w:lineRule="exact"/>
        <w:ind w:left="567" w:firstLineChars="202" w:firstLine="566"/>
        <w:rPr>
          <w:b w:val="0"/>
          <w:bCs/>
        </w:rPr>
      </w:pPr>
      <w:r>
        <w:rPr>
          <w:rFonts w:hint="eastAsia"/>
          <w:b w:val="0"/>
          <w:bCs/>
        </w:rPr>
        <w:t>105年日常有搭乘公共運具的民眾中，有高達93.9%對公共運具之服務表示</w:t>
      </w:r>
      <w:proofErr w:type="gramStart"/>
      <w:r>
        <w:rPr>
          <w:rFonts w:hint="eastAsia"/>
          <w:b w:val="0"/>
          <w:bCs/>
        </w:rPr>
        <w:t>滿意，</w:t>
      </w:r>
      <w:proofErr w:type="gramEnd"/>
      <w:r>
        <w:rPr>
          <w:rFonts w:hint="eastAsia"/>
          <w:b w:val="0"/>
          <w:bCs/>
        </w:rPr>
        <w:t>較104年上升3.1個百分點，整體公共運具服務之滿意度維持在</w:t>
      </w:r>
      <w:proofErr w:type="gramStart"/>
      <w:r>
        <w:rPr>
          <w:rFonts w:hint="eastAsia"/>
          <w:b w:val="0"/>
          <w:bCs/>
        </w:rPr>
        <w:t>9成</w:t>
      </w:r>
      <w:proofErr w:type="gramEnd"/>
      <w:r>
        <w:rPr>
          <w:rFonts w:hint="eastAsia"/>
          <w:b w:val="0"/>
          <w:bCs/>
        </w:rPr>
        <w:t>以上，顯示政府及各運輸業者對於提升服務品質之努力受到民眾認同</w:t>
      </w:r>
      <w:r w:rsidRPr="00BA0B49">
        <w:rPr>
          <w:rFonts w:hint="eastAsia"/>
          <w:b w:val="0"/>
          <w:bCs/>
        </w:rPr>
        <w:t>。</w:t>
      </w:r>
    </w:p>
    <w:p w:rsidR="006B2E2D" w:rsidRDefault="006B2E2D" w:rsidP="006B2E2D">
      <w:pPr>
        <w:pStyle w:val="a-1"/>
        <w:spacing w:beforeLines="20" w:before="72" w:after="0" w:line="440" w:lineRule="exact"/>
        <w:ind w:leftChars="237" w:left="1670" w:hangingChars="393" w:hanging="1101"/>
        <w:jc w:val="center"/>
        <w:rPr>
          <w:b w:val="0"/>
          <w:bCs/>
        </w:rPr>
      </w:pPr>
      <w:r>
        <w:rPr>
          <w:rFonts w:hAnsi="新細明體" w:hint="eastAsia"/>
          <w:szCs w:val="28"/>
        </w:rPr>
        <w:t>圖3</w:t>
      </w:r>
      <w:r w:rsidR="00CC3C1E">
        <w:rPr>
          <w:rFonts w:hAnsi="新細明體" w:hint="eastAsia"/>
          <w:szCs w:val="28"/>
        </w:rPr>
        <w:t>1</w:t>
      </w:r>
      <w:r>
        <w:rPr>
          <w:rFonts w:hAnsi="新細明體" w:hint="eastAsia"/>
          <w:szCs w:val="28"/>
        </w:rPr>
        <w:t>、民眾對於</w:t>
      </w:r>
      <w:r>
        <w:rPr>
          <w:rFonts w:hint="eastAsia"/>
        </w:rPr>
        <w:t>搭乘</w:t>
      </w:r>
      <w:r>
        <w:rPr>
          <w:rFonts w:hAnsi="新細明體" w:hint="eastAsia"/>
          <w:szCs w:val="28"/>
        </w:rPr>
        <w:t>公共運具服務的滿意度</w:t>
      </w:r>
    </w:p>
    <w:p w:rsidR="006B2E2D" w:rsidRDefault="006B2E2D" w:rsidP="006B2E2D">
      <w:pPr>
        <w:pStyle w:val="a5"/>
        <w:spacing w:beforeLines="50" w:before="180" w:line="400" w:lineRule="exact"/>
        <w:ind w:leftChars="344" w:left="826" w:firstLineChars="200" w:firstLine="561"/>
        <w:rPr>
          <w:b w:val="0"/>
          <w:bCs/>
        </w:rPr>
      </w:pPr>
      <w:r>
        <w:rPr>
          <w:rFonts w:hint="eastAsia"/>
          <w:noProof/>
        </w:rPr>
        <w:drawing>
          <wp:anchor distT="0" distB="0" distL="114300" distR="114300" simplePos="0" relativeHeight="251800576" behindDoc="0" locked="0" layoutInCell="1" allowOverlap="1" wp14:anchorId="0B96774E" wp14:editId="266BA389">
            <wp:simplePos x="0" y="0"/>
            <wp:positionH relativeFrom="column">
              <wp:posOffset>514350</wp:posOffset>
            </wp:positionH>
            <wp:positionV relativeFrom="paragraph">
              <wp:posOffset>20955</wp:posOffset>
            </wp:positionV>
            <wp:extent cx="5163185" cy="2145665"/>
            <wp:effectExtent l="0" t="0" r="0" b="0"/>
            <wp:wrapNone/>
            <wp:docPr id="107" name="圖表 107"/>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page">
              <wp14:pctWidth>0</wp14:pctWidth>
            </wp14:sizeRelH>
            <wp14:sizeRelV relativeFrom="page">
              <wp14:pctHeight>0</wp14:pctHeight>
            </wp14:sizeRelV>
          </wp:anchor>
        </w:drawing>
      </w:r>
    </w:p>
    <w:p w:rsidR="006B2E2D" w:rsidRDefault="006B2E2D" w:rsidP="006B2E2D">
      <w:pPr>
        <w:pStyle w:val="a5"/>
        <w:spacing w:beforeLines="50" w:before="180" w:line="400" w:lineRule="exact"/>
        <w:ind w:leftChars="344" w:left="826" w:firstLineChars="200" w:firstLine="560"/>
        <w:rPr>
          <w:b w:val="0"/>
          <w:bCs/>
        </w:rPr>
      </w:pPr>
    </w:p>
    <w:p w:rsidR="006B2E2D" w:rsidRDefault="006B2E2D" w:rsidP="006B2E2D">
      <w:pPr>
        <w:pStyle w:val="a5"/>
        <w:spacing w:beforeLines="50" w:before="180" w:line="400" w:lineRule="exact"/>
        <w:ind w:leftChars="344" w:left="826" w:firstLineChars="200" w:firstLine="560"/>
        <w:rPr>
          <w:b w:val="0"/>
          <w:bCs/>
        </w:rPr>
      </w:pPr>
    </w:p>
    <w:p w:rsidR="006B2E2D" w:rsidRDefault="006B2E2D" w:rsidP="006B2E2D">
      <w:pPr>
        <w:pStyle w:val="a5"/>
        <w:spacing w:beforeLines="50" w:before="180" w:line="400" w:lineRule="exact"/>
        <w:ind w:leftChars="344" w:left="826" w:firstLineChars="200" w:firstLine="560"/>
        <w:rPr>
          <w:b w:val="0"/>
          <w:bCs/>
        </w:rPr>
      </w:pPr>
    </w:p>
    <w:p w:rsidR="006B2E2D" w:rsidRDefault="006B2E2D" w:rsidP="006B2E2D">
      <w:pPr>
        <w:pStyle w:val="a5"/>
        <w:spacing w:beforeLines="50" w:before="180" w:line="400" w:lineRule="exact"/>
        <w:ind w:leftChars="344" w:left="826" w:firstLineChars="200" w:firstLine="560"/>
        <w:rPr>
          <w:b w:val="0"/>
          <w:bCs/>
        </w:rPr>
      </w:pPr>
    </w:p>
    <w:p w:rsidR="006B2E2D" w:rsidRDefault="006B2E2D" w:rsidP="006B2E2D">
      <w:pPr>
        <w:pStyle w:val="a5"/>
        <w:spacing w:beforeLines="50" w:before="180" w:line="400" w:lineRule="exact"/>
        <w:ind w:leftChars="344" w:left="826" w:firstLineChars="200" w:firstLine="560"/>
        <w:rPr>
          <w:b w:val="0"/>
          <w:bCs/>
        </w:rPr>
      </w:pPr>
    </w:p>
    <w:p w:rsidR="006B2E2D" w:rsidRDefault="006B2E2D" w:rsidP="00BA0B49">
      <w:pPr>
        <w:pStyle w:val="a5"/>
        <w:spacing w:beforeLines="20" w:before="72" w:line="440" w:lineRule="exact"/>
        <w:ind w:left="567" w:firstLineChars="202" w:firstLine="566"/>
        <w:rPr>
          <w:b w:val="0"/>
          <w:bCs/>
        </w:rPr>
      </w:pPr>
      <w:proofErr w:type="gramStart"/>
      <w:r>
        <w:rPr>
          <w:rFonts w:hint="eastAsia"/>
          <w:b w:val="0"/>
          <w:bCs/>
        </w:rPr>
        <w:t>按運具別</w:t>
      </w:r>
      <w:proofErr w:type="gramEnd"/>
      <w:r>
        <w:rPr>
          <w:rFonts w:hint="eastAsia"/>
          <w:b w:val="0"/>
          <w:bCs/>
        </w:rPr>
        <w:t>觀察，105年以「飛機」之服務滿意度99.4%最高，「計程車」、「渡輪」、「交通車」之服務滿意</w:t>
      </w:r>
      <w:proofErr w:type="gramStart"/>
      <w:r>
        <w:rPr>
          <w:rFonts w:hint="eastAsia"/>
          <w:b w:val="0"/>
          <w:bCs/>
        </w:rPr>
        <w:t>度均達</w:t>
      </w:r>
      <w:proofErr w:type="gramEnd"/>
      <w:r>
        <w:rPr>
          <w:rFonts w:hint="eastAsia"/>
          <w:b w:val="0"/>
          <w:bCs/>
        </w:rPr>
        <w:t>95%以上，其餘公共運具之服務滿意度亦皆在87%以上。</w:t>
      </w:r>
    </w:p>
    <w:p w:rsidR="006B2E2D" w:rsidRDefault="006B2E2D" w:rsidP="006B2E2D">
      <w:pPr>
        <w:pStyle w:val="a5"/>
        <w:spacing w:beforeLines="20" w:before="72" w:afterLines="50" w:after="180" w:line="400" w:lineRule="exact"/>
        <w:ind w:left="1084" w:hanging="11"/>
        <w:jc w:val="center"/>
        <w:rPr>
          <w:rFonts w:hAnsi="標楷體"/>
          <w:bCs/>
        </w:rPr>
      </w:pPr>
      <w:r>
        <w:rPr>
          <w:rFonts w:hint="eastAsia"/>
          <w:noProof/>
        </w:rPr>
        <mc:AlternateContent>
          <mc:Choice Requires="wps">
            <w:drawing>
              <wp:anchor distT="0" distB="0" distL="114300" distR="114300" simplePos="0" relativeHeight="251801600" behindDoc="0" locked="0" layoutInCell="1" allowOverlap="1" wp14:anchorId="0A6D7B17" wp14:editId="2517DD4D">
                <wp:simplePos x="0" y="0"/>
                <wp:positionH relativeFrom="column">
                  <wp:posOffset>1800225</wp:posOffset>
                </wp:positionH>
                <wp:positionV relativeFrom="paragraph">
                  <wp:posOffset>319405</wp:posOffset>
                </wp:positionV>
                <wp:extent cx="2676525" cy="285750"/>
                <wp:effectExtent l="0" t="0" r="9525" b="0"/>
                <wp:wrapNone/>
                <wp:docPr id="106" name="文字方塊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285750"/>
                        </a:xfrm>
                        <a:prstGeom prst="rect">
                          <a:avLst/>
                        </a:prstGeom>
                        <a:solidFill>
                          <a:srgbClr val="FFFFFF"/>
                        </a:solidFill>
                        <a:ln w="9525">
                          <a:noFill/>
                          <a:miter lim="800000"/>
                          <a:headEnd/>
                          <a:tailEnd/>
                        </a:ln>
                      </wps:spPr>
                      <wps:txbx>
                        <w:txbxContent>
                          <w:p w:rsidR="00B92CF1" w:rsidRDefault="00B92CF1" w:rsidP="006B2E2D">
                            <w:pPr>
                              <w:spacing w:line="240" w:lineRule="exact"/>
                              <w:rPr>
                                <w:sz w:val="20"/>
                                <w:szCs w:val="20"/>
                              </w:rPr>
                            </w:pPr>
                            <w:r>
                              <w:rPr>
                                <w:rFonts w:hint="eastAsia"/>
                                <w:sz w:val="20"/>
                                <w:szCs w:val="20"/>
                              </w:rPr>
                              <w:t>調查期間：105年9月27日至12月31日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106" o:spid="_x0000_s1051" type="#_x0000_t202" style="position:absolute;left:0;text-align:left;margin-left:141.75pt;margin-top:25.15pt;width:210.75pt;height:22.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" stroked="f">
                <v:textbox>
                  <w:txbxContent>
                    <w:p w:rsidR="00B92CF1" w:rsidRDefault="00B92CF1" w:rsidP="006B2E2D">
                      <w:pPr>
                        <w:spacing w:line="240" w:lineRule="exact"/>
                        <w:rPr>
                          <w:sz w:val="20"/>
                          <w:szCs w:val="20"/>
                        </w:rPr>
                      </w:pPr>
                      <w:r>
                        <w:rPr>
                          <w:rFonts w:hint="eastAsia"/>
                          <w:sz w:val="20"/>
                          <w:szCs w:val="20"/>
                        </w:rPr>
                        <w:t>調查期間：105年9月27日至12月31日</w:t>
                      </w:r>
                    </w:p>
                  </w:txbxContent>
                </v:textbox>
              </v:shape>
            </w:pict>
          </mc:Fallback>
        </mc:AlternateContent>
      </w:r>
      <w:r>
        <w:rPr>
          <w:rFonts w:hAnsi="標楷體" w:hint="eastAsia"/>
          <w:bCs/>
        </w:rPr>
        <w:t>表1</w:t>
      </w:r>
      <w:r w:rsidR="00CC3C1E">
        <w:rPr>
          <w:rFonts w:hAnsi="標楷體" w:hint="eastAsia"/>
          <w:bCs/>
        </w:rPr>
        <w:t>3</w:t>
      </w:r>
      <w:r>
        <w:rPr>
          <w:rFonts w:hAnsi="標楷體" w:hint="eastAsia"/>
          <w:bCs/>
        </w:rPr>
        <w:t>.民眾搭乘各項公共運具之滿意度</w:t>
      </w:r>
    </w:p>
    <w:p w:rsidR="006B2E2D" w:rsidRDefault="006B2E2D" w:rsidP="006B2E2D">
      <w:pPr>
        <w:pStyle w:val="a5"/>
        <w:tabs>
          <w:tab w:val="left" w:pos="7705"/>
        </w:tabs>
        <w:wordWrap w:val="0"/>
        <w:spacing w:line="360" w:lineRule="exact"/>
        <w:ind w:leftChars="-46" w:left="-92" w:rightChars="17" w:right="41" w:hangingChars="8" w:hanging="18"/>
        <w:jc w:val="right"/>
        <w:rPr>
          <w:rFonts w:hAnsi="標楷體"/>
          <w:b w:val="0"/>
          <w:bCs/>
          <w:sz w:val="22"/>
          <w:szCs w:val="22"/>
        </w:rPr>
      </w:pPr>
      <w:r>
        <w:rPr>
          <w:rFonts w:hAnsi="標楷體" w:hint="eastAsia"/>
          <w:b w:val="0"/>
          <w:bCs/>
          <w:sz w:val="22"/>
          <w:szCs w:val="22"/>
        </w:rPr>
        <w:t xml:space="preserve">               單位:% </w:t>
      </w:r>
    </w:p>
    <w:tbl>
      <w:tblPr>
        <w:tblW w:w="7935" w:type="dxa"/>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84"/>
        <w:gridCol w:w="1984"/>
        <w:gridCol w:w="1983"/>
        <w:gridCol w:w="1984"/>
      </w:tblGrid>
      <w:tr w:rsidR="006B2E2D" w:rsidTr="00BA0B49">
        <w:trPr>
          <w:cantSplit/>
          <w:trHeight w:val="397"/>
        </w:trPr>
        <w:tc>
          <w:tcPr>
            <w:tcW w:w="1984" w:type="dxa"/>
            <w:tcBorders>
              <w:top w:val="single" w:sz="12" w:space="0" w:color="auto"/>
              <w:left w:val="nil"/>
              <w:bottom w:val="single" w:sz="12" w:space="0" w:color="auto"/>
              <w:right w:val="single" w:sz="12" w:space="0" w:color="auto"/>
            </w:tcBorders>
            <w:vAlign w:val="center"/>
            <w:hideMark/>
          </w:tcPr>
          <w:p w:rsidR="006B2E2D" w:rsidRDefault="006B2E2D" w:rsidP="006B2E2D">
            <w:pPr>
              <w:pStyle w:val="xl35"/>
              <w:widowControl w:val="0"/>
              <w:snapToGrid w:val="0"/>
              <w:spacing w:before="0" w:beforeAutospacing="0" w:after="0" w:afterAutospacing="0" w:line="240" w:lineRule="exact"/>
              <w:rPr>
                <w:rFonts w:ascii="標楷體" w:eastAsia="標楷體" w:hAnsi="標楷體" w:cs="Times New Roman"/>
                <w:spacing w:val="12"/>
                <w:kern w:val="2"/>
                <w:szCs w:val="20"/>
              </w:rPr>
            </w:pPr>
            <w:proofErr w:type="gramStart"/>
            <w:r>
              <w:rPr>
                <w:rFonts w:ascii="標楷體" w:eastAsia="標楷體" w:hAnsi="標楷體" w:cs="Times New Roman" w:hint="eastAsia"/>
                <w:spacing w:val="12"/>
                <w:kern w:val="2"/>
                <w:szCs w:val="20"/>
              </w:rPr>
              <w:t>運具別</w:t>
            </w:r>
            <w:proofErr w:type="gramEnd"/>
          </w:p>
        </w:tc>
        <w:tc>
          <w:tcPr>
            <w:tcW w:w="1985" w:type="dxa"/>
            <w:tcBorders>
              <w:top w:val="single" w:sz="12" w:space="0" w:color="auto"/>
              <w:left w:val="single" w:sz="12" w:space="0" w:color="auto"/>
              <w:bottom w:val="single" w:sz="12" w:space="0" w:color="auto"/>
              <w:right w:val="single" w:sz="12" w:space="0" w:color="auto"/>
            </w:tcBorders>
            <w:vAlign w:val="center"/>
            <w:hideMark/>
          </w:tcPr>
          <w:p w:rsidR="006B2E2D" w:rsidRDefault="006B2E2D" w:rsidP="006B2E2D">
            <w:pPr>
              <w:pStyle w:val="xl35"/>
              <w:widowControl w:val="0"/>
              <w:snapToGrid w:val="0"/>
              <w:spacing w:before="0" w:beforeAutospacing="0" w:after="0" w:afterAutospacing="0" w:line="240" w:lineRule="exact"/>
              <w:rPr>
                <w:rFonts w:ascii="標楷體" w:eastAsia="標楷體" w:hAnsi="標楷體" w:cs="Times New Roman"/>
                <w:spacing w:val="12"/>
                <w:kern w:val="2"/>
                <w:szCs w:val="20"/>
              </w:rPr>
            </w:pPr>
            <w:r>
              <w:rPr>
                <w:rFonts w:ascii="標楷體" w:eastAsia="標楷體" w:hAnsi="標楷體" w:cs="Times New Roman" w:hint="eastAsia"/>
                <w:spacing w:val="12"/>
                <w:kern w:val="2"/>
                <w:szCs w:val="20"/>
              </w:rPr>
              <w:t>市占率</w:t>
            </w:r>
          </w:p>
        </w:tc>
        <w:tc>
          <w:tcPr>
            <w:tcW w:w="1984" w:type="dxa"/>
            <w:tcBorders>
              <w:top w:val="single" w:sz="12" w:space="0" w:color="auto"/>
              <w:left w:val="single" w:sz="12" w:space="0" w:color="auto"/>
              <w:bottom w:val="single" w:sz="12" w:space="0" w:color="auto"/>
              <w:right w:val="single" w:sz="12" w:space="0" w:color="auto"/>
            </w:tcBorders>
            <w:vAlign w:val="center"/>
            <w:hideMark/>
          </w:tcPr>
          <w:p w:rsidR="006B2E2D" w:rsidRDefault="006B2E2D" w:rsidP="006B2E2D">
            <w:pPr>
              <w:pStyle w:val="xl35"/>
              <w:widowControl w:val="0"/>
              <w:snapToGrid w:val="0"/>
              <w:spacing w:before="0" w:beforeAutospacing="0" w:after="0" w:afterAutospacing="0" w:line="240" w:lineRule="exact"/>
              <w:rPr>
                <w:rFonts w:ascii="標楷體" w:eastAsia="標楷體" w:hAnsi="標楷體" w:cs="Times New Roman"/>
                <w:spacing w:val="12"/>
                <w:kern w:val="2"/>
                <w:szCs w:val="20"/>
              </w:rPr>
            </w:pPr>
            <w:r>
              <w:rPr>
                <w:rFonts w:ascii="標楷體" w:eastAsia="標楷體" w:hAnsi="標楷體" w:cs="Times New Roman" w:hint="eastAsia"/>
                <w:spacing w:val="12"/>
                <w:kern w:val="2"/>
                <w:szCs w:val="20"/>
              </w:rPr>
              <w:t>滿意</w:t>
            </w:r>
          </w:p>
        </w:tc>
        <w:tc>
          <w:tcPr>
            <w:tcW w:w="1985" w:type="dxa"/>
            <w:tcBorders>
              <w:top w:val="single" w:sz="12" w:space="0" w:color="auto"/>
              <w:left w:val="single" w:sz="12" w:space="0" w:color="auto"/>
              <w:bottom w:val="single" w:sz="12" w:space="0" w:color="auto"/>
              <w:right w:val="nil"/>
            </w:tcBorders>
            <w:vAlign w:val="center"/>
            <w:hideMark/>
          </w:tcPr>
          <w:p w:rsidR="006B2E2D" w:rsidRDefault="006B2E2D" w:rsidP="006B2E2D">
            <w:pPr>
              <w:pStyle w:val="xl35"/>
              <w:widowControl w:val="0"/>
              <w:snapToGrid w:val="0"/>
              <w:spacing w:before="0" w:beforeAutospacing="0" w:after="0" w:afterAutospacing="0" w:line="240" w:lineRule="exact"/>
              <w:rPr>
                <w:rFonts w:ascii="標楷體" w:eastAsia="標楷體" w:hAnsi="標楷體" w:cs="Times New Roman"/>
                <w:spacing w:val="12"/>
                <w:kern w:val="2"/>
                <w:szCs w:val="20"/>
              </w:rPr>
            </w:pPr>
            <w:r>
              <w:rPr>
                <w:rFonts w:ascii="標楷體" w:eastAsia="標楷體" w:hAnsi="標楷體" w:cs="Times New Roman" w:hint="eastAsia"/>
                <w:spacing w:val="12"/>
                <w:kern w:val="2"/>
                <w:szCs w:val="20"/>
              </w:rPr>
              <w:t>不滿意</w:t>
            </w:r>
          </w:p>
        </w:tc>
      </w:tr>
      <w:tr w:rsidR="006B2E2D" w:rsidTr="006B2E2D">
        <w:trPr>
          <w:trHeight w:val="171"/>
        </w:trPr>
        <w:tc>
          <w:tcPr>
            <w:tcW w:w="1984" w:type="dxa"/>
            <w:tcBorders>
              <w:top w:val="single" w:sz="12" w:space="0" w:color="auto"/>
              <w:left w:val="nil"/>
              <w:bottom w:val="nil"/>
              <w:right w:val="single" w:sz="12" w:space="0" w:color="auto"/>
            </w:tcBorders>
            <w:vAlign w:val="center"/>
            <w:hideMark/>
          </w:tcPr>
          <w:p w:rsidR="006B2E2D" w:rsidRDefault="006B2E2D" w:rsidP="006B2E2D">
            <w:pPr>
              <w:snapToGrid w:val="0"/>
              <w:spacing w:line="300" w:lineRule="exact"/>
              <w:jc w:val="both"/>
              <w:rPr>
                <w:b/>
                <w:bCs/>
                <w:spacing w:val="12"/>
              </w:rPr>
            </w:pPr>
            <w:r>
              <w:rPr>
                <w:rFonts w:hint="eastAsia"/>
                <w:b/>
                <w:bCs/>
                <w:spacing w:val="12"/>
              </w:rPr>
              <w:t>總計</w:t>
            </w:r>
          </w:p>
        </w:tc>
        <w:tc>
          <w:tcPr>
            <w:tcW w:w="1985" w:type="dxa"/>
            <w:tcBorders>
              <w:top w:val="single" w:sz="12" w:space="0" w:color="auto"/>
              <w:left w:val="single" w:sz="12" w:space="0" w:color="auto"/>
              <w:bottom w:val="nil"/>
              <w:right w:val="nil"/>
            </w:tcBorders>
            <w:hideMark/>
          </w:tcPr>
          <w:p w:rsidR="006B2E2D" w:rsidRDefault="004F2E22" w:rsidP="006B2E2D">
            <w:pPr>
              <w:spacing w:line="300" w:lineRule="exact"/>
              <w:ind w:rightChars="224" w:right="538"/>
              <w:jc w:val="right"/>
              <w:rPr>
                <w:rFonts w:cs="Arial"/>
                <w:b/>
                <w:bCs/>
                <w:sz w:val="22"/>
                <w:szCs w:val="22"/>
              </w:rPr>
            </w:pPr>
            <w:r>
              <w:rPr>
                <w:rFonts w:cs="Arial" w:hint="eastAsia"/>
                <w:b/>
                <w:bCs/>
                <w:sz w:val="22"/>
                <w:szCs w:val="22"/>
              </w:rPr>
              <w:t>18.1</w:t>
            </w:r>
          </w:p>
        </w:tc>
        <w:tc>
          <w:tcPr>
            <w:tcW w:w="1984" w:type="dxa"/>
            <w:tcBorders>
              <w:top w:val="single" w:sz="12" w:space="0" w:color="auto"/>
              <w:left w:val="nil"/>
              <w:bottom w:val="nil"/>
              <w:right w:val="nil"/>
            </w:tcBorders>
            <w:hideMark/>
          </w:tcPr>
          <w:p w:rsidR="006B2E2D" w:rsidRDefault="006B2E2D" w:rsidP="006B2E2D">
            <w:pPr>
              <w:spacing w:line="300" w:lineRule="exact"/>
              <w:jc w:val="center"/>
              <w:rPr>
                <w:rFonts w:cs="Arial"/>
                <w:b/>
                <w:bCs/>
                <w:sz w:val="22"/>
                <w:szCs w:val="22"/>
              </w:rPr>
            </w:pPr>
            <w:r>
              <w:rPr>
                <w:rFonts w:cs="Arial" w:hint="eastAsia"/>
                <w:b/>
                <w:bCs/>
                <w:sz w:val="22"/>
                <w:szCs w:val="22"/>
              </w:rPr>
              <w:t>93.9</w:t>
            </w:r>
          </w:p>
        </w:tc>
        <w:tc>
          <w:tcPr>
            <w:tcW w:w="1985" w:type="dxa"/>
            <w:tcBorders>
              <w:top w:val="single" w:sz="12" w:space="0" w:color="auto"/>
              <w:left w:val="nil"/>
              <w:bottom w:val="nil"/>
              <w:right w:val="nil"/>
            </w:tcBorders>
            <w:hideMark/>
          </w:tcPr>
          <w:p w:rsidR="006B2E2D" w:rsidRDefault="006B2E2D" w:rsidP="006B2E2D">
            <w:pPr>
              <w:spacing w:line="300" w:lineRule="exact"/>
              <w:jc w:val="center"/>
              <w:rPr>
                <w:rFonts w:cs="Arial"/>
                <w:b/>
                <w:bCs/>
                <w:sz w:val="22"/>
                <w:szCs w:val="22"/>
              </w:rPr>
            </w:pPr>
            <w:r>
              <w:rPr>
                <w:rFonts w:cs="Arial" w:hint="eastAsia"/>
                <w:b/>
                <w:bCs/>
                <w:sz w:val="22"/>
                <w:szCs w:val="22"/>
              </w:rPr>
              <w:t>4.3</w:t>
            </w:r>
          </w:p>
        </w:tc>
      </w:tr>
      <w:tr w:rsidR="006B2E2D" w:rsidTr="006B2E2D">
        <w:tc>
          <w:tcPr>
            <w:tcW w:w="1984" w:type="dxa"/>
            <w:tcBorders>
              <w:top w:val="nil"/>
              <w:left w:val="nil"/>
              <w:bottom w:val="nil"/>
              <w:right w:val="single" w:sz="12" w:space="0" w:color="auto"/>
            </w:tcBorders>
            <w:vAlign w:val="center"/>
            <w:hideMark/>
          </w:tcPr>
          <w:p w:rsidR="006B2E2D" w:rsidRDefault="006B2E2D" w:rsidP="006B2E2D">
            <w:pPr>
              <w:spacing w:line="320" w:lineRule="exact"/>
              <w:rPr>
                <w:rFonts w:ascii="新細明體" w:eastAsia="新細明體" w:hAnsi="新細明體" w:cs="新細明體"/>
                <w:color w:val="000000"/>
              </w:rPr>
            </w:pPr>
            <w:r>
              <w:rPr>
                <w:rFonts w:hint="eastAsia"/>
                <w:color w:val="000000"/>
              </w:rPr>
              <w:t xml:space="preserve">　飛機</w:t>
            </w:r>
          </w:p>
        </w:tc>
        <w:tc>
          <w:tcPr>
            <w:tcW w:w="1985" w:type="dxa"/>
            <w:tcBorders>
              <w:top w:val="nil"/>
              <w:left w:val="single" w:sz="12" w:space="0" w:color="auto"/>
              <w:bottom w:val="nil"/>
              <w:right w:val="nil"/>
            </w:tcBorders>
            <w:vAlign w:val="center"/>
            <w:hideMark/>
          </w:tcPr>
          <w:p w:rsidR="006B2E2D" w:rsidRDefault="006B2E2D" w:rsidP="006B2E2D">
            <w:pPr>
              <w:pStyle w:val="11"/>
              <w:kinsoku/>
              <w:overflowPunct/>
              <w:autoSpaceDE/>
              <w:adjustRightInd/>
              <w:spacing w:after="0" w:line="320" w:lineRule="exact"/>
              <w:ind w:rightChars="224" w:right="538"/>
              <w:jc w:val="right"/>
              <w:rPr>
                <w:rFonts w:ascii="標楷體" w:hAnsi="標楷體" w:cs="Arial"/>
                <w:b w:val="0"/>
                <w:kern w:val="2"/>
                <w:sz w:val="22"/>
              </w:rPr>
            </w:pPr>
            <w:r>
              <w:rPr>
                <w:rFonts w:ascii="標楷體" w:hAnsi="標楷體" w:cs="Arial" w:hint="eastAsia"/>
                <w:b w:val="0"/>
                <w:kern w:val="2"/>
                <w:sz w:val="22"/>
              </w:rPr>
              <w:t>0.1</w:t>
            </w:r>
          </w:p>
        </w:tc>
        <w:tc>
          <w:tcPr>
            <w:tcW w:w="1984" w:type="dxa"/>
            <w:tcBorders>
              <w:top w:val="nil"/>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99.4 </w:t>
            </w:r>
          </w:p>
        </w:tc>
        <w:tc>
          <w:tcPr>
            <w:tcW w:w="1985" w:type="dxa"/>
            <w:tcBorders>
              <w:top w:val="nil"/>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0.1 </w:t>
            </w:r>
          </w:p>
        </w:tc>
      </w:tr>
      <w:tr w:rsidR="006B2E2D" w:rsidTr="006B2E2D">
        <w:tc>
          <w:tcPr>
            <w:tcW w:w="1984" w:type="dxa"/>
            <w:tcBorders>
              <w:top w:val="nil"/>
              <w:left w:val="nil"/>
              <w:bottom w:val="nil"/>
              <w:right w:val="single" w:sz="12" w:space="0" w:color="auto"/>
            </w:tcBorders>
            <w:vAlign w:val="center"/>
            <w:hideMark/>
          </w:tcPr>
          <w:p w:rsidR="006B2E2D" w:rsidRDefault="006B2E2D" w:rsidP="006B2E2D">
            <w:pPr>
              <w:spacing w:line="320" w:lineRule="exact"/>
              <w:rPr>
                <w:rFonts w:ascii="新細明體" w:eastAsia="新細明體" w:hAnsi="新細明體" w:cs="新細明體"/>
                <w:color w:val="000000"/>
              </w:rPr>
            </w:pPr>
            <w:r>
              <w:rPr>
                <w:rFonts w:hint="eastAsia"/>
                <w:color w:val="000000"/>
              </w:rPr>
              <w:t xml:space="preserve">　計程車</w:t>
            </w:r>
          </w:p>
        </w:tc>
        <w:tc>
          <w:tcPr>
            <w:tcW w:w="1985" w:type="dxa"/>
            <w:tcBorders>
              <w:top w:val="nil"/>
              <w:left w:val="single" w:sz="12" w:space="0" w:color="auto"/>
              <w:bottom w:val="nil"/>
              <w:right w:val="nil"/>
            </w:tcBorders>
            <w:vAlign w:val="center"/>
            <w:hideMark/>
          </w:tcPr>
          <w:p w:rsidR="006B2E2D" w:rsidRDefault="006B2E2D" w:rsidP="006B2E2D">
            <w:pPr>
              <w:pStyle w:val="11"/>
              <w:kinsoku/>
              <w:overflowPunct/>
              <w:autoSpaceDE/>
              <w:adjustRightInd/>
              <w:spacing w:after="0" w:line="320" w:lineRule="exact"/>
              <w:ind w:rightChars="224" w:right="538"/>
              <w:jc w:val="right"/>
              <w:rPr>
                <w:rFonts w:ascii="標楷體" w:hAnsi="標楷體" w:cs="Arial"/>
                <w:b w:val="0"/>
                <w:kern w:val="2"/>
                <w:sz w:val="22"/>
              </w:rPr>
            </w:pPr>
            <w:r>
              <w:rPr>
                <w:rFonts w:ascii="標楷體" w:hAnsi="標楷體" w:cs="Arial" w:hint="eastAsia"/>
                <w:b w:val="0"/>
                <w:kern w:val="2"/>
                <w:sz w:val="22"/>
              </w:rPr>
              <w:t>2.2</w:t>
            </w:r>
          </w:p>
        </w:tc>
        <w:tc>
          <w:tcPr>
            <w:tcW w:w="1984" w:type="dxa"/>
            <w:tcBorders>
              <w:top w:val="nil"/>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97.5 </w:t>
            </w:r>
          </w:p>
        </w:tc>
        <w:tc>
          <w:tcPr>
            <w:tcW w:w="1985" w:type="dxa"/>
            <w:tcBorders>
              <w:top w:val="nil"/>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2.0 </w:t>
            </w:r>
          </w:p>
        </w:tc>
      </w:tr>
      <w:tr w:rsidR="006B2E2D" w:rsidTr="006B2E2D">
        <w:tc>
          <w:tcPr>
            <w:tcW w:w="1984" w:type="dxa"/>
            <w:tcBorders>
              <w:top w:val="nil"/>
              <w:left w:val="nil"/>
              <w:bottom w:val="nil"/>
              <w:right w:val="single" w:sz="12" w:space="0" w:color="auto"/>
            </w:tcBorders>
            <w:vAlign w:val="center"/>
            <w:hideMark/>
          </w:tcPr>
          <w:p w:rsidR="006B2E2D" w:rsidRDefault="006B2E2D" w:rsidP="006B2E2D">
            <w:pPr>
              <w:spacing w:line="320" w:lineRule="exact"/>
              <w:rPr>
                <w:rFonts w:ascii="新細明體" w:eastAsia="新細明體" w:hAnsi="新細明體" w:cs="新細明體"/>
                <w:color w:val="000000"/>
              </w:rPr>
            </w:pPr>
            <w:r>
              <w:rPr>
                <w:rFonts w:hint="eastAsia"/>
                <w:color w:val="000000"/>
              </w:rPr>
              <w:t xml:space="preserve">　渡輪</w:t>
            </w:r>
          </w:p>
        </w:tc>
        <w:tc>
          <w:tcPr>
            <w:tcW w:w="1985" w:type="dxa"/>
            <w:tcBorders>
              <w:top w:val="nil"/>
              <w:left w:val="single" w:sz="12" w:space="0" w:color="auto"/>
              <w:bottom w:val="nil"/>
              <w:right w:val="nil"/>
            </w:tcBorders>
            <w:vAlign w:val="center"/>
            <w:hideMark/>
          </w:tcPr>
          <w:p w:rsidR="006B2E2D" w:rsidRDefault="006B2E2D" w:rsidP="006B2E2D">
            <w:pPr>
              <w:pStyle w:val="11"/>
              <w:kinsoku/>
              <w:overflowPunct/>
              <w:autoSpaceDE/>
              <w:adjustRightInd/>
              <w:spacing w:after="0" w:line="320" w:lineRule="exact"/>
              <w:ind w:rightChars="224" w:right="538"/>
              <w:jc w:val="right"/>
              <w:rPr>
                <w:rFonts w:ascii="標楷體" w:hAnsi="標楷體" w:cs="Arial"/>
                <w:b w:val="0"/>
                <w:kern w:val="2"/>
                <w:sz w:val="22"/>
              </w:rPr>
            </w:pPr>
            <w:r>
              <w:rPr>
                <w:rFonts w:ascii="標楷體" w:hAnsi="標楷體" w:cs="Arial" w:hint="eastAsia"/>
                <w:b w:val="0"/>
                <w:kern w:val="2"/>
                <w:sz w:val="22"/>
              </w:rPr>
              <w:t>0.1</w:t>
            </w:r>
          </w:p>
        </w:tc>
        <w:tc>
          <w:tcPr>
            <w:tcW w:w="1984" w:type="dxa"/>
            <w:tcBorders>
              <w:top w:val="nil"/>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95.8 </w:t>
            </w:r>
          </w:p>
        </w:tc>
        <w:tc>
          <w:tcPr>
            <w:tcW w:w="1985" w:type="dxa"/>
            <w:tcBorders>
              <w:top w:val="nil"/>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4.2 </w:t>
            </w:r>
          </w:p>
        </w:tc>
      </w:tr>
      <w:tr w:rsidR="006B2E2D" w:rsidTr="006B2E2D">
        <w:tc>
          <w:tcPr>
            <w:tcW w:w="1984" w:type="dxa"/>
            <w:tcBorders>
              <w:top w:val="nil"/>
              <w:left w:val="nil"/>
              <w:bottom w:val="dashed" w:sz="4" w:space="0" w:color="auto"/>
              <w:right w:val="single" w:sz="12" w:space="0" w:color="auto"/>
            </w:tcBorders>
            <w:vAlign w:val="center"/>
            <w:hideMark/>
          </w:tcPr>
          <w:p w:rsidR="006B2E2D" w:rsidRDefault="006B2E2D" w:rsidP="006B2E2D">
            <w:pPr>
              <w:spacing w:line="320" w:lineRule="exact"/>
              <w:rPr>
                <w:rFonts w:ascii="新細明體" w:eastAsia="新細明體" w:hAnsi="新細明體" w:cs="新細明體"/>
                <w:color w:val="000000"/>
              </w:rPr>
            </w:pPr>
            <w:r>
              <w:rPr>
                <w:rFonts w:hint="eastAsia"/>
                <w:color w:val="000000"/>
              </w:rPr>
              <w:t xml:space="preserve">　交通車</w:t>
            </w:r>
          </w:p>
        </w:tc>
        <w:tc>
          <w:tcPr>
            <w:tcW w:w="1985" w:type="dxa"/>
            <w:tcBorders>
              <w:top w:val="nil"/>
              <w:left w:val="single" w:sz="12" w:space="0" w:color="auto"/>
              <w:bottom w:val="dashed" w:sz="4" w:space="0" w:color="auto"/>
              <w:right w:val="nil"/>
            </w:tcBorders>
            <w:vAlign w:val="center"/>
            <w:hideMark/>
          </w:tcPr>
          <w:p w:rsidR="006B2E2D" w:rsidRDefault="006B2E2D" w:rsidP="006B2E2D">
            <w:pPr>
              <w:pStyle w:val="11"/>
              <w:kinsoku/>
              <w:overflowPunct/>
              <w:autoSpaceDE/>
              <w:adjustRightInd/>
              <w:spacing w:after="0" w:line="320" w:lineRule="exact"/>
              <w:ind w:rightChars="224" w:right="538"/>
              <w:jc w:val="right"/>
              <w:rPr>
                <w:rFonts w:ascii="標楷體" w:hAnsi="標楷體" w:cs="Arial"/>
                <w:b w:val="0"/>
                <w:kern w:val="2"/>
                <w:sz w:val="22"/>
              </w:rPr>
            </w:pPr>
            <w:r>
              <w:rPr>
                <w:rFonts w:ascii="標楷體" w:hAnsi="標楷體" w:cs="Arial" w:hint="eastAsia"/>
                <w:b w:val="0"/>
                <w:kern w:val="2"/>
                <w:sz w:val="22"/>
              </w:rPr>
              <w:t>1.1</w:t>
            </w:r>
          </w:p>
        </w:tc>
        <w:tc>
          <w:tcPr>
            <w:tcW w:w="1984" w:type="dxa"/>
            <w:tcBorders>
              <w:top w:val="nil"/>
              <w:left w:val="nil"/>
              <w:bottom w:val="dashed" w:sz="4" w:space="0" w:color="auto"/>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95.7 </w:t>
            </w:r>
          </w:p>
        </w:tc>
        <w:tc>
          <w:tcPr>
            <w:tcW w:w="1985" w:type="dxa"/>
            <w:tcBorders>
              <w:top w:val="nil"/>
              <w:left w:val="nil"/>
              <w:bottom w:val="dashed" w:sz="4" w:space="0" w:color="auto"/>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3.2 </w:t>
            </w:r>
          </w:p>
        </w:tc>
      </w:tr>
      <w:tr w:rsidR="006B2E2D" w:rsidTr="006B2E2D">
        <w:tc>
          <w:tcPr>
            <w:tcW w:w="1984" w:type="dxa"/>
            <w:tcBorders>
              <w:top w:val="dashed" w:sz="4" w:space="0" w:color="auto"/>
              <w:left w:val="nil"/>
              <w:bottom w:val="nil"/>
              <w:right w:val="single" w:sz="12" w:space="0" w:color="auto"/>
            </w:tcBorders>
            <w:vAlign w:val="center"/>
            <w:hideMark/>
          </w:tcPr>
          <w:p w:rsidR="006B2E2D" w:rsidRDefault="006B2E2D" w:rsidP="006B2E2D">
            <w:pPr>
              <w:spacing w:line="320" w:lineRule="exact"/>
              <w:rPr>
                <w:rFonts w:ascii="新細明體" w:eastAsia="新細明體" w:hAnsi="新細明體" w:cs="新細明體"/>
                <w:color w:val="000000"/>
              </w:rPr>
            </w:pPr>
            <w:r>
              <w:rPr>
                <w:rFonts w:hint="eastAsia"/>
                <w:color w:val="000000"/>
              </w:rPr>
              <w:t xml:space="preserve">　捷運</w:t>
            </w:r>
          </w:p>
        </w:tc>
        <w:tc>
          <w:tcPr>
            <w:tcW w:w="1985" w:type="dxa"/>
            <w:tcBorders>
              <w:top w:val="dashed" w:sz="4" w:space="0" w:color="auto"/>
              <w:left w:val="single" w:sz="12" w:space="0" w:color="auto"/>
              <w:bottom w:val="nil"/>
              <w:right w:val="nil"/>
            </w:tcBorders>
            <w:vAlign w:val="center"/>
            <w:hideMark/>
          </w:tcPr>
          <w:p w:rsidR="006B2E2D" w:rsidRDefault="006B2E2D" w:rsidP="006B2E2D">
            <w:pPr>
              <w:pStyle w:val="11"/>
              <w:kinsoku/>
              <w:overflowPunct/>
              <w:autoSpaceDE/>
              <w:adjustRightInd/>
              <w:spacing w:after="0" w:line="320" w:lineRule="exact"/>
              <w:ind w:rightChars="224" w:right="538"/>
              <w:jc w:val="right"/>
              <w:rPr>
                <w:rFonts w:ascii="標楷體" w:hAnsi="標楷體" w:cs="Arial"/>
                <w:b w:val="0"/>
                <w:kern w:val="2"/>
                <w:sz w:val="22"/>
              </w:rPr>
            </w:pPr>
            <w:r>
              <w:rPr>
                <w:rFonts w:ascii="標楷體" w:hAnsi="標楷體" w:cs="Arial" w:hint="eastAsia"/>
                <w:b w:val="0"/>
                <w:kern w:val="2"/>
                <w:sz w:val="22"/>
              </w:rPr>
              <w:t>5.1</w:t>
            </w:r>
          </w:p>
        </w:tc>
        <w:tc>
          <w:tcPr>
            <w:tcW w:w="1984" w:type="dxa"/>
            <w:tcBorders>
              <w:top w:val="dashed" w:sz="4" w:space="0" w:color="auto"/>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94.7 </w:t>
            </w:r>
          </w:p>
        </w:tc>
        <w:tc>
          <w:tcPr>
            <w:tcW w:w="1985" w:type="dxa"/>
            <w:tcBorders>
              <w:top w:val="dashed" w:sz="4" w:space="0" w:color="auto"/>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2.7 </w:t>
            </w:r>
          </w:p>
        </w:tc>
      </w:tr>
      <w:tr w:rsidR="006B2E2D" w:rsidTr="006B2E2D">
        <w:tc>
          <w:tcPr>
            <w:tcW w:w="1984" w:type="dxa"/>
            <w:tcBorders>
              <w:top w:val="nil"/>
              <w:left w:val="nil"/>
              <w:bottom w:val="nil"/>
              <w:right w:val="single" w:sz="12" w:space="0" w:color="auto"/>
            </w:tcBorders>
            <w:vAlign w:val="center"/>
            <w:hideMark/>
          </w:tcPr>
          <w:p w:rsidR="006B2E2D" w:rsidRDefault="006B2E2D" w:rsidP="006B2E2D">
            <w:pPr>
              <w:spacing w:line="320" w:lineRule="exact"/>
              <w:rPr>
                <w:rFonts w:ascii="新細明體" w:eastAsia="新細明體" w:hAnsi="新細明體" w:cs="新細明體"/>
                <w:color w:val="000000"/>
              </w:rPr>
            </w:pPr>
            <w:r>
              <w:rPr>
                <w:rFonts w:hint="eastAsia"/>
                <w:color w:val="000000"/>
              </w:rPr>
              <w:t xml:space="preserve">　高鐵</w:t>
            </w:r>
          </w:p>
        </w:tc>
        <w:tc>
          <w:tcPr>
            <w:tcW w:w="1985" w:type="dxa"/>
            <w:tcBorders>
              <w:top w:val="nil"/>
              <w:left w:val="single" w:sz="12" w:space="0" w:color="auto"/>
              <w:bottom w:val="nil"/>
              <w:right w:val="nil"/>
            </w:tcBorders>
            <w:vAlign w:val="center"/>
            <w:hideMark/>
          </w:tcPr>
          <w:p w:rsidR="006B2E2D" w:rsidRDefault="006B2E2D" w:rsidP="006B2E2D">
            <w:pPr>
              <w:pStyle w:val="11"/>
              <w:kinsoku/>
              <w:overflowPunct/>
              <w:autoSpaceDE/>
              <w:adjustRightInd/>
              <w:spacing w:after="0" w:line="320" w:lineRule="exact"/>
              <w:ind w:rightChars="224" w:right="538"/>
              <w:jc w:val="right"/>
              <w:rPr>
                <w:rFonts w:ascii="標楷體" w:hAnsi="標楷體" w:cs="Arial"/>
                <w:b w:val="0"/>
                <w:kern w:val="2"/>
                <w:sz w:val="22"/>
              </w:rPr>
            </w:pPr>
            <w:r>
              <w:rPr>
                <w:rFonts w:ascii="標楷體" w:hAnsi="標楷體" w:cs="Arial" w:hint="eastAsia"/>
                <w:b w:val="0"/>
                <w:kern w:val="2"/>
                <w:sz w:val="22"/>
              </w:rPr>
              <w:t>0.4</w:t>
            </w:r>
          </w:p>
        </w:tc>
        <w:tc>
          <w:tcPr>
            <w:tcW w:w="1984" w:type="dxa"/>
            <w:tcBorders>
              <w:top w:val="nil"/>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94.6 </w:t>
            </w:r>
          </w:p>
        </w:tc>
        <w:tc>
          <w:tcPr>
            <w:tcW w:w="1985" w:type="dxa"/>
            <w:tcBorders>
              <w:top w:val="nil"/>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5.4 </w:t>
            </w:r>
          </w:p>
        </w:tc>
      </w:tr>
      <w:tr w:rsidR="006B2E2D" w:rsidTr="006B2E2D">
        <w:tc>
          <w:tcPr>
            <w:tcW w:w="1984" w:type="dxa"/>
            <w:tcBorders>
              <w:top w:val="nil"/>
              <w:left w:val="nil"/>
              <w:bottom w:val="nil"/>
              <w:right w:val="single" w:sz="12" w:space="0" w:color="auto"/>
            </w:tcBorders>
            <w:vAlign w:val="center"/>
            <w:hideMark/>
          </w:tcPr>
          <w:p w:rsidR="006B2E2D" w:rsidRDefault="006B2E2D" w:rsidP="006B2E2D">
            <w:pPr>
              <w:spacing w:line="320" w:lineRule="exact"/>
              <w:rPr>
                <w:rFonts w:ascii="新細明體" w:eastAsia="新細明體" w:hAnsi="新細明體" w:cs="新細明體"/>
                <w:color w:val="000000"/>
              </w:rPr>
            </w:pPr>
            <w:r>
              <w:rPr>
                <w:rFonts w:hint="eastAsia"/>
                <w:color w:val="000000"/>
              </w:rPr>
              <w:t xml:space="preserve">　公路客運</w:t>
            </w:r>
          </w:p>
        </w:tc>
        <w:tc>
          <w:tcPr>
            <w:tcW w:w="1985" w:type="dxa"/>
            <w:tcBorders>
              <w:top w:val="nil"/>
              <w:left w:val="single" w:sz="12" w:space="0" w:color="auto"/>
              <w:bottom w:val="nil"/>
              <w:right w:val="nil"/>
            </w:tcBorders>
            <w:vAlign w:val="center"/>
            <w:hideMark/>
          </w:tcPr>
          <w:p w:rsidR="006B2E2D" w:rsidRDefault="006B2E2D" w:rsidP="006B2E2D">
            <w:pPr>
              <w:pStyle w:val="11"/>
              <w:kinsoku/>
              <w:overflowPunct/>
              <w:autoSpaceDE/>
              <w:adjustRightInd/>
              <w:spacing w:after="0" w:line="320" w:lineRule="exact"/>
              <w:ind w:rightChars="224" w:right="538"/>
              <w:jc w:val="right"/>
              <w:rPr>
                <w:rFonts w:ascii="標楷體" w:hAnsi="標楷體" w:cs="Arial"/>
                <w:b w:val="0"/>
                <w:kern w:val="2"/>
                <w:sz w:val="22"/>
              </w:rPr>
            </w:pPr>
            <w:r>
              <w:rPr>
                <w:rFonts w:ascii="標楷體" w:hAnsi="標楷體" w:cs="Arial" w:hint="eastAsia"/>
                <w:b w:val="0"/>
                <w:kern w:val="2"/>
                <w:sz w:val="22"/>
              </w:rPr>
              <w:t>0.7</w:t>
            </w:r>
          </w:p>
        </w:tc>
        <w:tc>
          <w:tcPr>
            <w:tcW w:w="1984" w:type="dxa"/>
            <w:tcBorders>
              <w:top w:val="nil"/>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94.2 </w:t>
            </w:r>
          </w:p>
        </w:tc>
        <w:tc>
          <w:tcPr>
            <w:tcW w:w="1985" w:type="dxa"/>
            <w:tcBorders>
              <w:top w:val="nil"/>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5.5 </w:t>
            </w:r>
          </w:p>
        </w:tc>
      </w:tr>
      <w:tr w:rsidR="006B2E2D" w:rsidTr="006B2E2D">
        <w:tc>
          <w:tcPr>
            <w:tcW w:w="1984" w:type="dxa"/>
            <w:tcBorders>
              <w:top w:val="nil"/>
              <w:left w:val="nil"/>
              <w:bottom w:val="nil"/>
              <w:right w:val="single" w:sz="12" w:space="0" w:color="auto"/>
            </w:tcBorders>
            <w:vAlign w:val="center"/>
            <w:hideMark/>
          </w:tcPr>
          <w:p w:rsidR="006B2E2D" w:rsidRDefault="006B2E2D" w:rsidP="006B2E2D">
            <w:pPr>
              <w:spacing w:line="320" w:lineRule="exact"/>
              <w:rPr>
                <w:rFonts w:ascii="新細明體" w:eastAsia="新細明體" w:hAnsi="新細明體" w:cs="新細明體"/>
                <w:color w:val="000000"/>
              </w:rPr>
            </w:pPr>
            <w:r>
              <w:rPr>
                <w:rFonts w:hint="eastAsia"/>
                <w:color w:val="000000"/>
              </w:rPr>
              <w:t xml:space="preserve">　市區公車</w:t>
            </w:r>
          </w:p>
        </w:tc>
        <w:tc>
          <w:tcPr>
            <w:tcW w:w="1985" w:type="dxa"/>
            <w:tcBorders>
              <w:top w:val="nil"/>
              <w:left w:val="single" w:sz="12" w:space="0" w:color="auto"/>
              <w:bottom w:val="nil"/>
              <w:right w:val="nil"/>
            </w:tcBorders>
            <w:vAlign w:val="center"/>
            <w:hideMark/>
          </w:tcPr>
          <w:p w:rsidR="006B2E2D" w:rsidRDefault="006B2E2D" w:rsidP="006B2E2D">
            <w:pPr>
              <w:pStyle w:val="11"/>
              <w:kinsoku/>
              <w:overflowPunct/>
              <w:autoSpaceDE/>
              <w:adjustRightInd/>
              <w:spacing w:after="0" w:line="320" w:lineRule="exact"/>
              <w:ind w:rightChars="224" w:right="538"/>
              <w:jc w:val="right"/>
              <w:rPr>
                <w:rFonts w:ascii="標楷體" w:hAnsi="標楷體" w:cs="Arial"/>
                <w:b w:val="0"/>
                <w:kern w:val="2"/>
                <w:sz w:val="22"/>
              </w:rPr>
            </w:pPr>
            <w:r>
              <w:rPr>
                <w:rFonts w:ascii="標楷體" w:hAnsi="標楷體" w:cs="Arial" w:hint="eastAsia"/>
                <w:b w:val="0"/>
                <w:kern w:val="2"/>
                <w:sz w:val="22"/>
              </w:rPr>
              <w:t>6.3</w:t>
            </w:r>
          </w:p>
        </w:tc>
        <w:tc>
          <w:tcPr>
            <w:tcW w:w="1984" w:type="dxa"/>
            <w:tcBorders>
              <w:top w:val="nil"/>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93.3 </w:t>
            </w:r>
          </w:p>
        </w:tc>
        <w:tc>
          <w:tcPr>
            <w:tcW w:w="1985" w:type="dxa"/>
            <w:tcBorders>
              <w:top w:val="nil"/>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5.4 </w:t>
            </w:r>
          </w:p>
        </w:tc>
      </w:tr>
      <w:tr w:rsidR="006B2E2D" w:rsidTr="006B2E2D">
        <w:tc>
          <w:tcPr>
            <w:tcW w:w="1984" w:type="dxa"/>
            <w:tcBorders>
              <w:top w:val="nil"/>
              <w:left w:val="nil"/>
              <w:bottom w:val="nil"/>
              <w:right w:val="single" w:sz="12" w:space="0" w:color="auto"/>
            </w:tcBorders>
            <w:vAlign w:val="center"/>
            <w:hideMark/>
          </w:tcPr>
          <w:p w:rsidR="006B2E2D" w:rsidRDefault="006B2E2D" w:rsidP="006B2E2D">
            <w:pPr>
              <w:spacing w:line="320" w:lineRule="exact"/>
              <w:rPr>
                <w:rFonts w:ascii="新細明體" w:eastAsia="新細明體" w:hAnsi="新細明體" w:cs="新細明體"/>
                <w:color w:val="000000"/>
              </w:rPr>
            </w:pPr>
            <w:r>
              <w:rPr>
                <w:rFonts w:hint="eastAsia"/>
                <w:color w:val="000000"/>
              </w:rPr>
              <w:t xml:space="preserve">　國道客運</w:t>
            </w:r>
          </w:p>
        </w:tc>
        <w:tc>
          <w:tcPr>
            <w:tcW w:w="1985" w:type="dxa"/>
            <w:tcBorders>
              <w:top w:val="nil"/>
              <w:left w:val="single" w:sz="12" w:space="0" w:color="auto"/>
              <w:bottom w:val="nil"/>
              <w:right w:val="nil"/>
            </w:tcBorders>
            <w:vAlign w:val="center"/>
            <w:hideMark/>
          </w:tcPr>
          <w:p w:rsidR="006B2E2D" w:rsidRDefault="006B2E2D" w:rsidP="006B2E2D">
            <w:pPr>
              <w:pStyle w:val="11"/>
              <w:kinsoku/>
              <w:overflowPunct/>
              <w:autoSpaceDE/>
              <w:adjustRightInd/>
              <w:spacing w:after="0" w:line="320" w:lineRule="exact"/>
              <w:ind w:rightChars="224" w:right="538"/>
              <w:jc w:val="right"/>
              <w:rPr>
                <w:rFonts w:ascii="標楷體" w:hAnsi="標楷體" w:cs="Arial"/>
                <w:b w:val="0"/>
                <w:kern w:val="2"/>
                <w:sz w:val="22"/>
              </w:rPr>
            </w:pPr>
            <w:r>
              <w:rPr>
                <w:rFonts w:ascii="標楷體" w:hAnsi="標楷體" w:cs="Arial" w:hint="eastAsia"/>
                <w:b w:val="0"/>
                <w:kern w:val="2"/>
                <w:sz w:val="22"/>
              </w:rPr>
              <w:t>0.6</w:t>
            </w:r>
          </w:p>
        </w:tc>
        <w:tc>
          <w:tcPr>
            <w:tcW w:w="1984" w:type="dxa"/>
            <w:tcBorders>
              <w:top w:val="nil"/>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89.8 </w:t>
            </w:r>
          </w:p>
        </w:tc>
        <w:tc>
          <w:tcPr>
            <w:tcW w:w="1985" w:type="dxa"/>
            <w:tcBorders>
              <w:top w:val="nil"/>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9.0 </w:t>
            </w:r>
          </w:p>
        </w:tc>
      </w:tr>
      <w:tr w:rsidR="006B2E2D" w:rsidTr="006B2E2D">
        <w:tc>
          <w:tcPr>
            <w:tcW w:w="1984" w:type="dxa"/>
            <w:tcBorders>
              <w:top w:val="nil"/>
              <w:left w:val="nil"/>
              <w:bottom w:val="nil"/>
              <w:right w:val="single" w:sz="12" w:space="0" w:color="auto"/>
            </w:tcBorders>
            <w:vAlign w:val="center"/>
            <w:hideMark/>
          </w:tcPr>
          <w:p w:rsidR="006B2E2D" w:rsidRDefault="006B2E2D" w:rsidP="006B2E2D">
            <w:pPr>
              <w:spacing w:line="320" w:lineRule="exact"/>
              <w:rPr>
                <w:rFonts w:ascii="新細明體" w:eastAsia="新細明體" w:hAnsi="新細明體" w:cs="新細明體"/>
                <w:color w:val="000000"/>
              </w:rPr>
            </w:pPr>
            <w:r>
              <w:rPr>
                <w:rFonts w:hint="eastAsia"/>
                <w:color w:val="000000"/>
              </w:rPr>
              <w:t xml:space="preserve">　免費接駁公車</w:t>
            </w:r>
          </w:p>
        </w:tc>
        <w:tc>
          <w:tcPr>
            <w:tcW w:w="1985" w:type="dxa"/>
            <w:tcBorders>
              <w:top w:val="nil"/>
              <w:left w:val="single" w:sz="12" w:space="0" w:color="auto"/>
              <w:bottom w:val="nil"/>
              <w:right w:val="nil"/>
            </w:tcBorders>
            <w:vAlign w:val="center"/>
            <w:hideMark/>
          </w:tcPr>
          <w:p w:rsidR="006B2E2D" w:rsidRDefault="006B2E2D" w:rsidP="006B2E2D">
            <w:pPr>
              <w:pStyle w:val="11"/>
              <w:kinsoku/>
              <w:overflowPunct/>
              <w:autoSpaceDE/>
              <w:adjustRightInd/>
              <w:spacing w:after="0" w:line="320" w:lineRule="exact"/>
              <w:ind w:rightChars="224" w:right="538"/>
              <w:jc w:val="right"/>
              <w:rPr>
                <w:rFonts w:ascii="標楷體" w:hAnsi="標楷體" w:cs="Arial"/>
                <w:b w:val="0"/>
                <w:kern w:val="2"/>
                <w:sz w:val="22"/>
              </w:rPr>
            </w:pPr>
            <w:r>
              <w:rPr>
                <w:rFonts w:ascii="標楷體" w:hAnsi="標楷體" w:cs="Arial" w:hint="eastAsia"/>
                <w:b w:val="0"/>
                <w:kern w:val="2"/>
                <w:sz w:val="22"/>
              </w:rPr>
              <w:t>0.2</w:t>
            </w:r>
          </w:p>
        </w:tc>
        <w:tc>
          <w:tcPr>
            <w:tcW w:w="1984" w:type="dxa"/>
            <w:tcBorders>
              <w:top w:val="nil"/>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89.5 </w:t>
            </w:r>
          </w:p>
        </w:tc>
        <w:tc>
          <w:tcPr>
            <w:tcW w:w="1985" w:type="dxa"/>
            <w:tcBorders>
              <w:top w:val="nil"/>
              <w:left w:val="nil"/>
              <w:bottom w:val="nil"/>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0.3 </w:t>
            </w:r>
          </w:p>
        </w:tc>
      </w:tr>
      <w:tr w:rsidR="006B2E2D" w:rsidTr="006B2E2D">
        <w:tc>
          <w:tcPr>
            <w:tcW w:w="1984" w:type="dxa"/>
            <w:tcBorders>
              <w:top w:val="nil"/>
              <w:left w:val="nil"/>
              <w:bottom w:val="single" w:sz="12" w:space="0" w:color="auto"/>
              <w:right w:val="single" w:sz="12" w:space="0" w:color="auto"/>
            </w:tcBorders>
            <w:vAlign w:val="center"/>
            <w:hideMark/>
          </w:tcPr>
          <w:p w:rsidR="006B2E2D" w:rsidRDefault="006B2E2D" w:rsidP="006B2E2D">
            <w:pPr>
              <w:spacing w:line="320" w:lineRule="exact"/>
              <w:rPr>
                <w:rFonts w:ascii="新細明體" w:eastAsia="新細明體" w:hAnsi="新細明體" w:cs="新細明體"/>
                <w:color w:val="000000"/>
              </w:rPr>
            </w:pPr>
            <w:r>
              <w:rPr>
                <w:rFonts w:hint="eastAsia"/>
                <w:color w:val="000000"/>
              </w:rPr>
              <w:t xml:space="preserve">　</w:t>
            </w:r>
            <w:proofErr w:type="gramStart"/>
            <w:r>
              <w:rPr>
                <w:rFonts w:hint="eastAsia"/>
                <w:color w:val="000000"/>
              </w:rPr>
              <w:t>臺</w:t>
            </w:r>
            <w:proofErr w:type="gramEnd"/>
            <w:r>
              <w:rPr>
                <w:rFonts w:hint="eastAsia"/>
                <w:color w:val="000000"/>
              </w:rPr>
              <w:t>鐵</w:t>
            </w:r>
          </w:p>
        </w:tc>
        <w:tc>
          <w:tcPr>
            <w:tcW w:w="1985" w:type="dxa"/>
            <w:tcBorders>
              <w:top w:val="nil"/>
              <w:left w:val="single" w:sz="12" w:space="0" w:color="auto"/>
              <w:bottom w:val="single" w:sz="12" w:space="0" w:color="auto"/>
              <w:right w:val="nil"/>
            </w:tcBorders>
            <w:vAlign w:val="center"/>
            <w:hideMark/>
          </w:tcPr>
          <w:p w:rsidR="006B2E2D" w:rsidRDefault="006B2E2D" w:rsidP="006B2E2D">
            <w:pPr>
              <w:pStyle w:val="11"/>
              <w:kinsoku/>
              <w:overflowPunct/>
              <w:autoSpaceDE/>
              <w:adjustRightInd/>
              <w:spacing w:after="0" w:line="320" w:lineRule="exact"/>
              <w:ind w:rightChars="224" w:right="538"/>
              <w:jc w:val="right"/>
              <w:rPr>
                <w:rFonts w:ascii="標楷體" w:hAnsi="標楷體" w:cs="Arial"/>
                <w:b w:val="0"/>
                <w:kern w:val="2"/>
                <w:sz w:val="22"/>
              </w:rPr>
            </w:pPr>
            <w:r>
              <w:rPr>
                <w:rFonts w:ascii="標楷體" w:hAnsi="標楷體" w:cs="Arial" w:hint="eastAsia"/>
                <w:b w:val="0"/>
                <w:kern w:val="2"/>
                <w:sz w:val="22"/>
              </w:rPr>
              <w:t>1.4</w:t>
            </w:r>
          </w:p>
        </w:tc>
        <w:tc>
          <w:tcPr>
            <w:tcW w:w="1984" w:type="dxa"/>
            <w:tcBorders>
              <w:top w:val="nil"/>
              <w:left w:val="nil"/>
              <w:bottom w:val="single" w:sz="12" w:space="0" w:color="auto"/>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87.5 </w:t>
            </w:r>
          </w:p>
        </w:tc>
        <w:tc>
          <w:tcPr>
            <w:tcW w:w="1985" w:type="dxa"/>
            <w:tcBorders>
              <w:top w:val="nil"/>
              <w:left w:val="nil"/>
              <w:bottom w:val="single" w:sz="12" w:space="0" w:color="auto"/>
              <w:right w:val="nil"/>
            </w:tcBorders>
            <w:vAlign w:val="center"/>
            <w:hideMark/>
          </w:tcPr>
          <w:p w:rsidR="006B2E2D" w:rsidRDefault="006B2E2D" w:rsidP="006B2E2D">
            <w:pPr>
              <w:spacing w:line="320" w:lineRule="exact"/>
              <w:jc w:val="center"/>
              <w:rPr>
                <w:rFonts w:cs="Arial"/>
                <w:bCs/>
                <w:sz w:val="22"/>
                <w:szCs w:val="22"/>
              </w:rPr>
            </w:pPr>
            <w:r>
              <w:rPr>
                <w:rFonts w:cs="Arial" w:hint="eastAsia"/>
                <w:bCs/>
                <w:sz w:val="22"/>
                <w:szCs w:val="22"/>
              </w:rPr>
              <w:t xml:space="preserve">7.1 </w:t>
            </w:r>
          </w:p>
        </w:tc>
      </w:tr>
    </w:tbl>
    <w:p w:rsidR="006B2E2D" w:rsidRPr="00010E25" w:rsidRDefault="006B2E2D" w:rsidP="006B2E2D">
      <w:pPr>
        <w:snapToGrid w:val="0"/>
        <w:spacing w:line="320" w:lineRule="exact"/>
        <w:ind w:leftChars="344" w:left="826" w:firstLineChars="11" w:firstLine="24"/>
        <w:jc w:val="both"/>
        <w:rPr>
          <w:bCs/>
          <w:sz w:val="22"/>
          <w:szCs w:val="22"/>
        </w:rPr>
      </w:pPr>
      <w:r w:rsidRPr="00010E25">
        <w:rPr>
          <w:rFonts w:hint="eastAsia"/>
          <w:bCs/>
          <w:sz w:val="22"/>
          <w:szCs w:val="22"/>
        </w:rPr>
        <w:t>說明:由於搭乘渡輪之樣本數低於35人，建議其數字僅供參考。</w:t>
      </w:r>
    </w:p>
    <w:p w:rsidR="006B2E2D" w:rsidRPr="006B2E2D" w:rsidRDefault="006B2E2D" w:rsidP="001F379A">
      <w:pPr>
        <w:pStyle w:val="afff9"/>
        <w:numPr>
          <w:ilvl w:val="0"/>
          <w:numId w:val="16"/>
        </w:numPr>
        <w:snapToGrid w:val="0"/>
        <w:spacing w:beforeLines="50" w:before="180" w:line="440" w:lineRule="exact"/>
        <w:ind w:leftChars="0" w:left="754" w:hanging="612"/>
        <w:jc w:val="both"/>
        <w:outlineLvl w:val="1"/>
        <w:rPr>
          <w:rFonts w:ascii="標楷體" w:eastAsia="標楷體" w:hAnsi="標楷體"/>
          <w:b/>
          <w:sz w:val="28"/>
          <w:szCs w:val="28"/>
        </w:rPr>
      </w:pPr>
      <w:r w:rsidRPr="00324A2A">
        <w:rPr>
          <w:bCs/>
          <w:sz w:val="28"/>
          <w:szCs w:val="20"/>
        </w:rPr>
        <w:br w:type="page"/>
      </w:r>
      <w:bookmarkStart w:id="40" w:name="_Toc483318953"/>
      <w:r w:rsidRPr="006B2E2D">
        <w:rPr>
          <w:rFonts w:ascii="標楷體" w:eastAsia="標楷體" w:hAnsi="標楷體" w:hint="eastAsia"/>
          <w:b/>
          <w:sz w:val="28"/>
          <w:szCs w:val="28"/>
        </w:rPr>
        <w:lastRenderedPageBreak/>
        <w:t>民眾外出未搭乘公共運具之原因</w:t>
      </w:r>
      <w:bookmarkEnd w:id="40"/>
    </w:p>
    <w:p w:rsidR="006B2E2D" w:rsidRPr="00BA0B49" w:rsidRDefault="006B2E2D" w:rsidP="00BA0B49">
      <w:pPr>
        <w:pStyle w:val="a5"/>
        <w:spacing w:beforeLines="20" w:before="72" w:line="440" w:lineRule="exact"/>
        <w:ind w:left="567" w:firstLineChars="202" w:firstLine="566"/>
        <w:rPr>
          <w:b w:val="0"/>
          <w:bCs/>
        </w:rPr>
      </w:pPr>
      <w:r w:rsidRPr="00BA0B49">
        <w:rPr>
          <w:rFonts w:hint="eastAsia"/>
          <w:b w:val="0"/>
          <w:bCs/>
        </w:rPr>
        <w:t>105年民眾外出未搭乘公共運具之原因，以「開車</w:t>
      </w:r>
      <w:r w:rsidRPr="00BA0B49">
        <w:rPr>
          <w:b w:val="0"/>
          <w:bCs/>
        </w:rPr>
        <w:t>(</w:t>
      </w:r>
      <w:r w:rsidRPr="00BA0B49">
        <w:rPr>
          <w:rFonts w:hint="eastAsia"/>
          <w:b w:val="0"/>
          <w:bCs/>
        </w:rPr>
        <w:t>或騎車</w:t>
      </w:r>
      <w:r w:rsidRPr="00BA0B49">
        <w:rPr>
          <w:b w:val="0"/>
          <w:bCs/>
        </w:rPr>
        <w:t>)</w:t>
      </w:r>
      <w:r w:rsidRPr="00BA0B49">
        <w:rPr>
          <w:rFonts w:hint="eastAsia"/>
          <w:b w:val="0"/>
          <w:bCs/>
        </w:rPr>
        <w:t>較方便」占49.3%居首，「距離車站</w:t>
      </w:r>
      <w:r w:rsidRPr="00BA0B49">
        <w:rPr>
          <w:b w:val="0"/>
          <w:bCs/>
        </w:rPr>
        <w:t>(</w:t>
      </w:r>
      <w:r w:rsidRPr="00BA0B49">
        <w:rPr>
          <w:rFonts w:hint="eastAsia"/>
          <w:b w:val="0"/>
          <w:bCs/>
        </w:rPr>
        <w:t>包括各種公共運輸車站</w:t>
      </w:r>
      <w:r w:rsidRPr="00BA0B49">
        <w:rPr>
          <w:b w:val="0"/>
          <w:bCs/>
        </w:rPr>
        <w:t>)</w:t>
      </w:r>
      <w:r w:rsidRPr="00BA0B49">
        <w:rPr>
          <w:rFonts w:hint="eastAsia"/>
          <w:b w:val="0"/>
          <w:bCs/>
        </w:rPr>
        <w:t>太遠」34.4%次之，「外出之目的地很近，不需交通工具」占18.0%再次之。</w:t>
      </w:r>
    </w:p>
    <w:p w:rsidR="006B2E2D" w:rsidRPr="00BA0B49" w:rsidRDefault="006B2E2D" w:rsidP="00BA0B49">
      <w:pPr>
        <w:pStyle w:val="a5"/>
        <w:spacing w:beforeLines="20" w:before="72" w:line="440" w:lineRule="exact"/>
        <w:ind w:left="567" w:firstLineChars="202" w:firstLine="566"/>
        <w:rPr>
          <w:b w:val="0"/>
          <w:bCs/>
        </w:rPr>
      </w:pPr>
      <w:r w:rsidRPr="00BA0B49">
        <w:rPr>
          <w:rFonts w:hint="eastAsia"/>
          <w:b w:val="0"/>
          <w:bCs/>
        </w:rPr>
        <w:t>若觀察</w:t>
      </w:r>
      <w:r w:rsidRPr="00BA0B49">
        <w:rPr>
          <w:b w:val="0"/>
          <w:bCs/>
        </w:rPr>
        <w:t>105年民眾外出未搭乘公共運具原因之增加幅度，「開車(或騎車)較方便」、「距離車站(包括各種公共運輸車站)太遠」、「班次時間無法配合(含班次太少)」、「開車(或騎車)較節省時間」等項目，</w:t>
      </w:r>
      <w:proofErr w:type="gramStart"/>
      <w:r w:rsidRPr="00BA0B49">
        <w:rPr>
          <w:b w:val="0"/>
          <w:bCs/>
        </w:rPr>
        <w:t>均較104年</w:t>
      </w:r>
      <w:proofErr w:type="gramEnd"/>
      <w:r w:rsidRPr="00BA0B49">
        <w:rPr>
          <w:b w:val="0"/>
          <w:bCs/>
        </w:rPr>
        <w:t>增加0.4個百分點以上，未來相關單位</w:t>
      </w:r>
      <w:r w:rsidR="006512C6">
        <w:rPr>
          <w:rFonts w:hint="eastAsia"/>
          <w:b w:val="0"/>
          <w:bCs/>
        </w:rPr>
        <w:t>在</w:t>
      </w:r>
      <w:r w:rsidRPr="00BA0B49">
        <w:rPr>
          <w:b w:val="0"/>
          <w:bCs/>
        </w:rPr>
        <w:t>規劃公共運輸計畫</w:t>
      </w:r>
      <w:r w:rsidR="006512C6">
        <w:rPr>
          <w:rFonts w:hint="eastAsia"/>
          <w:b w:val="0"/>
          <w:bCs/>
        </w:rPr>
        <w:t>時</w:t>
      </w:r>
      <w:r w:rsidRPr="00BA0B49">
        <w:rPr>
          <w:b w:val="0"/>
          <w:bCs/>
        </w:rPr>
        <w:t>，宜優先朝這些項目改進，以持續提升民眾搭乘公共運具之意願。</w:t>
      </w:r>
    </w:p>
    <w:p w:rsidR="006B2E2D" w:rsidRPr="00324A2A" w:rsidRDefault="006B2E2D" w:rsidP="006B2E2D">
      <w:pPr>
        <w:snapToGrid w:val="0"/>
        <w:spacing w:beforeLines="50" w:before="180" w:line="400" w:lineRule="exact"/>
        <w:ind w:leftChars="-225" w:left="-2" w:right="-28" w:hangingChars="192" w:hanging="538"/>
        <w:jc w:val="center"/>
        <w:rPr>
          <w:b/>
          <w:sz w:val="28"/>
          <w:szCs w:val="20"/>
        </w:rPr>
      </w:pPr>
      <w:r w:rsidRPr="00324A2A">
        <w:rPr>
          <w:rFonts w:hint="eastAsia"/>
          <w:b/>
          <w:bCs/>
          <w:sz w:val="28"/>
          <w:szCs w:val="20"/>
        </w:rPr>
        <w:t>表</w:t>
      </w:r>
      <w:r w:rsidR="00CC3C1E">
        <w:rPr>
          <w:rFonts w:hint="eastAsia"/>
          <w:b/>
          <w:bCs/>
          <w:sz w:val="28"/>
          <w:szCs w:val="20"/>
        </w:rPr>
        <w:t>14</w:t>
      </w:r>
      <w:r w:rsidRPr="00324A2A">
        <w:rPr>
          <w:rFonts w:hint="eastAsia"/>
          <w:b/>
          <w:bCs/>
          <w:sz w:val="28"/>
          <w:szCs w:val="20"/>
        </w:rPr>
        <w:t>. 外出</w:t>
      </w:r>
      <w:r w:rsidRPr="00324A2A">
        <w:rPr>
          <w:rFonts w:hint="eastAsia"/>
          <w:b/>
          <w:sz w:val="28"/>
          <w:szCs w:val="20"/>
        </w:rPr>
        <w:t>民眾未搭乘公共運具之原因</w:t>
      </w:r>
    </w:p>
    <w:p w:rsidR="006B2E2D" w:rsidRPr="00324A2A" w:rsidRDefault="006B2E2D" w:rsidP="004122D6">
      <w:pPr>
        <w:tabs>
          <w:tab w:val="left" w:pos="6840"/>
        </w:tabs>
        <w:snapToGrid w:val="0"/>
        <w:spacing w:line="260" w:lineRule="exact"/>
        <w:ind w:leftChars="-40" w:left="-96" w:rightChars="-159" w:right="-382" w:firstLineChars="1308" w:firstLine="2616"/>
        <w:jc w:val="right"/>
        <w:rPr>
          <w:bCs/>
          <w:sz w:val="20"/>
          <w:szCs w:val="20"/>
        </w:rPr>
      </w:pPr>
      <w:r w:rsidRPr="00324A2A">
        <w:rPr>
          <w:rFonts w:hint="eastAsia"/>
          <w:bCs/>
          <w:sz w:val="20"/>
          <w:szCs w:val="20"/>
        </w:rPr>
        <w:t xml:space="preserve">  </w:t>
      </w:r>
      <w:r w:rsidRPr="00324A2A">
        <w:rPr>
          <w:rFonts w:hint="eastAsia"/>
          <w:bCs/>
          <w:sz w:val="20"/>
          <w:szCs w:val="20"/>
        </w:rPr>
        <w:tab/>
      </w:r>
      <w:r w:rsidRPr="00324A2A">
        <w:rPr>
          <w:rFonts w:hint="eastAsia"/>
          <w:bCs/>
          <w:szCs w:val="20"/>
        </w:rPr>
        <w:t>單位:%</w:t>
      </w:r>
    </w:p>
    <w:tbl>
      <w:tblPr>
        <w:tblW w:w="9781" w:type="dxa"/>
        <w:tblInd w:w="-567" w:type="dxa"/>
        <w:tblCellMar>
          <w:left w:w="0" w:type="dxa"/>
          <w:right w:w="0" w:type="dxa"/>
        </w:tblCellMar>
        <w:tblLook w:val="0000" w:firstRow="0" w:lastRow="0" w:firstColumn="0" w:lastColumn="0" w:noHBand="0" w:noVBand="0"/>
      </w:tblPr>
      <w:tblGrid>
        <w:gridCol w:w="426"/>
        <w:gridCol w:w="4394"/>
        <w:gridCol w:w="921"/>
        <w:gridCol w:w="921"/>
        <w:gridCol w:w="921"/>
        <w:gridCol w:w="922"/>
        <w:gridCol w:w="1276"/>
      </w:tblGrid>
      <w:tr w:rsidR="007B7719" w:rsidRPr="00324A2A" w:rsidTr="004122D6">
        <w:trPr>
          <w:cantSplit/>
          <w:trHeight w:val="235"/>
        </w:trPr>
        <w:tc>
          <w:tcPr>
            <w:tcW w:w="4820" w:type="dxa"/>
            <w:gridSpan w:val="2"/>
            <w:vMerge w:val="restart"/>
            <w:tcBorders>
              <w:top w:val="single" w:sz="12" w:space="0" w:color="auto"/>
              <w:bottom w:val="single" w:sz="12" w:space="0" w:color="auto"/>
              <w:right w:val="single" w:sz="12" w:space="0" w:color="auto"/>
            </w:tcBorders>
            <w:vAlign w:val="center"/>
          </w:tcPr>
          <w:p w:rsidR="007B7719" w:rsidRPr="00324A2A" w:rsidRDefault="007B7719" w:rsidP="006B2E2D">
            <w:pPr>
              <w:spacing w:line="260" w:lineRule="exact"/>
              <w:jc w:val="center"/>
            </w:pPr>
            <w:r w:rsidRPr="00324A2A">
              <w:rPr>
                <w:rFonts w:hint="eastAsia"/>
              </w:rPr>
              <w:t>項目別</w:t>
            </w:r>
          </w:p>
        </w:tc>
        <w:tc>
          <w:tcPr>
            <w:tcW w:w="921" w:type="dxa"/>
            <w:tcBorders>
              <w:top w:val="single" w:sz="12" w:space="0" w:color="auto"/>
              <w:right w:val="single" w:sz="12" w:space="0" w:color="auto"/>
            </w:tcBorders>
          </w:tcPr>
          <w:p w:rsidR="007B7719" w:rsidRDefault="007B7719" w:rsidP="006B2E2D">
            <w:pPr>
              <w:spacing w:line="260" w:lineRule="exact"/>
              <w:jc w:val="center"/>
              <w:rPr>
                <w:rFonts w:cs="Arial"/>
                <w:b/>
              </w:rPr>
            </w:pPr>
            <w:r>
              <w:rPr>
                <w:rFonts w:cs="Arial" w:hint="eastAsia"/>
                <w:b/>
              </w:rPr>
              <w:t>102年</w:t>
            </w:r>
          </w:p>
        </w:tc>
        <w:tc>
          <w:tcPr>
            <w:tcW w:w="921" w:type="dxa"/>
            <w:tcBorders>
              <w:top w:val="single" w:sz="12" w:space="0" w:color="auto"/>
              <w:left w:val="single" w:sz="12" w:space="0" w:color="auto"/>
              <w:right w:val="single" w:sz="12" w:space="0" w:color="auto"/>
            </w:tcBorders>
          </w:tcPr>
          <w:p w:rsidR="007B7719" w:rsidRDefault="007B7719" w:rsidP="006B2E2D">
            <w:pPr>
              <w:spacing w:line="260" w:lineRule="exact"/>
              <w:jc w:val="center"/>
              <w:rPr>
                <w:rFonts w:cs="Arial"/>
                <w:b/>
              </w:rPr>
            </w:pPr>
            <w:r>
              <w:rPr>
                <w:rFonts w:cs="Arial" w:hint="eastAsia"/>
                <w:b/>
              </w:rPr>
              <w:t>103年</w:t>
            </w:r>
          </w:p>
        </w:tc>
        <w:tc>
          <w:tcPr>
            <w:tcW w:w="921" w:type="dxa"/>
            <w:tcBorders>
              <w:top w:val="single" w:sz="12" w:space="0" w:color="auto"/>
              <w:left w:val="single" w:sz="12" w:space="0" w:color="auto"/>
              <w:right w:val="single" w:sz="12" w:space="0" w:color="auto"/>
            </w:tcBorders>
          </w:tcPr>
          <w:p w:rsidR="007B7719" w:rsidRPr="00324A2A" w:rsidRDefault="007B7719" w:rsidP="006B2E2D">
            <w:pPr>
              <w:spacing w:line="260" w:lineRule="exact"/>
              <w:jc w:val="center"/>
              <w:rPr>
                <w:rFonts w:cs="Arial"/>
                <w:b/>
              </w:rPr>
            </w:pPr>
            <w:r>
              <w:rPr>
                <w:rFonts w:cs="Arial" w:hint="eastAsia"/>
                <w:b/>
              </w:rPr>
              <w:t>104年</w:t>
            </w:r>
          </w:p>
        </w:tc>
        <w:tc>
          <w:tcPr>
            <w:tcW w:w="922" w:type="dxa"/>
            <w:tcBorders>
              <w:top w:val="single" w:sz="12" w:space="0" w:color="auto"/>
              <w:left w:val="single" w:sz="12" w:space="0" w:color="auto"/>
            </w:tcBorders>
          </w:tcPr>
          <w:p w:rsidR="007B7719" w:rsidRPr="00324A2A" w:rsidRDefault="007B7719" w:rsidP="006B2E2D">
            <w:pPr>
              <w:spacing w:line="260" w:lineRule="exact"/>
              <w:jc w:val="center"/>
              <w:rPr>
                <w:rFonts w:cs="Arial"/>
                <w:b/>
              </w:rPr>
            </w:pPr>
            <w:r w:rsidRPr="00324A2A">
              <w:rPr>
                <w:rFonts w:cs="Arial" w:hint="eastAsia"/>
                <w:b/>
              </w:rPr>
              <w:t>105年</w:t>
            </w:r>
          </w:p>
        </w:tc>
        <w:tc>
          <w:tcPr>
            <w:tcW w:w="1276" w:type="dxa"/>
            <w:tcBorders>
              <w:top w:val="single" w:sz="12" w:space="0" w:color="auto"/>
              <w:bottom w:val="single" w:sz="4" w:space="0" w:color="auto"/>
            </w:tcBorders>
          </w:tcPr>
          <w:p w:rsidR="007B7719" w:rsidRPr="00324A2A" w:rsidRDefault="007B7719" w:rsidP="006B2E2D">
            <w:pPr>
              <w:spacing w:line="260" w:lineRule="exact"/>
              <w:jc w:val="center"/>
              <w:rPr>
                <w:rFonts w:cs="Arial"/>
                <w:b/>
              </w:rPr>
            </w:pPr>
          </w:p>
        </w:tc>
      </w:tr>
      <w:tr w:rsidR="007B7719" w:rsidRPr="00324A2A" w:rsidTr="005752F6">
        <w:trPr>
          <w:cantSplit/>
          <w:trHeight w:val="290"/>
        </w:trPr>
        <w:tc>
          <w:tcPr>
            <w:tcW w:w="4820" w:type="dxa"/>
            <w:gridSpan w:val="2"/>
            <w:vMerge/>
            <w:tcBorders>
              <w:bottom w:val="single" w:sz="12" w:space="0" w:color="auto"/>
              <w:right w:val="single" w:sz="12" w:space="0" w:color="auto"/>
            </w:tcBorders>
            <w:vAlign w:val="center"/>
          </w:tcPr>
          <w:p w:rsidR="007B7719" w:rsidRPr="00324A2A" w:rsidRDefault="007B7719" w:rsidP="006B2E2D">
            <w:pPr>
              <w:spacing w:line="260" w:lineRule="exact"/>
              <w:jc w:val="center"/>
            </w:pPr>
          </w:p>
        </w:tc>
        <w:tc>
          <w:tcPr>
            <w:tcW w:w="921" w:type="dxa"/>
            <w:tcBorders>
              <w:bottom w:val="single" w:sz="12" w:space="0" w:color="auto"/>
              <w:right w:val="single" w:sz="12" w:space="0" w:color="auto"/>
            </w:tcBorders>
          </w:tcPr>
          <w:p w:rsidR="007B7719" w:rsidRPr="00324A2A" w:rsidRDefault="007B7719" w:rsidP="006B2E2D">
            <w:pPr>
              <w:spacing w:line="260" w:lineRule="exact"/>
              <w:jc w:val="center"/>
              <w:rPr>
                <w:rFonts w:cs="Arial"/>
                <w:b/>
              </w:rPr>
            </w:pPr>
          </w:p>
        </w:tc>
        <w:tc>
          <w:tcPr>
            <w:tcW w:w="921" w:type="dxa"/>
            <w:tcBorders>
              <w:left w:val="single" w:sz="12" w:space="0" w:color="auto"/>
              <w:bottom w:val="single" w:sz="12" w:space="0" w:color="auto"/>
              <w:right w:val="single" w:sz="12" w:space="0" w:color="auto"/>
            </w:tcBorders>
          </w:tcPr>
          <w:p w:rsidR="007B7719" w:rsidRPr="00324A2A" w:rsidRDefault="007B7719" w:rsidP="006B2E2D">
            <w:pPr>
              <w:spacing w:line="260" w:lineRule="exact"/>
              <w:jc w:val="center"/>
              <w:rPr>
                <w:rFonts w:cs="Arial"/>
                <w:b/>
              </w:rPr>
            </w:pPr>
          </w:p>
        </w:tc>
        <w:tc>
          <w:tcPr>
            <w:tcW w:w="921" w:type="dxa"/>
            <w:tcBorders>
              <w:left w:val="single" w:sz="12" w:space="0" w:color="auto"/>
              <w:bottom w:val="single" w:sz="12" w:space="0" w:color="auto"/>
              <w:right w:val="single" w:sz="12" w:space="0" w:color="auto"/>
            </w:tcBorders>
          </w:tcPr>
          <w:p w:rsidR="007B7719" w:rsidRPr="00324A2A" w:rsidRDefault="007B7719" w:rsidP="006B2E2D">
            <w:pPr>
              <w:spacing w:line="260" w:lineRule="exact"/>
              <w:jc w:val="center"/>
              <w:rPr>
                <w:rFonts w:cs="Arial"/>
                <w:b/>
              </w:rPr>
            </w:pPr>
          </w:p>
        </w:tc>
        <w:tc>
          <w:tcPr>
            <w:tcW w:w="922" w:type="dxa"/>
            <w:tcBorders>
              <w:left w:val="single" w:sz="12" w:space="0" w:color="auto"/>
              <w:bottom w:val="single" w:sz="12" w:space="0" w:color="auto"/>
              <w:right w:val="single" w:sz="4" w:space="0" w:color="auto"/>
            </w:tcBorders>
          </w:tcPr>
          <w:p w:rsidR="007B7719" w:rsidRPr="00324A2A" w:rsidRDefault="007B7719" w:rsidP="006B2E2D">
            <w:pPr>
              <w:spacing w:line="260" w:lineRule="exact"/>
              <w:jc w:val="center"/>
              <w:rPr>
                <w:rFonts w:cs="Arial"/>
                <w:b/>
              </w:rPr>
            </w:pPr>
          </w:p>
        </w:tc>
        <w:tc>
          <w:tcPr>
            <w:tcW w:w="1276" w:type="dxa"/>
            <w:tcBorders>
              <w:top w:val="single" w:sz="4" w:space="0" w:color="auto"/>
              <w:left w:val="single" w:sz="4" w:space="0" w:color="auto"/>
              <w:bottom w:val="single" w:sz="12" w:space="0" w:color="auto"/>
            </w:tcBorders>
          </w:tcPr>
          <w:p w:rsidR="007B7719" w:rsidRPr="00324A2A" w:rsidRDefault="007B7719" w:rsidP="006B2E2D">
            <w:pPr>
              <w:spacing w:line="260" w:lineRule="exact"/>
              <w:jc w:val="center"/>
              <w:rPr>
                <w:rFonts w:cs="Arial"/>
                <w:b/>
              </w:rPr>
            </w:pPr>
            <w:r w:rsidRPr="00324A2A">
              <w:rPr>
                <w:rFonts w:cs="Arial" w:hint="eastAsia"/>
              </w:rPr>
              <w:t>較104年增減百分點</w:t>
            </w:r>
          </w:p>
        </w:tc>
      </w:tr>
      <w:tr w:rsidR="007B7719" w:rsidRPr="00324A2A" w:rsidTr="005752F6">
        <w:trPr>
          <w:trHeight w:val="107"/>
        </w:trPr>
        <w:tc>
          <w:tcPr>
            <w:tcW w:w="426" w:type="dxa"/>
            <w:tcBorders>
              <w:top w:val="single" w:sz="12" w:space="0" w:color="auto"/>
            </w:tcBorders>
          </w:tcPr>
          <w:p w:rsidR="007B7719" w:rsidRPr="00324A2A" w:rsidRDefault="007B7719" w:rsidP="006B2E2D">
            <w:pPr>
              <w:spacing w:line="320" w:lineRule="exact"/>
              <w:ind w:firstLineChars="50" w:firstLine="120"/>
              <w:jc w:val="both"/>
              <w:rPr>
                <w:rFonts w:cs="Arial Unicode MS"/>
              </w:rPr>
            </w:pPr>
            <w:r w:rsidRPr="00324A2A">
              <w:rPr>
                <w:rFonts w:cs="Arial Unicode MS" w:hint="eastAsia"/>
              </w:rPr>
              <w:t>A.</w:t>
            </w:r>
          </w:p>
        </w:tc>
        <w:tc>
          <w:tcPr>
            <w:tcW w:w="4394" w:type="dxa"/>
            <w:tcBorders>
              <w:top w:val="single" w:sz="12" w:space="0" w:color="auto"/>
              <w:left w:val="nil"/>
              <w:right w:val="single" w:sz="12" w:space="0" w:color="auto"/>
            </w:tcBorders>
            <w:vAlign w:val="bottom"/>
          </w:tcPr>
          <w:p w:rsidR="007B7719" w:rsidRPr="00324A2A" w:rsidRDefault="007B7719" w:rsidP="006B2E2D">
            <w:pPr>
              <w:jc w:val="both"/>
              <w:rPr>
                <w:rFonts w:cs="Arial"/>
              </w:rPr>
            </w:pPr>
            <w:r w:rsidRPr="00324A2A">
              <w:rPr>
                <w:rFonts w:cs="Arial" w:hint="eastAsia"/>
              </w:rPr>
              <w:t>開車(或騎車)較方便</w:t>
            </w:r>
          </w:p>
        </w:tc>
        <w:tc>
          <w:tcPr>
            <w:tcW w:w="921" w:type="dxa"/>
            <w:tcBorders>
              <w:top w:val="single" w:sz="12" w:space="0" w:color="auto"/>
              <w:left w:val="single" w:sz="12" w:space="0" w:color="auto"/>
              <w:right w:val="single" w:sz="12" w:space="0" w:color="auto"/>
            </w:tcBorders>
            <w:vAlign w:val="bottom"/>
          </w:tcPr>
          <w:p w:rsidR="007B7719" w:rsidRPr="00324A2A" w:rsidRDefault="007B7719" w:rsidP="00B92CF1">
            <w:pPr>
              <w:ind w:rightChars="58" w:right="139"/>
              <w:jc w:val="right"/>
              <w:rPr>
                <w:rFonts w:cs="Arial"/>
              </w:rPr>
            </w:pPr>
            <w:r w:rsidRPr="00324A2A">
              <w:rPr>
                <w:rFonts w:cs="Arial" w:hint="eastAsia"/>
              </w:rPr>
              <w:t>46.1</w:t>
            </w:r>
          </w:p>
        </w:tc>
        <w:tc>
          <w:tcPr>
            <w:tcW w:w="921" w:type="dxa"/>
            <w:tcBorders>
              <w:top w:val="single" w:sz="12" w:space="0" w:color="auto"/>
              <w:left w:val="single" w:sz="12" w:space="0" w:color="auto"/>
              <w:right w:val="single" w:sz="12" w:space="0" w:color="auto"/>
            </w:tcBorders>
            <w:vAlign w:val="bottom"/>
          </w:tcPr>
          <w:p w:rsidR="007B7719" w:rsidRPr="00324A2A" w:rsidRDefault="007B7719" w:rsidP="00B92CF1">
            <w:pPr>
              <w:ind w:rightChars="58" w:right="139"/>
              <w:jc w:val="right"/>
              <w:rPr>
                <w:rFonts w:cs="Arial"/>
              </w:rPr>
            </w:pPr>
            <w:r w:rsidRPr="00324A2A">
              <w:rPr>
                <w:rFonts w:cs="Arial" w:hint="eastAsia"/>
              </w:rPr>
              <w:t>46.8</w:t>
            </w:r>
          </w:p>
        </w:tc>
        <w:tc>
          <w:tcPr>
            <w:tcW w:w="921" w:type="dxa"/>
            <w:tcBorders>
              <w:top w:val="single" w:sz="12" w:space="0" w:color="auto"/>
              <w:left w:val="single" w:sz="12" w:space="0" w:color="auto"/>
              <w:right w:val="single" w:sz="12" w:space="0" w:color="auto"/>
            </w:tcBorders>
            <w:vAlign w:val="bottom"/>
          </w:tcPr>
          <w:p w:rsidR="007B7719" w:rsidRPr="00324A2A" w:rsidRDefault="007B7719" w:rsidP="00B92CF1">
            <w:pPr>
              <w:ind w:rightChars="58" w:right="139"/>
              <w:jc w:val="right"/>
              <w:rPr>
                <w:rFonts w:cs="Arial"/>
              </w:rPr>
            </w:pPr>
            <w:r w:rsidRPr="00324A2A">
              <w:rPr>
                <w:rFonts w:cs="Arial" w:hint="eastAsia"/>
              </w:rPr>
              <w:t>48.9</w:t>
            </w:r>
          </w:p>
        </w:tc>
        <w:tc>
          <w:tcPr>
            <w:tcW w:w="922" w:type="dxa"/>
            <w:tcBorders>
              <w:top w:val="single" w:sz="12" w:space="0" w:color="auto"/>
              <w:left w:val="single" w:sz="12" w:space="0" w:color="auto"/>
              <w:right w:val="single" w:sz="4" w:space="0" w:color="auto"/>
            </w:tcBorders>
            <w:vAlign w:val="bottom"/>
          </w:tcPr>
          <w:p w:rsidR="007B7719" w:rsidRPr="00324A2A" w:rsidRDefault="007B7719" w:rsidP="006B2E2D">
            <w:pPr>
              <w:ind w:rightChars="58" w:right="139"/>
              <w:jc w:val="right"/>
              <w:rPr>
                <w:rFonts w:cs="Arial"/>
              </w:rPr>
            </w:pPr>
            <w:r w:rsidRPr="00324A2A">
              <w:rPr>
                <w:rFonts w:cs="Arial" w:hint="eastAsia"/>
              </w:rPr>
              <w:t>49.3</w:t>
            </w:r>
          </w:p>
        </w:tc>
        <w:tc>
          <w:tcPr>
            <w:tcW w:w="1276" w:type="dxa"/>
            <w:tcBorders>
              <w:top w:val="single" w:sz="12" w:space="0" w:color="auto"/>
              <w:left w:val="single" w:sz="4" w:space="0" w:color="auto"/>
            </w:tcBorders>
          </w:tcPr>
          <w:p w:rsidR="007B7719" w:rsidRPr="00324A2A" w:rsidRDefault="007B7719" w:rsidP="006B2E2D">
            <w:pPr>
              <w:jc w:val="right"/>
              <w:rPr>
                <w:rFonts w:cs="Arial"/>
              </w:rPr>
            </w:pPr>
            <w:r w:rsidRPr="00324A2A">
              <w:rPr>
                <w:rFonts w:cs="Arial" w:hint="eastAsia"/>
              </w:rPr>
              <w:t>0.4</w:t>
            </w:r>
          </w:p>
        </w:tc>
      </w:tr>
      <w:tr w:rsidR="007B7719" w:rsidRPr="00324A2A" w:rsidTr="005752F6">
        <w:trPr>
          <w:trHeight w:val="540"/>
        </w:trPr>
        <w:tc>
          <w:tcPr>
            <w:tcW w:w="426" w:type="dxa"/>
            <w:shd w:val="clear" w:color="auto" w:fill="D9D9D9" w:themeFill="background1" w:themeFillShade="D9"/>
          </w:tcPr>
          <w:p w:rsidR="007B7719" w:rsidRPr="00324A2A" w:rsidRDefault="007B7719" w:rsidP="006B2E2D">
            <w:pPr>
              <w:spacing w:line="320" w:lineRule="exact"/>
              <w:ind w:firstLineChars="50" w:firstLine="120"/>
              <w:jc w:val="both"/>
              <w:rPr>
                <w:rFonts w:cs="Arial Unicode MS"/>
              </w:rPr>
            </w:pPr>
            <w:r w:rsidRPr="00324A2A">
              <w:rPr>
                <w:rFonts w:cs="Arial Unicode MS" w:hint="eastAsia"/>
              </w:rPr>
              <w:t>B.</w:t>
            </w:r>
          </w:p>
        </w:tc>
        <w:tc>
          <w:tcPr>
            <w:tcW w:w="4394" w:type="dxa"/>
            <w:tcBorders>
              <w:right w:val="single" w:sz="12" w:space="0" w:color="auto"/>
            </w:tcBorders>
            <w:shd w:val="clear" w:color="auto" w:fill="D9D9D9" w:themeFill="background1" w:themeFillShade="D9"/>
            <w:vAlign w:val="bottom"/>
          </w:tcPr>
          <w:p w:rsidR="007B7719" w:rsidRPr="00324A2A" w:rsidRDefault="007B7719" w:rsidP="006B2E2D">
            <w:pPr>
              <w:jc w:val="both"/>
              <w:rPr>
                <w:rFonts w:cs="Arial"/>
              </w:rPr>
            </w:pPr>
            <w:r w:rsidRPr="00324A2A">
              <w:rPr>
                <w:rFonts w:cs="Arial" w:hint="eastAsia"/>
              </w:rPr>
              <w:t>距離車站(包括各種公共運輸車站)太遠(含住家附近或目的地沒有車站)</w:t>
            </w:r>
          </w:p>
        </w:tc>
        <w:tc>
          <w:tcPr>
            <w:tcW w:w="921" w:type="dxa"/>
            <w:tcBorders>
              <w:right w:val="single" w:sz="12" w:space="0" w:color="auto"/>
            </w:tcBorders>
            <w:shd w:val="clear" w:color="auto" w:fill="D9D9D9" w:themeFill="background1" w:themeFillShade="D9"/>
          </w:tcPr>
          <w:p w:rsidR="007B7719" w:rsidRPr="00324A2A" w:rsidRDefault="007B7719" w:rsidP="00B92CF1">
            <w:pPr>
              <w:ind w:rightChars="58" w:right="139"/>
              <w:jc w:val="right"/>
              <w:rPr>
                <w:rFonts w:cs="Arial"/>
              </w:rPr>
            </w:pPr>
            <w:r w:rsidRPr="00324A2A">
              <w:rPr>
                <w:rFonts w:cs="Arial" w:hint="eastAsia"/>
              </w:rPr>
              <w:t>29.3</w:t>
            </w:r>
          </w:p>
        </w:tc>
        <w:tc>
          <w:tcPr>
            <w:tcW w:w="921" w:type="dxa"/>
            <w:tcBorders>
              <w:left w:val="single" w:sz="12" w:space="0" w:color="auto"/>
              <w:right w:val="single" w:sz="12" w:space="0" w:color="auto"/>
            </w:tcBorders>
            <w:shd w:val="clear" w:color="auto" w:fill="D9D9D9" w:themeFill="background1" w:themeFillShade="D9"/>
          </w:tcPr>
          <w:p w:rsidR="007B7719" w:rsidRPr="00324A2A" w:rsidRDefault="007B7719" w:rsidP="00B92CF1">
            <w:pPr>
              <w:ind w:rightChars="58" w:right="139"/>
              <w:jc w:val="right"/>
              <w:rPr>
                <w:rFonts w:cs="Arial"/>
              </w:rPr>
            </w:pPr>
            <w:r w:rsidRPr="00324A2A">
              <w:rPr>
                <w:rFonts w:cs="Arial" w:hint="eastAsia"/>
              </w:rPr>
              <w:t>32.7</w:t>
            </w:r>
          </w:p>
        </w:tc>
        <w:tc>
          <w:tcPr>
            <w:tcW w:w="921" w:type="dxa"/>
            <w:tcBorders>
              <w:left w:val="single" w:sz="12" w:space="0" w:color="auto"/>
              <w:right w:val="single" w:sz="12" w:space="0" w:color="auto"/>
            </w:tcBorders>
            <w:shd w:val="clear" w:color="auto" w:fill="D9D9D9" w:themeFill="background1" w:themeFillShade="D9"/>
          </w:tcPr>
          <w:p w:rsidR="007B7719" w:rsidRPr="00324A2A" w:rsidRDefault="007B7719" w:rsidP="00B92CF1">
            <w:pPr>
              <w:ind w:rightChars="58" w:right="139"/>
              <w:jc w:val="right"/>
              <w:rPr>
                <w:rFonts w:cs="Arial"/>
              </w:rPr>
            </w:pPr>
            <w:r w:rsidRPr="00324A2A">
              <w:rPr>
                <w:rFonts w:cs="Arial" w:hint="eastAsia"/>
              </w:rPr>
              <w:t>33.3</w:t>
            </w:r>
          </w:p>
        </w:tc>
        <w:tc>
          <w:tcPr>
            <w:tcW w:w="922" w:type="dxa"/>
            <w:tcBorders>
              <w:left w:val="single" w:sz="12" w:space="0" w:color="auto"/>
              <w:right w:val="single" w:sz="4" w:space="0" w:color="auto"/>
            </w:tcBorders>
            <w:shd w:val="clear" w:color="auto" w:fill="D9D9D9" w:themeFill="background1" w:themeFillShade="D9"/>
          </w:tcPr>
          <w:p w:rsidR="007B7719" w:rsidRPr="00324A2A" w:rsidRDefault="007B7719" w:rsidP="006B2E2D">
            <w:pPr>
              <w:ind w:rightChars="58" w:right="139"/>
              <w:jc w:val="right"/>
              <w:rPr>
                <w:rFonts w:cs="Arial"/>
              </w:rPr>
            </w:pPr>
            <w:r w:rsidRPr="00324A2A">
              <w:rPr>
                <w:rFonts w:cs="Arial" w:hint="eastAsia"/>
              </w:rPr>
              <w:t>34.4</w:t>
            </w:r>
          </w:p>
        </w:tc>
        <w:tc>
          <w:tcPr>
            <w:tcW w:w="1276" w:type="dxa"/>
            <w:tcBorders>
              <w:left w:val="single" w:sz="4" w:space="0" w:color="auto"/>
            </w:tcBorders>
            <w:shd w:val="clear" w:color="auto" w:fill="D9D9D9" w:themeFill="background1" w:themeFillShade="D9"/>
          </w:tcPr>
          <w:p w:rsidR="007B7719" w:rsidRPr="00324A2A" w:rsidRDefault="007B7719" w:rsidP="006B2E2D">
            <w:pPr>
              <w:jc w:val="right"/>
              <w:rPr>
                <w:rFonts w:cs="Arial"/>
              </w:rPr>
            </w:pPr>
            <w:r w:rsidRPr="00324A2A">
              <w:rPr>
                <w:rFonts w:cs="Arial" w:hint="eastAsia"/>
              </w:rPr>
              <w:t>1.1</w:t>
            </w:r>
          </w:p>
        </w:tc>
      </w:tr>
      <w:tr w:rsidR="007B7719" w:rsidRPr="00324A2A" w:rsidTr="005752F6">
        <w:trPr>
          <w:trHeight w:val="141"/>
        </w:trPr>
        <w:tc>
          <w:tcPr>
            <w:tcW w:w="426" w:type="dxa"/>
          </w:tcPr>
          <w:p w:rsidR="007B7719" w:rsidRPr="00324A2A" w:rsidRDefault="007B7719" w:rsidP="006B2E2D">
            <w:pPr>
              <w:spacing w:line="320" w:lineRule="exact"/>
              <w:ind w:firstLineChars="50" w:firstLine="120"/>
              <w:jc w:val="both"/>
              <w:rPr>
                <w:rFonts w:cs="Arial Unicode MS"/>
              </w:rPr>
            </w:pPr>
            <w:r w:rsidRPr="00324A2A">
              <w:rPr>
                <w:rFonts w:cs="Arial Unicode MS" w:hint="eastAsia"/>
              </w:rPr>
              <w:t>C.</w:t>
            </w:r>
          </w:p>
        </w:tc>
        <w:tc>
          <w:tcPr>
            <w:tcW w:w="4394" w:type="dxa"/>
            <w:tcBorders>
              <w:left w:val="nil"/>
              <w:right w:val="single" w:sz="12" w:space="0" w:color="auto"/>
            </w:tcBorders>
            <w:vAlign w:val="bottom"/>
          </w:tcPr>
          <w:p w:rsidR="007B7719" w:rsidRPr="00324A2A" w:rsidRDefault="007B7719" w:rsidP="006B2E2D">
            <w:pPr>
              <w:jc w:val="both"/>
              <w:rPr>
                <w:rFonts w:cs="Arial"/>
              </w:rPr>
            </w:pPr>
            <w:r w:rsidRPr="00324A2A">
              <w:rPr>
                <w:rFonts w:cs="Arial" w:hint="eastAsia"/>
              </w:rPr>
              <w:t>外出之目的地很近，不需交通工具</w:t>
            </w:r>
          </w:p>
        </w:tc>
        <w:tc>
          <w:tcPr>
            <w:tcW w:w="921" w:type="dxa"/>
            <w:tcBorders>
              <w:left w:val="single" w:sz="12" w:space="0" w:color="auto"/>
              <w:right w:val="single" w:sz="12" w:space="0" w:color="auto"/>
            </w:tcBorders>
          </w:tcPr>
          <w:p w:rsidR="007B7719" w:rsidRPr="00324A2A" w:rsidRDefault="007B7719" w:rsidP="00B92CF1">
            <w:pPr>
              <w:ind w:rightChars="58" w:right="139"/>
              <w:jc w:val="right"/>
              <w:rPr>
                <w:rFonts w:cs="Arial"/>
              </w:rPr>
            </w:pPr>
            <w:r w:rsidRPr="00324A2A">
              <w:rPr>
                <w:rFonts w:cs="Arial" w:hint="eastAsia"/>
              </w:rPr>
              <w:t>15.9</w:t>
            </w:r>
          </w:p>
        </w:tc>
        <w:tc>
          <w:tcPr>
            <w:tcW w:w="921" w:type="dxa"/>
            <w:tcBorders>
              <w:left w:val="single" w:sz="12" w:space="0" w:color="auto"/>
              <w:right w:val="single" w:sz="12" w:space="0" w:color="auto"/>
            </w:tcBorders>
          </w:tcPr>
          <w:p w:rsidR="007B7719" w:rsidRPr="00324A2A" w:rsidRDefault="007B7719" w:rsidP="00B92CF1">
            <w:pPr>
              <w:ind w:rightChars="58" w:right="139"/>
              <w:jc w:val="right"/>
              <w:rPr>
                <w:rFonts w:cs="Arial"/>
              </w:rPr>
            </w:pPr>
            <w:r w:rsidRPr="00324A2A">
              <w:rPr>
                <w:rFonts w:cs="Arial" w:hint="eastAsia"/>
              </w:rPr>
              <w:t>18.2</w:t>
            </w:r>
          </w:p>
        </w:tc>
        <w:tc>
          <w:tcPr>
            <w:tcW w:w="921" w:type="dxa"/>
            <w:tcBorders>
              <w:left w:val="single" w:sz="12" w:space="0" w:color="auto"/>
              <w:right w:val="single" w:sz="12" w:space="0" w:color="auto"/>
            </w:tcBorders>
          </w:tcPr>
          <w:p w:rsidR="007B7719" w:rsidRPr="00324A2A" w:rsidRDefault="007B7719" w:rsidP="00B92CF1">
            <w:pPr>
              <w:ind w:rightChars="58" w:right="139"/>
              <w:jc w:val="right"/>
              <w:rPr>
                <w:rFonts w:cs="Arial"/>
              </w:rPr>
            </w:pPr>
            <w:r w:rsidRPr="00324A2A">
              <w:rPr>
                <w:rFonts w:cs="Arial" w:hint="eastAsia"/>
              </w:rPr>
              <w:t>18.7</w:t>
            </w:r>
          </w:p>
        </w:tc>
        <w:tc>
          <w:tcPr>
            <w:tcW w:w="922" w:type="dxa"/>
            <w:tcBorders>
              <w:left w:val="single" w:sz="12" w:space="0" w:color="auto"/>
              <w:right w:val="single" w:sz="4" w:space="0" w:color="auto"/>
            </w:tcBorders>
          </w:tcPr>
          <w:p w:rsidR="007B7719" w:rsidRPr="00324A2A" w:rsidRDefault="007B7719" w:rsidP="006B2E2D">
            <w:pPr>
              <w:ind w:rightChars="58" w:right="139"/>
              <w:jc w:val="right"/>
              <w:rPr>
                <w:rFonts w:cs="Arial"/>
              </w:rPr>
            </w:pPr>
            <w:r w:rsidRPr="00324A2A">
              <w:rPr>
                <w:rFonts w:cs="Arial" w:hint="eastAsia"/>
              </w:rPr>
              <w:t>18.0</w:t>
            </w:r>
          </w:p>
        </w:tc>
        <w:tc>
          <w:tcPr>
            <w:tcW w:w="1276" w:type="dxa"/>
            <w:tcBorders>
              <w:left w:val="single" w:sz="4" w:space="0" w:color="auto"/>
            </w:tcBorders>
          </w:tcPr>
          <w:p w:rsidR="007B7719" w:rsidRPr="00324A2A" w:rsidRDefault="007B7719" w:rsidP="006B2E2D">
            <w:pPr>
              <w:jc w:val="right"/>
              <w:rPr>
                <w:rFonts w:cs="Arial"/>
              </w:rPr>
            </w:pPr>
            <w:r w:rsidRPr="00324A2A">
              <w:rPr>
                <w:rFonts w:cs="Arial" w:hint="eastAsia"/>
              </w:rPr>
              <w:t>-0.7</w:t>
            </w:r>
          </w:p>
        </w:tc>
      </w:tr>
      <w:tr w:rsidR="007B7719" w:rsidRPr="00324A2A" w:rsidTr="005752F6">
        <w:trPr>
          <w:trHeight w:val="179"/>
        </w:trPr>
        <w:tc>
          <w:tcPr>
            <w:tcW w:w="426" w:type="dxa"/>
            <w:shd w:val="clear" w:color="auto" w:fill="D9D9D9" w:themeFill="background1" w:themeFillShade="D9"/>
          </w:tcPr>
          <w:p w:rsidR="007B7719" w:rsidRPr="00324A2A" w:rsidRDefault="007B7719" w:rsidP="006B2E2D">
            <w:pPr>
              <w:spacing w:line="320" w:lineRule="exact"/>
              <w:ind w:firstLineChars="50" w:firstLine="120"/>
              <w:jc w:val="both"/>
              <w:rPr>
                <w:rFonts w:cs="Arial Unicode MS"/>
              </w:rPr>
            </w:pPr>
            <w:r w:rsidRPr="00324A2A">
              <w:rPr>
                <w:rFonts w:cs="Arial Unicode MS" w:hint="eastAsia"/>
              </w:rPr>
              <w:t>D.</w:t>
            </w:r>
          </w:p>
        </w:tc>
        <w:tc>
          <w:tcPr>
            <w:tcW w:w="4394" w:type="dxa"/>
            <w:tcBorders>
              <w:right w:val="single" w:sz="12" w:space="0" w:color="auto"/>
            </w:tcBorders>
            <w:shd w:val="clear" w:color="auto" w:fill="D9D9D9" w:themeFill="background1" w:themeFillShade="D9"/>
            <w:vAlign w:val="bottom"/>
          </w:tcPr>
          <w:p w:rsidR="007B7719" w:rsidRPr="00324A2A" w:rsidRDefault="007B7719" w:rsidP="006B2E2D">
            <w:pPr>
              <w:jc w:val="both"/>
              <w:rPr>
                <w:rFonts w:cs="Arial"/>
              </w:rPr>
            </w:pPr>
            <w:r w:rsidRPr="00324A2A">
              <w:rPr>
                <w:rFonts w:cs="Arial" w:hint="eastAsia"/>
              </w:rPr>
              <w:t>班次時間無法配合(含班次太少)</w:t>
            </w:r>
          </w:p>
        </w:tc>
        <w:tc>
          <w:tcPr>
            <w:tcW w:w="921" w:type="dxa"/>
            <w:tcBorders>
              <w:right w:val="single" w:sz="12" w:space="0" w:color="auto"/>
            </w:tcBorders>
            <w:shd w:val="clear" w:color="auto" w:fill="D9D9D9" w:themeFill="background1" w:themeFillShade="D9"/>
          </w:tcPr>
          <w:p w:rsidR="007B7719" w:rsidRPr="00324A2A" w:rsidRDefault="007B7719" w:rsidP="00B92CF1">
            <w:pPr>
              <w:ind w:rightChars="58" w:right="139"/>
              <w:jc w:val="right"/>
              <w:rPr>
                <w:rFonts w:cs="Arial"/>
              </w:rPr>
            </w:pPr>
            <w:r w:rsidRPr="00324A2A">
              <w:rPr>
                <w:rFonts w:cs="Arial" w:hint="eastAsia"/>
              </w:rPr>
              <w:t>13.4</w:t>
            </w:r>
          </w:p>
        </w:tc>
        <w:tc>
          <w:tcPr>
            <w:tcW w:w="921" w:type="dxa"/>
            <w:tcBorders>
              <w:left w:val="single" w:sz="12" w:space="0" w:color="auto"/>
              <w:right w:val="single" w:sz="12" w:space="0" w:color="auto"/>
            </w:tcBorders>
            <w:shd w:val="clear" w:color="auto" w:fill="D9D9D9" w:themeFill="background1" w:themeFillShade="D9"/>
          </w:tcPr>
          <w:p w:rsidR="007B7719" w:rsidRPr="00324A2A" w:rsidRDefault="007B7719" w:rsidP="00B92CF1">
            <w:pPr>
              <w:ind w:rightChars="58" w:right="139"/>
              <w:jc w:val="right"/>
              <w:rPr>
                <w:rFonts w:cs="Arial"/>
              </w:rPr>
            </w:pPr>
            <w:r w:rsidRPr="00324A2A">
              <w:rPr>
                <w:rFonts w:cs="Arial" w:hint="eastAsia"/>
              </w:rPr>
              <w:t>12.8</w:t>
            </w:r>
          </w:p>
        </w:tc>
        <w:tc>
          <w:tcPr>
            <w:tcW w:w="921" w:type="dxa"/>
            <w:tcBorders>
              <w:left w:val="single" w:sz="12" w:space="0" w:color="auto"/>
              <w:right w:val="single" w:sz="12" w:space="0" w:color="auto"/>
            </w:tcBorders>
            <w:shd w:val="clear" w:color="auto" w:fill="D9D9D9" w:themeFill="background1" w:themeFillShade="D9"/>
          </w:tcPr>
          <w:p w:rsidR="007B7719" w:rsidRPr="00324A2A" w:rsidRDefault="007B7719" w:rsidP="00B92CF1">
            <w:pPr>
              <w:ind w:rightChars="58" w:right="139"/>
              <w:jc w:val="right"/>
              <w:rPr>
                <w:rFonts w:cs="Arial"/>
              </w:rPr>
            </w:pPr>
            <w:r w:rsidRPr="00324A2A">
              <w:rPr>
                <w:rFonts w:cs="Arial" w:hint="eastAsia"/>
              </w:rPr>
              <w:t>11.8</w:t>
            </w:r>
          </w:p>
        </w:tc>
        <w:tc>
          <w:tcPr>
            <w:tcW w:w="922" w:type="dxa"/>
            <w:tcBorders>
              <w:left w:val="single" w:sz="12" w:space="0" w:color="auto"/>
              <w:right w:val="single" w:sz="4" w:space="0" w:color="auto"/>
            </w:tcBorders>
            <w:shd w:val="clear" w:color="auto" w:fill="D9D9D9" w:themeFill="background1" w:themeFillShade="D9"/>
          </w:tcPr>
          <w:p w:rsidR="007B7719" w:rsidRPr="00324A2A" w:rsidRDefault="007B7719" w:rsidP="006B2E2D">
            <w:pPr>
              <w:ind w:rightChars="58" w:right="139"/>
              <w:jc w:val="right"/>
              <w:rPr>
                <w:rFonts w:cs="Arial"/>
              </w:rPr>
            </w:pPr>
            <w:r w:rsidRPr="00324A2A">
              <w:rPr>
                <w:rFonts w:cs="Arial" w:hint="eastAsia"/>
              </w:rPr>
              <w:t>12.3</w:t>
            </w:r>
          </w:p>
        </w:tc>
        <w:tc>
          <w:tcPr>
            <w:tcW w:w="1276" w:type="dxa"/>
            <w:tcBorders>
              <w:left w:val="single" w:sz="4" w:space="0" w:color="auto"/>
            </w:tcBorders>
            <w:shd w:val="clear" w:color="auto" w:fill="D9D9D9" w:themeFill="background1" w:themeFillShade="D9"/>
          </w:tcPr>
          <w:p w:rsidR="007B7719" w:rsidRPr="00324A2A" w:rsidRDefault="007B7719" w:rsidP="006B2E2D">
            <w:pPr>
              <w:jc w:val="right"/>
              <w:rPr>
                <w:rFonts w:cs="Arial"/>
              </w:rPr>
            </w:pPr>
            <w:r w:rsidRPr="00324A2A">
              <w:rPr>
                <w:rFonts w:cs="Arial" w:hint="eastAsia"/>
              </w:rPr>
              <w:t>0.5</w:t>
            </w:r>
          </w:p>
        </w:tc>
      </w:tr>
      <w:tr w:rsidR="007B7719" w:rsidRPr="00324A2A" w:rsidTr="005752F6">
        <w:trPr>
          <w:trHeight w:val="377"/>
        </w:trPr>
        <w:tc>
          <w:tcPr>
            <w:tcW w:w="426" w:type="dxa"/>
          </w:tcPr>
          <w:p w:rsidR="007B7719" w:rsidRPr="00324A2A" w:rsidRDefault="007B7719" w:rsidP="006B2E2D">
            <w:pPr>
              <w:spacing w:line="320" w:lineRule="exact"/>
              <w:ind w:firstLineChars="50" w:firstLine="120"/>
              <w:jc w:val="both"/>
              <w:rPr>
                <w:rFonts w:cs="Arial Unicode MS"/>
              </w:rPr>
            </w:pPr>
            <w:r w:rsidRPr="00324A2A">
              <w:rPr>
                <w:rFonts w:cs="Arial Unicode MS" w:hint="eastAsia"/>
              </w:rPr>
              <w:t>E.</w:t>
            </w:r>
          </w:p>
        </w:tc>
        <w:tc>
          <w:tcPr>
            <w:tcW w:w="4394" w:type="dxa"/>
            <w:tcBorders>
              <w:left w:val="nil"/>
              <w:right w:val="single" w:sz="12" w:space="0" w:color="auto"/>
            </w:tcBorders>
            <w:vAlign w:val="center"/>
          </w:tcPr>
          <w:p w:rsidR="007B7719" w:rsidRPr="00324A2A" w:rsidRDefault="007B7719" w:rsidP="006B2E2D">
            <w:pPr>
              <w:rPr>
                <w:rFonts w:cs="Arial"/>
              </w:rPr>
            </w:pPr>
            <w:r w:rsidRPr="00324A2A">
              <w:rPr>
                <w:rFonts w:cs="Arial" w:hint="eastAsia"/>
              </w:rPr>
              <w:t>候車或換車時間較長</w:t>
            </w:r>
          </w:p>
        </w:tc>
        <w:tc>
          <w:tcPr>
            <w:tcW w:w="921" w:type="dxa"/>
            <w:tcBorders>
              <w:left w:val="single" w:sz="12" w:space="0" w:color="auto"/>
              <w:right w:val="single" w:sz="12" w:space="0" w:color="auto"/>
            </w:tcBorders>
          </w:tcPr>
          <w:p w:rsidR="007B7719" w:rsidRPr="00324A2A" w:rsidRDefault="007B7719" w:rsidP="00B92CF1">
            <w:pPr>
              <w:ind w:rightChars="58" w:right="139"/>
              <w:jc w:val="right"/>
              <w:rPr>
                <w:rFonts w:cs="Arial"/>
              </w:rPr>
            </w:pPr>
            <w:r w:rsidRPr="00324A2A">
              <w:rPr>
                <w:rFonts w:cs="Arial" w:hint="eastAsia"/>
              </w:rPr>
              <w:t>12.4</w:t>
            </w:r>
          </w:p>
        </w:tc>
        <w:tc>
          <w:tcPr>
            <w:tcW w:w="921" w:type="dxa"/>
            <w:tcBorders>
              <w:left w:val="single" w:sz="12" w:space="0" w:color="auto"/>
              <w:right w:val="single" w:sz="12" w:space="0" w:color="auto"/>
            </w:tcBorders>
          </w:tcPr>
          <w:p w:rsidR="007B7719" w:rsidRPr="00324A2A" w:rsidRDefault="007B7719" w:rsidP="00B92CF1">
            <w:pPr>
              <w:ind w:rightChars="58" w:right="139"/>
              <w:jc w:val="right"/>
              <w:rPr>
                <w:rFonts w:cs="Arial"/>
              </w:rPr>
            </w:pPr>
            <w:r w:rsidRPr="00324A2A">
              <w:rPr>
                <w:rFonts w:cs="Arial" w:hint="eastAsia"/>
              </w:rPr>
              <w:t>11.3</w:t>
            </w:r>
          </w:p>
        </w:tc>
        <w:tc>
          <w:tcPr>
            <w:tcW w:w="921" w:type="dxa"/>
            <w:tcBorders>
              <w:left w:val="single" w:sz="12" w:space="0" w:color="auto"/>
              <w:right w:val="single" w:sz="12" w:space="0" w:color="auto"/>
            </w:tcBorders>
          </w:tcPr>
          <w:p w:rsidR="007B7719" w:rsidRPr="00324A2A" w:rsidRDefault="007B7719" w:rsidP="00B92CF1">
            <w:pPr>
              <w:ind w:rightChars="58" w:right="139"/>
              <w:jc w:val="right"/>
              <w:rPr>
                <w:rFonts w:cs="Arial"/>
              </w:rPr>
            </w:pPr>
            <w:r w:rsidRPr="00324A2A">
              <w:rPr>
                <w:rFonts w:cs="Arial" w:hint="eastAsia"/>
              </w:rPr>
              <w:t>10.3</w:t>
            </w:r>
          </w:p>
        </w:tc>
        <w:tc>
          <w:tcPr>
            <w:tcW w:w="922" w:type="dxa"/>
            <w:tcBorders>
              <w:left w:val="single" w:sz="12" w:space="0" w:color="auto"/>
              <w:right w:val="single" w:sz="4" w:space="0" w:color="auto"/>
            </w:tcBorders>
          </w:tcPr>
          <w:p w:rsidR="007B7719" w:rsidRPr="00324A2A" w:rsidRDefault="007B7719" w:rsidP="006B2E2D">
            <w:pPr>
              <w:ind w:rightChars="58" w:right="139"/>
              <w:jc w:val="right"/>
              <w:rPr>
                <w:rFonts w:cs="Arial"/>
              </w:rPr>
            </w:pPr>
            <w:r w:rsidRPr="00324A2A">
              <w:rPr>
                <w:rFonts w:cs="Arial" w:hint="eastAsia"/>
              </w:rPr>
              <w:t>9.5</w:t>
            </w:r>
          </w:p>
        </w:tc>
        <w:tc>
          <w:tcPr>
            <w:tcW w:w="1276" w:type="dxa"/>
            <w:tcBorders>
              <w:left w:val="single" w:sz="4" w:space="0" w:color="auto"/>
            </w:tcBorders>
          </w:tcPr>
          <w:p w:rsidR="007B7719" w:rsidRPr="00324A2A" w:rsidRDefault="007B7719" w:rsidP="006B2E2D">
            <w:pPr>
              <w:jc w:val="right"/>
              <w:rPr>
                <w:rFonts w:cs="Arial"/>
              </w:rPr>
            </w:pPr>
            <w:r w:rsidRPr="00324A2A">
              <w:rPr>
                <w:rFonts w:cs="Arial" w:hint="eastAsia"/>
              </w:rPr>
              <w:t>-0.8</w:t>
            </w:r>
          </w:p>
        </w:tc>
      </w:tr>
      <w:tr w:rsidR="007B7719" w:rsidRPr="00324A2A" w:rsidTr="005752F6">
        <w:trPr>
          <w:trHeight w:val="111"/>
        </w:trPr>
        <w:tc>
          <w:tcPr>
            <w:tcW w:w="426" w:type="dxa"/>
            <w:shd w:val="clear" w:color="auto" w:fill="D9D9D9" w:themeFill="background1" w:themeFillShade="D9"/>
            <w:vAlign w:val="center"/>
          </w:tcPr>
          <w:p w:rsidR="007B7719" w:rsidRPr="00324A2A" w:rsidRDefault="007B7719" w:rsidP="006B2E2D">
            <w:pPr>
              <w:spacing w:line="320" w:lineRule="exact"/>
              <w:ind w:firstLineChars="50" w:firstLine="120"/>
              <w:jc w:val="both"/>
              <w:rPr>
                <w:rFonts w:cs="Arial Unicode MS"/>
              </w:rPr>
            </w:pPr>
            <w:r w:rsidRPr="00324A2A">
              <w:rPr>
                <w:rFonts w:cs="Arial Unicode MS" w:hint="eastAsia"/>
              </w:rPr>
              <w:t>F.</w:t>
            </w:r>
          </w:p>
        </w:tc>
        <w:tc>
          <w:tcPr>
            <w:tcW w:w="4394" w:type="dxa"/>
            <w:tcBorders>
              <w:right w:val="single" w:sz="12" w:space="0" w:color="auto"/>
            </w:tcBorders>
            <w:shd w:val="clear" w:color="auto" w:fill="D9D9D9" w:themeFill="background1" w:themeFillShade="D9"/>
            <w:vAlign w:val="center"/>
          </w:tcPr>
          <w:p w:rsidR="007B7719" w:rsidRPr="00324A2A" w:rsidRDefault="007B7719" w:rsidP="006B2E2D">
            <w:pPr>
              <w:rPr>
                <w:rFonts w:cs="Arial"/>
              </w:rPr>
            </w:pPr>
            <w:r w:rsidRPr="00324A2A">
              <w:rPr>
                <w:rFonts w:cs="Arial" w:hint="eastAsia"/>
              </w:rPr>
              <w:t>開車(或騎車)較節省時間</w:t>
            </w:r>
          </w:p>
        </w:tc>
        <w:tc>
          <w:tcPr>
            <w:tcW w:w="921" w:type="dxa"/>
            <w:tcBorders>
              <w:right w:val="single" w:sz="12" w:space="0" w:color="auto"/>
            </w:tcBorders>
            <w:shd w:val="clear" w:color="auto" w:fill="D9D9D9" w:themeFill="background1" w:themeFillShade="D9"/>
          </w:tcPr>
          <w:p w:rsidR="007B7719" w:rsidRPr="00324A2A" w:rsidRDefault="007B7719" w:rsidP="00B92CF1">
            <w:pPr>
              <w:ind w:rightChars="58" w:right="139"/>
              <w:jc w:val="right"/>
              <w:rPr>
                <w:rFonts w:cs="Arial"/>
              </w:rPr>
            </w:pPr>
            <w:r w:rsidRPr="00324A2A">
              <w:rPr>
                <w:rFonts w:cs="Arial" w:hint="eastAsia"/>
              </w:rPr>
              <w:t>9.0</w:t>
            </w:r>
          </w:p>
        </w:tc>
        <w:tc>
          <w:tcPr>
            <w:tcW w:w="921" w:type="dxa"/>
            <w:tcBorders>
              <w:left w:val="single" w:sz="12" w:space="0" w:color="auto"/>
              <w:right w:val="single" w:sz="12" w:space="0" w:color="auto"/>
            </w:tcBorders>
            <w:shd w:val="clear" w:color="auto" w:fill="D9D9D9" w:themeFill="background1" w:themeFillShade="D9"/>
          </w:tcPr>
          <w:p w:rsidR="007B7719" w:rsidRPr="00324A2A" w:rsidRDefault="007B7719" w:rsidP="00B92CF1">
            <w:pPr>
              <w:ind w:rightChars="58" w:right="139"/>
              <w:jc w:val="right"/>
              <w:rPr>
                <w:rFonts w:cs="Arial"/>
              </w:rPr>
            </w:pPr>
            <w:r w:rsidRPr="00324A2A">
              <w:rPr>
                <w:rFonts w:cs="Arial" w:hint="eastAsia"/>
              </w:rPr>
              <w:t>7.8</w:t>
            </w:r>
          </w:p>
        </w:tc>
        <w:tc>
          <w:tcPr>
            <w:tcW w:w="921" w:type="dxa"/>
            <w:tcBorders>
              <w:left w:val="single" w:sz="12" w:space="0" w:color="auto"/>
              <w:right w:val="single" w:sz="12" w:space="0" w:color="auto"/>
            </w:tcBorders>
            <w:shd w:val="clear" w:color="auto" w:fill="D9D9D9" w:themeFill="background1" w:themeFillShade="D9"/>
          </w:tcPr>
          <w:p w:rsidR="007B7719" w:rsidRPr="00324A2A" w:rsidRDefault="007B7719" w:rsidP="00B92CF1">
            <w:pPr>
              <w:ind w:rightChars="58" w:right="139"/>
              <w:jc w:val="right"/>
              <w:rPr>
                <w:rFonts w:cs="Arial"/>
              </w:rPr>
            </w:pPr>
            <w:r w:rsidRPr="00324A2A">
              <w:rPr>
                <w:rFonts w:cs="Arial" w:hint="eastAsia"/>
              </w:rPr>
              <w:t>7.5</w:t>
            </w:r>
          </w:p>
        </w:tc>
        <w:tc>
          <w:tcPr>
            <w:tcW w:w="922" w:type="dxa"/>
            <w:tcBorders>
              <w:left w:val="single" w:sz="12" w:space="0" w:color="auto"/>
              <w:right w:val="single" w:sz="4" w:space="0" w:color="auto"/>
            </w:tcBorders>
            <w:shd w:val="clear" w:color="auto" w:fill="D9D9D9" w:themeFill="background1" w:themeFillShade="D9"/>
          </w:tcPr>
          <w:p w:rsidR="007B7719" w:rsidRPr="00324A2A" w:rsidRDefault="007B7719" w:rsidP="006B2E2D">
            <w:pPr>
              <w:ind w:rightChars="58" w:right="139"/>
              <w:jc w:val="right"/>
              <w:rPr>
                <w:rFonts w:cs="Arial"/>
              </w:rPr>
            </w:pPr>
            <w:r w:rsidRPr="00324A2A">
              <w:rPr>
                <w:rFonts w:cs="Arial" w:hint="eastAsia"/>
              </w:rPr>
              <w:t>8.0</w:t>
            </w:r>
          </w:p>
        </w:tc>
        <w:tc>
          <w:tcPr>
            <w:tcW w:w="1276" w:type="dxa"/>
            <w:tcBorders>
              <w:left w:val="single" w:sz="4" w:space="0" w:color="auto"/>
            </w:tcBorders>
            <w:shd w:val="clear" w:color="auto" w:fill="D9D9D9" w:themeFill="background1" w:themeFillShade="D9"/>
          </w:tcPr>
          <w:p w:rsidR="007B7719" w:rsidRPr="00324A2A" w:rsidRDefault="007B7719" w:rsidP="006B2E2D">
            <w:pPr>
              <w:jc w:val="right"/>
              <w:rPr>
                <w:rFonts w:cs="Arial"/>
              </w:rPr>
            </w:pPr>
            <w:r w:rsidRPr="00324A2A">
              <w:rPr>
                <w:rFonts w:cs="Arial" w:hint="eastAsia"/>
              </w:rPr>
              <w:t>0.5</w:t>
            </w:r>
          </w:p>
        </w:tc>
      </w:tr>
      <w:tr w:rsidR="007B7719" w:rsidRPr="00324A2A" w:rsidTr="005752F6">
        <w:trPr>
          <w:trHeight w:val="164"/>
        </w:trPr>
        <w:tc>
          <w:tcPr>
            <w:tcW w:w="426" w:type="dxa"/>
          </w:tcPr>
          <w:p w:rsidR="007B7719" w:rsidRPr="00324A2A" w:rsidRDefault="007B7719" w:rsidP="006B2E2D">
            <w:pPr>
              <w:spacing w:line="320" w:lineRule="exact"/>
              <w:ind w:firstLineChars="50" w:firstLine="120"/>
              <w:jc w:val="both"/>
              <w:rPr>
                <w:rFonts w:cs="Arial Unicode MS"/>
              </w:rPr>
            </w:pPr>
            <w:r w:rsidRPr="00324A2A">
              <w:rPr>
                <w:rFonts w:cs="Arial Unicode MS" w:hint="eastAsia"/>
              </w:rPr>
              <w:t>G.</w:t>
            </w:r>
          </w:p>
        </w:tc>
        <w:tc>
          <w:tcPr>
            <w:tcW w:w="4394" w:type="dxa"/>
            <w:tcBorders>
              <w:left w:val="nil"/>
              <w:right w:val="single" w:sz="12" w:space="0" w:color="auto"/>
            </w:tcBorders>
            <w:vAlign w:val="bottom"/>
          </w:tcPr>
          <w:p w:rsidR="007B7719" w:rsidRPr="00324A2A" w:rsidRDefault="007B7719" w:rsidP="006B2E2D">
            <w:pPr>
              <w:rPr>
                <w:rFonts w:cs="Arial"/>
              </w:rPr>
            </w:pPr>
            <w:r w:rsidRPr="00324A2A">
              <w:rPr>
                <w:rFonts w:cs="Arial" w:hint="eastAsia"/>
              </w:rPr>
              <w:t>不習慣或不知道如何搭乘公共運輸</w:t>
            </w:r>
          </w:p>
        </w:tc>
        <w:tc>
          <w:tcPr>
            <w:tcW w:w="921" w:type="dxa"/>
            <w:tcBorders>
              <w:left w:val="single" w:sz="12" w:space="0" w:color="auto"/>
              <w:right w:val="single" w:sz="12" w:space="0" w:color="auto"/>
            </w:tcBorders>
          </w:tcPr>
          <w:p w:rsidR="007B7719" w:rsidRPr="00324A2A" w:rsidRDefault="007B7719" w:rsidP="00B92CF1">
            <w:pPr>
              <w:ind w:rightChars="58" w:right="139"/>
              <w:jc w:val="right"/>
              <w:rPr>
                <w:rFonts w:cs="Arial"/>
              </w:rPr>
            </w:pPr>
            <w:r w:rsidRPr="00324A2A">
              <w:rPr>
                <w:rFonts w:cs="Arial" w:hint="eastAsia"/>
              </w:rPr>
              <w:t>7.5</w:t>
            </w:r>
          </w:p>
        </w:tc>
        <w:tc>
          <w:tcPr>
            <w:tcW w:w="921" w:type="dxa"/>
            <w:tcBorders>
              <w:left w:val="single" w:sz="12" w:space="0" w:color="auto"/>
              <w:right w:val="single" w:sz="12" w:space="0" w:color="auto"/>
            </w:tcBorders>
          </w:tcPr>
          <w:p w:rsidR="007B7719" w:rsidRPr="00324A2A" w:rsidRDefault="007B7719" w:rsidP="00B92CF1">
            <w:pPr>
              <w:ind w:rightChars="58" w:right="139"/>
              <w:jc w:val="right"/>
              <w:rPr>
                <w:rFonts w:cs="Arial"/>
              </w:rPr>
            </w:pPr>
            <w:r w:rsidRPr="00324A2A">
              <w:rPr>
                <w:rFonts w:cs="Arial" w:hint="eastAsia"/>
              </w:rPr>
              <w:t>5.2</w:t>
            </w:r>
          </w:p>
        </w:tc>
        <w:tc>
          <w:tcPr>
            <w:tcW w:w="921" w:type="dxa"/>
            <w:tcBorders>
              <w:left w:val="single" w:sz="12" w:space="0" w:color="auto"/>
              <w:right w:val="single" w:sz="12" w:space="0" w:color="auto"/>
            </w:tcBorders>
          </w:tcPr>
          <w:p w:rsidR="007B7719" w:rsidRPr="00324A2A" w:rsidRDefault="007B7719" w:rsidP="00B92CF1">
            <w:pPr>
              <w:ind w:rightChars="58" w:right="139"/>
              <w:jc w:val="right"/>
              <w:rPr>
                <w:rFonts w:cs="Arial"/>
              </w:rPr>
            </w:pPr>
            <w:r w:rsidRPr="00324A2A">
              <w:rPr>
                <w:rFonts w:cs="Arial" w:hint="eastAsia"/>
              </w:rPr>
              <w:t>5.0</w:t>
            </w:r>
          </w:p>
        </w:tc>
        <w:tc>
          <w:tcPr>
            <w:tcW w:w="922" w:type="dxa"/>
            <w:tcBorders>
              <w:left w:val="single" w:sz="12" w:space="0" w:color="auto"/>
              <w:right w:val="single" w:sz="4" w:space="0" w:color="auto"/>
            </w:tcBorders>
          </w:tcPr>
          <w:p w:rsidR="007B7719" w:rsidRPr="00324A2A" w:rsidRDefault="007B7719" w:rsidP="006B2E2D">
            <w:pPr>
              <w:ind w:rightChars="58" w:right="139"/>
              <w:jc w:val="right"/>
              <w:rPr>
                <w:rFonts w:cs="Arial"/>
              </w:rPr>
            </w:pPr>
            <w:r w:rsidRPr="00324A2A">
              <w:rPr>
                <w:rFonts w:cs="Arial" w:hint="eastAsia"/>
              </w:rPr>
              <w:t>4.4</w:t>
            </w:r>
          </w:p>
        </w:tc>
        <w:tc>
          <w:tcPr>
            <w:tcW w:w="1276" w:type="dxa"/>
            <w:tcBorders>
              <w:left w:val="single" w:sz="4" w:space="0" w:color="auto"/>
            </w:tcBorders>
          </w:tcPr>
          <w:p w:rsidR="007B7719" w:rsidRPr="00324A2A" w:rsidRDefault="007B7719" w:rsidP="006B2E2D">
            <w:pPr>
              <w:jc w:val="right"/>
              <w:rPr>
                <w:rFonts w:cs="Arial"/>
              </w:rPr>
            </w:pPr>
            <w:r w:rsidRPr="00324A2A">
              <w:rPr>
                <w:rFonts w:cs="Arial" w:hint="eastAsia"/>
              </w:rPr>
              <w:t>-0.6</w:t>
            </w:r>
          </w:p>
        </w:tc>
      </w:tr>
      <w:tr w:rsidR="007B7719" w:rsidRPr="00324A2A" w:rsidTr="005752F6">
        <w:trPr>
          <w:trHeight w:val="201"/>
        </w:trPr>
        <w:tc>
          <w:tcPr>
            <w:tcW w:w="426" w:type="dxa"/>
            <w:tcBorders>
              <w:bottom w:val="single" w:sz="12" w:space="0" w:color="auto"/>
            </w:tcBorders>
            <w:shd w:val="clear" w:color="auto" w:fill="D9D9D9" w:themeFill="background1" w:themeFillShade="D9"/>
          </w:tcPr>
          <w:p w:rsidR="007B7719" w:rsidRPr="00324A2A" w:rsidRDefault="007B7719" w:rsidP="006B2E2D">
            <w:pPr>
              <w:spacing w:line="320" w:lineRule="exact"/>
              <w:ind w:firstLineChars="50" w:firstLine="120"/>
              <w:jc w:val="both"/>
              <w:rPr>
                <w:rFonts w:cs="Arial Unicode MS"/>
              </w:rPr>
            </w:pPr>
            <w:r w:rsidRPr="00324A2A">
              <w:rPr>
                <w:rFonts w:cs="Arial Unicode MS" w:hint="eastAsia"/>
              </w:rPr>
              <w:t>H.</w:t>
            </w:r>
          </w:p>
        </w:tc>
        <w:tc>
          <w:tcPr>
            <w:tcW w:w="4394" w:type="dxa"/>
            <w:tcBorders>
              <w:bottom w:val="single" w:sz="12" w:space="0" w:color="auto"/>
              <w:right w:val="single" w:sz="12" w:space="0" w:color="auto"/>
            </w:tcBorders>
            <w:shd w:val="clear" w:color="auto" w:fill="D9D9D9" w:themeFill="background1" w:themeFillShade="D9"/>
            <w:vAlign w:val="bottom"/>
          </w:tcPr>
          <w:p w:rsidR="007B7719" w:rsidRPr="00324A2A" w:rsidRDefault="007B7719" w:rsidP="006B2E2D">
            <w:pPr>
              <w:jc w:val="both"/>
              <w:rPr>
                <w:rFonts w:cs="Arial"/>
              </w:rPr>
            </w:pPr>
            <w:r w:rsidRPr="00324A2A">
              <w:rPr>
                <w:rFonts w:cs="Arial" w:hint="eastAsia"/>
              </w:rPr>
              <w:t>搭乘公共運具時，需換車多次太麻煩</w:t>
            </w:r>
          </w:p>
        </w:tc>
        <w:tc>
          <w:tcPr>
            <w:tcW w:w="921" w:type="dxa"/>
            <w:tcBorders>
              <w:bottom w:val="single" w:sz="12" w:space="0" w:color="auto"/>
              <w:right w:val="single" w:sz="12" w:space="0" w:color="auto"/>
            </w:tcBorders>
            <w:shd w:val="clear" w:color="auto" w:fill="D9D9D9" w:themeFill="background1" w:themeFillShade="D9"/>
          </w:tcPr>
          <w:p w:rsidR="007B7719" w:rsidRPr="00324A2A" w:rsidRDefault="007B7719" w:rsidP="00B92CF1">
            <w:pPr>
              <w:ind w:rightChars="58" w:right="139"/>
              <w:jc w:val="right"/>
              <w:rPr>
                <w:rFonts w:cs="Arial"/>
              </w:rPr>
            </w:pPr>
            <w:r w:rsidRPr="00324A2A">
              <w:rPr>
                <w:rFonts w:cs="Arial" w:hint="eastAsia"/>
              </w:rPr>
              <w:t>5.5</w:t>
            </w:r>
          </w:p>
        </w:tc>
        <w:tc>
          <w:tcPr>
            <w:tcW w:w="921" w:type="dxa"/>
            <w:tcBorders>
              <w:left w:val="single" w:sz="12" w:space="0" w:color="auto"/>
              <w:bottom w:val="single" w:sz="12" w:space="0" w:color="auto"/>
              <w:right w:val="single" w:sz="12" w:space="0" w:color="auto"/>
            </w:tcBorders>
            <w:shd w:val="clear" w:color="auto" w:fill="D9D9D9" w:themeFill="background1" w:themeFillShade="D9"/>
          </w:tcPr>
          <w:p w:rsidR="007B7719" w:rsidRPr="00324A2A" w:rsidRDefault="007B7719" w:rsidP="00B92CF1">
            <w:pPr>
              <w:ind w:rightChars="58" w:right="139"/>
              <w:jc w:val="right"/>
              <w:rPr>
                <w:rFonts w:cs="Arial"/>
              </w:rPr>
            </w:pPr>
            <w:r w:rsidRPr="00324A2A">
              <w:rPr>
                <w:rFonts w:cs="Arial" w:hint="eastAsia"/>
              </w:rPr>
              <w:t>4.6</w:t>
            </w:r>
          </w:p>
        </w:tc>
        <w:tc>
          <w:tcPr>
            <w:tcW w:w="921" w:type="dxa"/>
            <w:tcBorders>
              <w:left w:val="single" w:sz="12" w:space="0" w:color="auto"/>
              <w:bottom w:val="single" w:sz="12" w:space="0" w:color="auto"/>
              <w:right w:val="single" w:sz="12" w:space="0" w:color="auto"/>
            </w:tcBorders>
            <w:shd w:val="clear" w:color="auto" w:fill="D9D9D9" w:themeFill="background1" w:themeFillShade="D9"/>
          </w:tcPr>
          <w:p w:rsidR="007B7719" w:rsidRPr="00324A2A" w:rsidRDefault="007B7719" w:rsidP="00B92CF1">
            <w:pPr>
              <w:ind w:rightChars="58" w:right="139"/>
              <w:jc w:val="right"/>
              <w:rPr>
                <w:rFonts w:cs="Arial"/>
              </w:rPr>
            </w:pPr>
            <w:r w:rsidRPr="00324A2A">
              <w:rPr>
                <w:rFonts w:cs="Arial" w:hint="eastAsia"/>
              </w:rPr>
              <w:t>4.2</w:t>
            </w:r>
          </w:p>
        </w:tc>
        <w:tc>
          <w:tcPr>
            <w:tcW w:w="922" w:type="dxa"/>
            <w:tcBorders>
              <w:left w:val="single" w:sz="12" w:space="0" w:color="auto"/>
              <w:bottom w:val="single" w:sz="12" w:space="0" w:color="auto"/>
              <w:right w:val="single" w:sz="4" w:space="0" w:color="auto"/>
            </w:tcBorders>
            <w:shd w:val="clear" w:color="auto" w:fill="D9D9D9" w:themeFill="background1" w:themeFillShade="D9"/>
          </w:tcPr>
          <w:p w:rsidR="007B7719" w:rsidRPr="00324A2A" w:rsidRDefault="007B7719" w:rsidP="006B2E2D">
            <w:pPr>
              <w:ind w:rightChars="58" w:right="139"/>
              <w:jc w:val="right"/>
              <w:rPr>
                <w:rFonts w:cs="Arial"/>
              </w:rPr>
            </w:pPr>
            <w:r w:rsidRPr="00324A2A">
              <w:rPr>
                <w:rFonts w:cs="Arial" w:hint="eastAsia"/>
              </w:rPr>
              <w:t>3.2</w:t>
            </w:r>
          </w:p>
        </w:tc>
        <w:tc>
          <w:tcPr>
            <w:tcW w:w="1276" w:type="dxa"/>
            <w:tcBorders>
              <w:left w:val="single" w:sz="4" w:space="0" w:color="auto"/>
              <w:bottom w:val="single" w:sz="12" w:space="0" w:color="auto"/>
            </w:tcBorders>
            <w:shd w:val="clear" w:color="auto" w:fill="D9D9D9" w:themeFill="background1" w:themeFillShade="D9"/>
          </w:tcPr>
          <w:p w:rsidR="007B7719" w:rsidRPr="00324A2A" w:rsidRDefault="007B7719" w:rsidP="006B2E2D">
            <w:pPr>
              <w:jc w:val="right"/>
              <w:rPr>
                <w:rFonts w:cs="Arial"/>
              </w:rPr>
            </w:pPr>
            <w:r w:rsidRPr="00324A2A">
              <w:rPr>
                <w:rFonts w:cs="Arial" w:hint="eastAsia"/>
              </w:rPr>
              <w:t>-1.0</w:t>
            </w:r>
          </w:p>
        </w:tc>
      </w:tr>
    </w:tbl>
    <w:p w:rsidR="006B2E2D" w:rsidRPr="00324A2A" w:rsidRDefault="006B2E2D" w:rsidP="006B2E2D">
      <w:pPr>
        <w:snapToGrid w:val="0"/>
        <w:spacing w:line="240" w:lineRule="exact"/>
        <w:ind w:leftChars="-236" w:left="-566"/>
        <w:jc w:val="both"/>
        <w:rPr>
          <w:bCs/>
          <w:sz w:val="20"/>
          <w:szCs w:val="20"/>
        </w:rPr>
      </w:pPr>
      <w:r w:rsidRPr="00324A2A">
        <w:rPr>
          <w:rFonts w:hint="eastAsia"/>
          <w:bCs/>
          <w:sz w:val="20"/>
          <w:szCs w:val="20"/>
        </w:rPr>
        <w:t>說明:1.本表僅列出外出民眾未搭乘公共運具之前8項原因。</w:t>
      </w:r>
    </w:p>
    <w:p w:rsidR="006B2E2D" w:rsidRPr="00324A2A" w:rsidRDefault="006B2E2D" w:rsidP="006B2E2D">
      <w:pPr>
        <w:snapToGrid w:val="0"/>
        <w:spacing w:line="240" w:lineRule="exact"/>
        <w:ind w:leftChars="-236" w:left="-566" w:right="-101" w:firstLineChars="262" w:firstLine="524"/>
        <w:jc w:val="both"/>
        <w:rPr>
          <w:bCs/>
          <w:sz w:val="20"/>
          <w:szCs w:val="20"/>
        </w:rPr>
      </w:pPr>
      <w:r w:rsidRPr="00324A2A">
        <w:rPr>
          <w:rFonts w:hint="eastAsia"/>
          <w:bCs/>
          <w:sz w:val="20"/>
          <w:szCs w:val="20"/>
        </w:rPr>
        <w:t>2.未搭乘公共運具之原因可複選。</w:t>
      </w:r>
    </w:p>
    <w:p w:rsidR="0071411B" w:rsidRPr="006B2E2D" w:rsidRDefault="0071411B" w:rsidP="0071411B">
      <w:pPr>
        <w:snapToGrid w:val="0"/>
        <w:spacing w:beforeLines="100" w:before="360" w:line="440" w:lineRule="exact"/>
        <w:ind w:left="480"/>
        <w:jc w:val="both"/>
        <w:rPr>
          <w:b/>
          <w:sz w:val="32"/>
        </w:rPr>
      </w:pPr>
    </w:p>
    <w:p w:rsidR="006B2E2D" w:rsidRDefault="006B2E2D">
      <w:pPr>
        <w:widowControl/>
        <w:rPr>
          <w:rFonts w:hAnsi="Times New Roman"/>
          <w:b/>
          <w:sz w:val="32"/>
          <w:szCs w:val="20"/>
        </w:rPr>
      </w:pPr>
      <w:r>
        <w:rPr>
          <w:rFonts w:hAnsi="Times New Roman"/>
          <w:b/>
          <w:sz w:val="32"/>
          <w:szCs w:val="20"/>
        </w:rPr>
        <w:br w:type="page"/>
      </w:r>
    </w:p>
    <w:p w:rsidR="004E26B7" w:rsidRPr="00BA0B49" w:rsidRDefault="00CC3211" w:rsidP="00CC3211">
      <w:pPr>
        <w:snapToGrid w:val="0"/>
        <w:spacing w:beforeLines="100" w:before="360" w:line="440" w:lineRule="exact"/>
        <w:jc w:val="both"/>
        <w:outlineLvl w:val="0"/>
        <w:rPr>
          <w:b/>
          <w:sz w:val="32"/>
        </w:rPr>
      </w:pPr>
      <w:bookmarkStart w:id="41" w:name="_Toc483292735"/>
      <w:bookmarkStart w:id="42" w:name="_Toc483318954"/>
      <w:r>
        <w:rPr>
          <w:rFonts w:hAnsi="Times New Roman" w:hint="eastAsia"/>
          <w:b/>
          <w:sz w:val="32"/>
          <w:szCs w:val="20"/>
        </w:rPr>
        <w:lastRenderedPageBreak/>
        <w:t>附錄</w:t>
      </w:r>
      <w:r>
        <w:rPr>
          <w:rFonts w:ascii="新細明體" w:eastAsia="新細明體" w:hAnsi="新細明體" w:hint="eastAsia"/>
          <w:b/>
          <w:sz w:val="32"/>
          <w:szCs w:val="20"/>
        </w:rPr>
        <w:t>、</w:t>
      </w:r>
      <w:r w:rsidR="004E26B7">
        <w:rPr>
          <w:rFonts w:hAnsi="Times New Roman" w:hint="eastAsia"/>
          <w:b/>
          <w:sz w:val="32"/>
          <w:szCs w:val="20"/>
        </w:rPr>
        <w:t>調查方法概述</w:t>
      </w:r>
      <w:bookmarkEnd w:id="41"/>
      <w:bookmarkEnd w:id="42"/>
    </w:p>
    <w:p w:rsidR="00BA0B49" w:rsidRPr="00BA0B49" w:rsidRDefault="00BA0B49" w:rsidP="00B51163">
      <w:pPr>
        <w:pStyle w:val="afff9"/>
        <w:numPr>
          <w:ilvl w:val="0"/>
          <w:numId w:val="18"/>
        </w:numPr>
        <w:snapToGrid w:val="0"/>
        <w:spacing w:beforeLines="50" w:before="180" w:line="440" w:lineRule="exact"/>
        <w:ind w:leftChars="0" w:left="754" w:hanging="612"/>
        <w:jc w:val="both"/>
        <w:rPr>
          <w:rFonts w:ascii="標楷體" w:eastAsia="標楷體" w:hAnsi="標楷體"/>
          <w:b/>
          <w:sz w:val="28"/>
          <w:szCs w:val="28"/>
        </w:rPr>
      </w:pPr>
      <w:r w:rsidRPr="00BA0B49">
        <w:rPr>
          <w:rFonts w:ascii="標楷體" w:eastAsia="標楷體" w:hAnsi="標楷體" w:hint="eastAsia"/>
          <w:b/>
          <w:sz w:val="28"/>
          <w:szCs w:val="28"/>
        </w:rPr>
        <w:t>調查目的</w:t>
      </w:r>
    </w:p>
    <w:p w:rsidR="00BA0B49" w:rsidRPr="00BA0B49" w:rsidRDefault="00BA0B49" w:rsidP="00BA0B49">
      <w:pPr>
        <w:pStyle w:val="a5"/>
        <w:spacing w:beforeLines="20" w:before="72" w:line="440" w:lineRule="exact"/>
        <w:ind w:left="567" w:firstLineChars="202" w:firstLine="566"/>
        <w:rPr>
          <w:b w:val="0"/>
          <w:bCs/>
        </w:rPr>
      </w:pPr>
      <w:r w:rsidRPr="00BA0B49">
        <w:rPr>
          <w:rFonts w:hint="eastAsia"/>
          <w:b w:val="0"/>
          <w:bCs/>
        </w:rPr>
        <w:t>為估算我國公共運輸市占率，了解民眾未搭乘公共運輸工具（以下簡稱公共運具）之原因，並探究民眾搭乘各項公共運具之滿意度，</w:t>
      </w:r>
      <w:proofErr w:type="gramStart"/>
      <w:r w:rsidRPr="00BA0B49">
        <w:rPr>
          <w:rFonts w:hint="eastAsia"/>
          <w:b w:val="0"/>
          <w:bCs/>
        </w:rPr>
        <w:t>俾</w:t>
      </w:r>
      <w:proofErr w:type="gramEnd"/>
      <w:r w:rsidRPr="00BA0B49">
        <w:rPr>
          <w:rFonts w:hint="eastAsia"/>
          <w:b w:val="0"/>
          <w:bCs/>
        </w:rPr>
        <w:t>作為本部推動「公路公共運輸提昇計畫」之參考依據，協助相關政策規劃並提供各界參考應用。</w:t>
      </w:r>
    </w:p>
    <w:p w:rsidR="00BA0B49" w:rsidRPr="00BA0B49" w:rsidRDefault="00BA0B49" w:rsidP="00B51163">
      <w:pPr>
        <w:pStyle w:val="afff9"/>
        <w:numPr>
          <w:ilvl w:val="0"/>
          <w:numId w:val="18"/>
        </w:numPr>
        <w:snapToGrid w:val="0"/>
        <w:spacing w:beforeLines="50" w:before="180" w:line="440" w:lineRule="exact"/>
        <w:ind w:leftChars="0" w:left="754" w:hanging="612"/>
        <w:jc w:val="both"/>
        <w:rPr>
          <w:rFonts w:ascii="標楷體" w:eastAsia="標楷體" w:hAnsi="標楷體"/>
          <w:b/>
          <w:sz w:val="28"/>
          <w:szCs w:val="28"/>
        </w:rPr>
      </w:pPr>
      <w:r w:rsidRPr="00BA0B49">
        <w:rPr>
          <w:rFonts w:ascii="標楷體" w:eastAsia="標楷體" w:hAnsi="標楷體" w:hint="eastAsia"/>
          <w:b/>
          <w:sz w:val="28"/>
          <w:szCs w:val="28"/>
        </w:rPr>
        <w:t>調查方法</w:t>
      </w:r>
    </w:p>
    <w:p w:rsidR="00BA0B49" w:rsidRDefault="00BA0B49" w:rsidP="00BA0B49">
      <w:pPr>
        <w:pStyle w:val="a5"/>
        <w:spacing w:beforeLines="20" w:before="72" w:line="440" w:lineRule="exact"/>
        <w:ind w:left="567" w:firstLineChars="202" w:firstLine="566"/>
        <w:rPr>
          <w:b w:val="0"/>
          <w:bCs/>
        </w:rPr>
      </w:pPr>
      <w:r>
        <w:rPr>
          <w:rFonts w:hint="eastAsia"/>
          <w:b w:val="0"/>
          <w:bCs/>
        </w:rPr>
        <w:t>本調查係</w:t>
      </w:r>
      <w:proofErr w:type="gramStart"/>
      <w:r>
        <w:rPr>
          <w:rFonts w:hint="eastAsia"/>
          <w:b w:val="0"/>
          <w:bCs/>
        </w:rPr>
        <w:t>採</w:t>
      </w:r>
      <w:proofErr w:type="gramEnd"/>
      <w:r>
        <w:rPr>
          <w:rFonts w:hint="eastAsia"/>
          <w:b w:val="0"/>
          <w:bCs/>
        </w:rPr>
        <w:t>電話訪問方式</w:t>
      </w:r>
      <w:r w:rsidRPr="00BA0B49">
        <w:rPr>
          <w:rFonts w:hint="eastAsia"/>
          <w:b w:val="0"/>
          <w:bCs/>
        </w:rPr>
        <w:t>，</w:t>
      </w:r>
      <w:r>
        <w:rPr>
          <w:rFonts w:hint="eastAsia"/>
          <w:b w:val="0"/>
          <w:bCs/>
        </w:rPr>
        <w:t>詢問受訪者調查日前一日</w:t>
      </w:r>
      <w:r w:rsidR="007E1C1C">
        <w:rPr>
          <w:rFonts w:hint="eastAsia"/>
          <w:b w:val="0"/>
          <w:bCs/>
        </w:rPr>
        <w:t>（週一至週五）其所有的外出活動，電訪中詳實記錄其外出的每</w:t>
      </w:r>
      <w:proofErr w:type="gramStart"/>
      <w:r w:rsidR="007E1C1C">
        <w:rPr>
          <w:rFonts w:hint="eastAsia"/>
          <w:b w:val="0"/>
          <w:bCs/>
        </w:rPr>
        <w:t>個</w:t>
      </w:r>
      <w:proofErr w:type="gramEnd"/>
      <w:r w:rsidR="007E1C1C">
        <w:rPr>
          <w:rFonts w:hint="eastAsia"/>
          <w:b w:val="0"/>
          <w:bCs/>
        </w:rPr>
        <w:t>旅次及每</w:t>
      </w:r>
      <w:proofErr w:type="gramStart"/>
      <w:r w:rsidR="007E1C1C">
        <w:rPr>
          <w:rFonts w:hint="eastAsia"/>
          <w:b w:val="0"/>
          <w:bCs/>
        </w:rPr>
        <w:t>個</w:t>
      </w:r>
      <w:proofErr w:type="gramEnd"/>
      <w:r w:rsidR="007E1C1C">
        <w:rPr>
          <w:rFonts w:hint="eastAsia"/>
          <w:b w:val="0"/>
          <w:bCs/>
        </w:rPr>
        <w:t>旅次所使用之運具。</w:t>
      </w:r>
      <w:r>
        <w:rPr>
          <w:rFonts w:hint="eastAsia"/>
          <w:b w:val="0"/>
          <w:bCs/>
        </w:rPr>
        <w:t>本次係</w:t>
      </w:r>
      <w:r w:rsidRPr="00DC7C35">
        <w:rPr>
          <w:rFonts w:hint="eastAsia"/>
          <w:b w:val="0"/>
          <w:bCs/>
        </w:rPr>
        <w:t>委託全方位市場調查公司，於105年9月27日至12月31日間，對</w:t>
      </w:r>
      <w:proofErr w:type="gramStart"/>
      <w:r w:rsidRPr="00DC7C35">
        <w:rPr>
          <w:rFonts w:hint="eastAsia"/>
          <w:b w:val="0"/>
          <w:bCs/>
        </w:rPr>
        <w:t>臺</w:t>
      </w:r>
      <w:proofErr w:type="gramEnd"/>
      <w:r w:rsidRPr="00DC7C35">
        <w:rPr>
          <w:rFonts w:hint="eastAsia"/>
          <w:b w:val="0"/>
          <w:bCs/>
        </w:rPr>
        <w:t>閩地區年滿15歲以上民眾進行電話訪問。調查有效樣本計4萬246人，在95%信心水準下，抽樣誤差為±0.49個百分點（各縣市有效樣本，除連江縣384人，抽樣誤差為</w:t>
      </w:r>
      <w:r w:rsidRPr="00DC7C35">
        <w:rPr>
          <w:b w:val="0"/>
          <w:bCs/>
        </w:rPr>
        <w:t>±</w:t>
      </w:r>
      <w:r w:rsidRPr="00DC7C35">
        <w:rPr>
          <w:rFonts w:hint="eastAsia"/>
          <w:b w:val="0"/>
          <w:bCs/>
        </w:rPr>
        <w:t>5.0個百分點外，其餘縣市均至少1,445人，抽樣誤差均在</w:t>
      </w:r>
      <w:r w:rsidRPr="00DC7C35">
        <w:rPr>
          <w:b w:val="0"/>
          <w:bCs/>
        </w:rPr>
        <w:t>±</w:t>
      </w:r>
      <w:r w:rsidRPr="00DC7C35">
        <w:rPr>
          <w:rFonts w:hint="eastAsia"/>
          <w:b w:val="0"/>
          <w:bCs/>
        </w:rPr>
        <w:t>2.58個百分點以內）。</w:t>
      </w:r>
    </w:p>
    <w:p w:rsidR="007E1C1C" w:rsidRPr="007E1C1C" w:rsidRDefault="007E1C1C" w:rsidP="00B51163">
      <w:pPr>
        <w:pStyle w:val="afff9"/>
        <w:numPr>
          <w:ilvl w:val="0"/>
          <w:numId w:val="18"/>
        </w:numPr>
        <w:snapToGrid w:val="0"/>
        <w:spacing w:beforeLines="50" w:before="180" w:line="440" w:lineRule="exact"/>
        <w:ind w:leftChars="0" w:left="754" w:hanging="612"/>
        <w:jc w:val="both"/>
        <w:rPr>
          <w:rFonts w:ascii="標楷體" w:eastAsia="標楷體" w:hAnsi="標楷體"/>
          <w:b/>
          <w:sz w:val="28"/>
          <w:szCs w:val="28"/>
        </w:rPr>
      </w:pPr>
      <w:r w:rsidRPr="007E1C1C">
        <w:rPr>
          <w:rFonts w:ascii="標楷體" w:eastAsia="標楷體" w:hAnsi="標楷體" w:hint="eastAsia"/>
          <w:b/>
          <w:sz w:val="28"/>
          <w:szCs w:val="28"/>
        </w:rPr>
        <w:t>調查及分析範圍</w:t>
      </w:r>
    </w:p>
    <w:p w:rsidR="00BA0B49" w:rsidRDefault="007E1C1C" w:rsidP="007E1C1C">
      <w:pPr>
        <w:pStyle w:val="a5"/>
        <w:spacing w:beforeLines="20" w:before="72" w:line="440" w:lineRule="exact"/>
        <w:ind w:left="567" w:firstLineChars="202" w:firstLine="566"/>
        <w:rPr>
          <w:b w:val="0"/>
          <w:bCs/>
        </w:rPr>
      </w:pPr>
      <w:r>
        <w:rPr>
          <w:rFonts w:hint="eastAsia"/>
          <w:b w:val="0"/>
          <w:bCs/>
        </w:rPr>
        <w:t>本調查創辦於民國98年，自99年起擴大調查範圍為</w:t>
      </w:r>
      <w:proofErr w:type="gramStart"/>
      <w:r>
        <w:rPr>
          <w:rFonts w:hint="eastAsia"/>
          <w:b w:val="0"/>
          <w:bCs/>
        </w:rPr>
        <w:t>臺</w:t>
      </w:r>
      <w:proofErr w:type="gramEnd"/>
      <w:r>
        <w:rPr>
          <w:rFonts w:hint="eastAsia"/>
          <w:b w:val="0"/>
          <w:bCs/>
        </w:rPr>
        <w:t>閩地區</w:t>
      </w:r>
      <w:r w:rsidRPr="00C956CB">
        <w:rPr>
          <w:rFonts w:hint="eastAsia"/>
          <w:b w:val="0"/>
          <w:bCs/>
        </w:rPr>
        <w:t>，</w:t>
      </w:r>
      <w:r>
        <w:rPr>
          <w:rFonts w:hint="eastAsia"/>
          <w:b w:val="0"/>
          <w:bCs/>
        </w:rPr>
        <w:t>納入金門縣及連江縣，故98年資料未包含金馬地區之資料。</w:t>
      </w:r>
    </w:p>
    <w:p w:rsidR="007E1C1C" w:rsidRPr="007E1C1C" w:rsidRDefault="007E1C1C" w:rsidP="00B51163">
      <w:pPr>
        <w:pStyle w:val="afff9"/>
        <w:numPr>
          <w:ilvl w:val="0"/>
          <w:numId w:val="18"/>
        </w:numPr>
        <w:snapToGrid w:val="0"/>
        <w:spacing w:beforeLines="50" w:before="180" w:line="440" w:lineRule="exact"/>
        <w:ind w:leftChars="0" w:left="754" w:hanging="612"/>
        <w:jc w:val="both"/>
        <w:rPr>
          <w:rFonts w:ascii="標楷體" w:eastAsia="標楷體" w:hAnsi="標楷體"/>
          <w:b/>
          <w:sz w:val="28"/>
          <w:szCs w:val="28"/>
        </w:rPr>
      </w:pPr>
      <w:r w:rsidRPr="007E1C1C">
        <w:rPr>
          <w:rFonts w:ascii="標楷體" w:eastAsia="標楷體" w:hAnsi="標楷體" w:hint="eastAsia"/>
          <w:b/>
          <w:sz w:val="28"/>
          <w:szCs w:val="28"/>
        </w:rPr>
        <w:t>定義說明</w:t>
      </w:r>
    </w:p>
    <w:p w:rsidR="007E1C1C" w:rsidRPr="00CC3C1E" w:rsidRDefault="007E1C1C" w:rsidP="00CC3C1E">
      <w:pPr>
        <w:pStyle w:val="afff9"/>
        <w:numPr>
          <w:ilvl w:val="0"/>
          <w:numId w:val="23"/>
        </w:numPr>
        <w:spacing w:line="440" w:lineRule="exact"/>
        <w:ind w:leftChars="177" w:left="1131" w:rightChars="39" w:right="94" w:hangingChars="252" w:hanging="706"/>
        <w:jc w:val="both"/>
        <w:rPr>
          <w:rFonts w:ascii="標楷體" w:eastAsia="標楷體" w:hAnsi="標楷體"/>
          <w:b/>
          <w:bCs/>
          <w:sz w:val="28"/>
          <w:u w:val="double"/>
        </w:rPr>
      </w:pPr>
      <w:r w:rsidRPr="00A53001">
        <w:rPr>
          <w:rFonts w:ascii="標楷體" w:eastAsia="標楷體" w:hAnsi="標楷體" w:hint="eastAsia"/>
          <w:b/>
          <w:bCs/>
          <w:sz w:val="28"/>
          <w:u w:val="double"/>
        </w:rPr>
        <w:t>旅次（trip）</w:t>
      </w:r>
      <w:r w:rsidRPr="00CC3C1E">
        <w:rPr>
          <w:rFonts w:ascii="標楷體" w:eastAsia="標楷體" w:hAnsi="標楷體" w:hint="eastAsia"/>
          <w:b/>
          <w:bCs/>
          <w:sz w:val="28"/>
          <w:u w:val="double"/>
        </w:rPr>
        <w:t>：</w:t>
      </w:r>
      <w:r w:rsidRPr="00CC3C1E">
        <w:rPr>
          <w:rFonts w:ascii="標楷體" w:eastAsia="標楷體" w:hAnsi="標楷體" w:hint="eastAsia"/>
          <w:bCs/>
          <w:sz w:val="28"/>
        </w:rPr>
        <w:t>一個特定目的之外出為一個旅次，N</w:t>
      </w:r>
      <w:proofErr w:type="gramStart"/>
      <w:r w:rsidRPr="00CC3C1E">
        <w:rPr>
          <w:rFonts w:ascii="標楷體" w:eastAsia="標楷體" w:hAnsi="標楷體" w:hint="eastAsia"/>
          <w:bCs/>
          <w:sz w:val="28"/>
        </w:rPr>
        <w:t>個</w:t>
      </w:r>
      <w:proofErr w:type="gramEnd"/>
      <w:r w:rsidRPr="00CC3C1E">
        <w:rPr>
          <w:rFonts w:ascii="標楷體" w:eastAsia="標楷體" w:hAnsi="標楷體" w:hint="eastAsia"/>
          <w:bCs/>
          <w:sz w:val="28"/>
        </w:rPr>
        <w:t>特定目的之外出為N</w:t>
      </w:r>
      <w:proofErr w:type="gramStart"/>
      <w:r w:rsidRPr="00CC3C1E">
        <w:rPr>
          <w:rFonts w:ascii="標楷體" w:eastAsia="標楷體" w:hAnsi="標楷體" w:hint="eastAsia"/>
          <w:bCs/>
          <w:sz w:val="28"/>
        </w:rPr>
        <w:t>個</w:t>
      </w:r>
      <w:proofErr w:type="gramEnd"/>
      <w:r w:rsidRPr="00CC3C1E">
        <w:rPr>
          <w:rFonts w:ascii="標楷體" w:eastAsia="標楷體" w:hAnsi="標楷體" w:hint="eastAsia"/>
          <w:bCs/>
          <w:sz w:val="28"/>
        </w:rPr>
        <w:t>旅次，超過500公尺之旅次才算，故一天之外出會有很多旅次，每一旅次可能會使用許多運具。</w:t>
      </w:r>
    </w:p>
    <w:p w:rsidR="007E1C1C" w:rsidRPr="00D8797E" w:rsidRDefault="007E1C1C" w:rsidP="00CC3C1E">
      <w:pPr>
        <w:pStyle w:val="afff9"/>
        <w:numPr>
          <w:ilvl w:val="0"/>
          <w:numId w:val="23"/>
        </w:numPr>
        <w:spacing w:line="440" w:lineRule="exact"/>
        <w:ind w:leftChars="177" w:left="1131" w:rightChars="39" w:right="94" w:hangingChars="252" w:hanging="706"/>
        <w:jc w:val="both"/>
        <w:rPr>
          <w:rFonts w:ascii="標楷體" w:eastAsia="標楷體" w:hAnsi="標楷體"/>
          <w:b/>
          <w:bCs/>
          <w:sz w:val="28"/>
          <w:u w:val="double"/>
        </w:rPr>
      </w:pPr>
      <w:r>
        <w:rPr>
          <w:rFonts w:ascii="標楷體" w:eastAsia="標楷體" w:hAnsi="標楷體" w:hint="eastAsia"/>
          <w:b/>
          <w:bCs/>
          <w:sz w:val="28"/>
          <w:u w:val="double"/>
        </w:rPr>
        <w:t>短</w:t>
      </w:r>
      <w:r w:rsidRPr="00A53001">
        <w:rPr>
          <w:rFonts w:ascii="標楷體" w:eastAsia="標楷體" w:hAnsi="標楷體" w:hint="eastAsia"/>
          <w:b/>
          <w:bCs/>
          <w:sz w:val="28"/>
          <w:u w:val="double"/>
        </w:rPr>
        <w:t>行</w:t>
      </w:r>
      <w:r>
        <w:rPr>
          <w:rFonts w:ascii="標楷體" w:eastAsia="標楷體" w:hAnsi="標楷體" w:hint="eastAsia"/>
          <w:b/>
          <w:bCs/>
          <w:sz w:val="28"/>
          <w:u w:val="double"/>
        </w:rPr>
        <w:t>程</w:t>
      </w:r>
      <w:r w:rsidRPr="00D8797E">
        <w:rPr>
          <w:rFonts w:ascii="標楷體" w:eastAsia="標楷體" w:hAnsi="標楷體" w:hint="eastAsia"/>
          <w:b/>
          <w:bCs/>
          <w:sz w:val="28"/>
          <w:u w:val="double"/>
        </w:rPr>
        <w:t>：</w:t>
      </w:r>
      <w:r w:rsidRPr="00D8797E">
        <w:rPr>
          <w:rFonts w:ascii="標楷體" w:eastAsia="標楷體" w:hAnsi="標楷體" w:hint="eastAsia"/>
          <w:sz w:val="28"/>
        </w:rPr>
        <w:t>500公尺（約走路8分鐘）以下行程，</w:t>
      </w:r>
      <w:proofErr w:type="gramStart"/>
      <w:r w:rsidRPr="00D8797E">
        <w:rPr>
          <w:rFonts w:ascii="標楷體" w:eastAsia="標楷體" w:hAnsi="標楷體" w:hint="eastAsia"/>
          <w:sz w:val="28"/>
        </w:rPr>
        <w:t>稱短行程</w:t>
      </w:r>
      <w:proofErr w:type="gramEnd"/>
      <w:r w:rsidRPr="00D8797E">
        <w:rPr>
          <w:rFonts w:ascii="標楷體" w:eastAsia="標楷體" w:hAnsi="標楷體" w:hint="eastAsia"/>
          <w:sz w:val="28"/>
        </w:rPr>
        <w:t>，不列入本調查計算。</w:t>
      </w:r>
      <w:proofErr w:type="gramStart"/>
      <w:r w:rsidRPr="00D8797E">
        <w:rPr>
          <w:rFonts w:ascii="標楷體" w:eastAsia="標楷體" w:hAnsi="標楷體" w:hint="eastAsia"/>
          <w:sz w:val="28"/>
        </w:rPr>
        <w:t>（</w:t>
      </w:r>
      <w:proofErr w:type="gramEnd"/>
      <w:r w:rsidRPr="00D8797E">
        <w:rPr>
          <w:rFonts w:ascii="標楷體" w:eastAsia="標楷體" w:hAnsi="標楷體" w:hint="eastAsia"/>
          <w:sz w:val="28"/>
        </w:rPr>
        <w:t>例如:走路到自家附近之便利商店購物或買菜，若其距離未超過500公尺，則不予記錄為行程</w:t>
      </w:r>
      <w:proofErr w:type="gramStart"/>
      <w:r w:rsidRPr="00D8797E">
        <w:rPr>
          <w:rFonts w:ascii="標楷體" w:eastAsia="標楷體" w:hAnsi="標楷體" w:hint="eastAsia"/>
          <w:sz w:val="28"/>
        </w:rPr>
        <w:t>）</w:t>
      </w:r>
      <w:proofErr w:type="gramEnd"/>
      <w:r w:rsidRPr="00D8797E">
        <w:rPr>
          <w:rFonts w:ascii="標楷體" w:eastAsia="標楷體" w:hAnsi="標楷體" w:hint="eastAsia"/>
          <w:sz w:val="28"/>
        </w:rPr>
        <w:t>。</w:t>
      </w:r>
    </w:p>
    <w:p w:rsidR="007E1C1C" w:rsidRPr="00A53001" w:rsidRDefault="007E1C1C" w:rsidP="00CC3C1E">
      <w:pPr>
        <w:pStyle w:val="afff9"/>
        <w:numPr>
          <w:ilvl w:val="0"/>
          <w:numId w:val="23"/>
        </w:numPr>
        <w:spacing w:line="440" w:lineRule="exact"/>
        <w:ind w:leftChars="177" w:left="1131" w:rightChars="39" w:right="94" w:hangingChars="252" w:hanging="706"/>
        <w:jc w:val="both"/>
        <w:rPr>
          <w:rFonts w:ascii="標楷體" w:eastAsia="標楷體" w:hAnsi="標楷體"/>
          <w:sz w:val="28"/>
        </w:rPr>
      </w:pPr>
      <w:r w:rsidRPr="00A53001">
        <w:rPr>
          <w:rFonts w:ascii="標楷體" w:eastAsia="標楷體" w:hAnsi="標楷體" w:hint="eastAsia"/>
          <w:b/>
          <w:bCs/>
          <w:sz w:val="28"/>
          <w:u w:val="double"/>
        </w:rPr>
        <w:t>運具次數之計算</w:t>
      </w:r>
      <w:r w:rsidR="00CC3C1E" w:rsidRPr="00D8797E">
        <w:rPr>
          <w:rFonts w:ascii="標楷體" w:eastAsia="標楷體" w:hAnsi="標楷體" w:hint="eastAsia"/>
          <w:b/>
          <w:bCs/>
          <w:sz w:val="28"/>
          <w:u w:val="double"/>
        </w:rPr>
        <w:t>：</w:t>
      </w:r>
    </w:p>
    <w:p w:rsidR="007E1C1C" w:rsidRDefault="007E1C1C" w:rsidP="007E1C1C">
      <w:pPr>
        <w:numPr>
          <w:ilvl w:val="1"/>
          <w:numId w:val="2"/>
        </w:numPr>
        <w:tabs>
          <w:tab w:val="clear" w:pos="1435"/>
          <w:tab w:val="num" w:pos="1701"/>
        </w:tabs>
        <w:spacing w:line="440" w:lineRule="exact"/>
        <w:ind w:left="1701" w:rightChars="27" w:right="65" w:hanging="709"/>
        <w:rPr>
          <w:sz w:val="28"/>
        </w:rPr>
      </w:pPr>
      <w:r>
        <w:rPr>
          <w:rFonts w:hint="eastAsia"/>
          <w:sz w:val="28"/>
        </w:rPr>
        <w:t>搭乘「公車」轉「公車」－公車算1次；搭乘「捷運」轉「捷運」－捷運算1次。</w:t>
      </w:r>
    </w:p>
    <w:p w:rsidR="007E1C1C" w:rsidRDefault="007E1C1C" w:rsidP="007E1C1C">
      <w:pPr>
        <w:numPr>
          <w:ilvl w:val="1"/>
          <w:numId w:val="2"/>
        </w:numPr>
        <w:tabs>
          <w:tab w:val="clear" w:pos="1435"/>
          <w:tab w:val="num" w:pos="1701"/>
        </w:tabs>
        <w:spacing w:line="440" w:lineRule="exact"/>
        <w:ind w:left="1701" w:rightChars="27" w:right="65" w:hanging="709"/>
        <w:rPr>
          <w:sz w:val="28"/>
        </w:rPr>
      </w:pPr>
      <w:r>
        <w:rPr>
          <w:rFonts w:hint="eastAsia"/>
          <w:sz w:val="28"/>
        </w:rPr>
        <w:t>搭乘「捷運」轉「公車」－捷運、公車各算1次。</w:t>
      </w:r>
    </w:p>
    <w:p w:rsidR="007E1C1C" w:rsidRDefault="007E1C1C" w:rsidP="007E1C1C">
      <w:pPr>
        <w:numPr>
          <w:ilvl w:val="1"/>
          <w:numId w:val="2"/>
        </w:numPr>
        <w:tabs>
          <w:tab w:val="clear" w:pos="1435"/>
          <w:tab w:val="num" w:pos="1701"/>
        </w:tabs>
        <w:spacing w:line="440" w:lineRule="exact"/>
        <w:ind w:left="1701" w:rightChars="27" w:right="65" w:hanging="709"/>
        <w:rPr>
          <w:sz w:val="28"/>
        </w:rPr>
      </w:pPr>
      <w:r>
        <w:rPr>
          <w:rFonts w:hint="eastAsia"/>
          <w:sz w:val="28"/>
        </w:rPr>
        <w:lastRenderedPageBreak/>
        <w:t>假設</w:t>
      </w:r>
      <w:r w:rsidRPr="00A53001">
        <w:rPr>
          <w:rFonts w:hint="eastAsia"/>
          <w:sz w:val="28"/>
        </w:rPr>
        <w:t>大雄</w:t>
      </w:r>
      <w:r>
        <w:rPr>
          <w:rFonts w:hint="eastAsia"/>
          <w:sz w:val="28"/>
        </w:rPr>
        <w:t>早上出門去上班的這</w:t>
      </w:r>
      <w:r w:rsidRPr="00A53001">
        <w:rPr>
          <w:rFonts w:hint="eastAsia"/>
          <w:sz w:val="28"/>
        </w:rPr>
        <w:t>1個旅次</w:t>
      </w:r>
      <w:r>
        <w:rPr>
          <w:rFonts w:hint="eastAsia"/>
          <w:sz w:val="28"/>
        </w:rPr>
        <w:t>，使用之運具如下:</w:t>
      </w:r>
    </w:p>
    <w:p w:rsidR="007E1C1C" w:rsidRDefault="007E1C1C" w:rsidP="007E1C1C">
      <w:pPr>
        <w:spacing w:line="480" w:lineRule="exact"/>
        <w:ind w:left="715"/>
        <w:rPr>
          <w:sz w:val="28"/>
        </w:rPr>
      </w:pPr>
      <w:r>
        <w:rPr>
          <w:noProof/>
          <w:sz w:val="20"/>
        </w:rPr>
        <w:drawing>
          <wp:anchor distT="0" distB="0" distL="114300" distR="114300" simplePos="0" relativeHeight="251809792" behindDoc="0" locked="0" layoutInCell="1" allowOverlap="1" wp14:anchorId="7D1759F6" wp14:editId="03E334E5">
            <wp:simplePos x="0" y="0"/>
            <wp:positionH relativeFrom="column">
              <wp:posOffset>457200</wp:posOffset>
            </wp:positionH>
            <wp:positionV relativeFrom="paragraph">
              <wp:posOffset>69850</wp:posOffset>
            </wp:positionV>
            <wp:extent cx="4014470" cy="695960"/>
            <wp:effectExtent l="0" t="0" r="5080" b="0"/>
            <wp:wrapNone/>
            <wp:docPr id="113" name="圖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14470" cy="695960"/>
                    </a:xfrm>
                    <a:prstGeom prst="rect">
                      <a:avLst/>
                    </a:prstGeom>
                    <a:noFill/>
                  </pic:spPr>
                </pic:pic>
              </a:graphicData>
            </a:graphic>
            <wp14:sizeRelH relativeFrom="page">
              <wp14:pctWidth>0</wp14:pctWidth>
            </wp14:sizeRelH>
            <wp14:sizeRelV relativeFrom="page">
              <wp14:pctHeight>0</wp14:pctHeight>
            </wp14:sizeRelV>
          </wp:anchor>
        </w:drawing>
      </w:r>
    </w:p>
    <w:p w:rsidR="007E1C1C" w:rsidRDefault="007E1C1C" w:rsidP="007E1C1C">
      <w:pPr>
        <w:spacing w:line="480" w:lineRule="exact"/>
        <w:ind w:left="672"/>
        <w:rPr>
          <w:sz w:val="28"/>
        </w:rPr>
      </w:pPr>
    </w:p>
    <w:p w:rsidR="007E1C1C" w:rsidRDefault="007E1C1C" w:rsidP="007E1C1C">
      <w:pPr>
        <w:spacing w:afterLines="50" w:after="180" w:line="480" w:lineRule="exact"/>
        <w:ind w:left="675"/>
        <w:rPr>
          <w:sz w:val="28"/>
        </w:rPr>
      </w:pPr>
      <w:r>
        <w:rPr>
          <w:rFonts w:hint="eastAsia"/>
          <w:sz w:val="28"/>
        </w:rPr>
        <w:t xml:space="preserve">   ＝＝＞則步行算1次，其他</w:t>
      </w:r>
      <w:proofErr w:type="gramStart"/>
      <w:r>
        <w:rPr>
          <w:rFonts w:hint="eastAsia"/>
          <w:sz w:val="28"/>
        </w:rPr>
        <w:t>運具算1次</w:t>
      </w:r>
      <w:proofErr w:type="gramEnd"/>
      <w:r>
        <w:rPr>
          <w:rFonts w:hint="eastAsia"/>
          <w:sz w:val="28"/>
        </w:rPr>
        <w:t>。</w:t>
      </w:r>
    </w:p>
    <w:p w:rsidR="007E1C1C" w:rsidRDefault="007E1C1C" w:rsidP="007E1C1C">
      <w:pPr>
        <w:spacing w:line="480" w:lineRule="exact"/>
        <w:ind w:left="1428"/>
        <w:rPr>
          <w:sz w:val="28"/>
        </w:rPr>
      </w:pPr>
      <w:r>
        <w:rPr>
          <w:noProof/>
          <w:sz w:val="20"/>
        </w:rPr>
        <w:drawing>
          <wp:anchor distT="0" distB="0" distL="114300" distR="114300" simplePos="0" relativeHeight="251810816" behindDoc="0" locked="0" layoutInCell="1" allowOverlap="1" wp14:anchorId="3E70F8DA" wp14:editId="0F079DDD">
            <wp:simplePos x="0" y="0"/>
            <wp:positionH relativeFrom="column">
              <wp:posOffset>457200</wp:posOffset>
            </wp:positionH>
            <wp:positionV relativeFrom="paragraph">
              <wp:posOffset>88900</wp:posOffset>
            </wp:positionV>
            <wp:extent cx="3907790" cy="581025"/>
            <wp:effectExtent l="0" t="0" r="0" b="9525"/>
            <wp:wrapNone/>
            <wp:docPr id="114" name="圖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907790" cy="581025"/>
                    </a:xfrm>
                    <a:prstGeom prst="rect">
                      <a:avLst/>
                    </a:prstGeom>
                    <a:noFill/>
                  </pic:spPr>
                </pic:pic>
              </a:graphicData>
            </a:graphic>
            <wp14:sizeRelH relativeFrom="page">
              <wp14:pctWidth>0</wp14:pctWidth>
            </wp14:sizeRelH>
            <wp14:sizeRelV relativeFrom="page">
              <wp14:pctHeight>0</wp14:pctHeight>
            </wp14:sizeRelV>
          </wp:anchor>
        </w:drawing>
      </w:r>
    </w:p>
    <w:p w:rsidR="007E1C1C" w:rsidRDefault="007E1C1C" w:rsidP="007E1C1C">
      <w:pPr>
        <w:spacing w:line="480" w:lineRule="exact"/>
        <w:ind w:left="1428"/>
        <w:rPr>
          <w:sz w:val="28"/>
        </w:rPr>
      </w:pPr>
    </w:p>
    <w:p w:rsidR="007E1C1C" w:rsidRDefault="007E1C1C" w:rsidP="007E1C1C">
      <w:pPr>
        <w:spacing w:afterLines="50" w:after="180" w:line="480" w:lineRule="exact"/>
        <w:ind w:left="675"/>
        <w:rPr>
          <w:sz w:val="28"/>
        </w:rPr>
      </w:pPr>
      <w:r>
        <w:rPr>
          <w:rFonts w:hint="eastAsia"/>
          <w:sz w:val="28"/>
        </w:rPr>
        <w:t xml:space="preserve">   ＝＝＞則步行算1次。</w:t>
      </w:r>
    </w:p>
    <w:p w:rsidR="007E1C1C" w:rsidRDefault="007E1C1C" w:rsidP="007E1C1C">
      <w:pPr>
        <w:numPr>
          <w:ilvl w:val="1"/>
          <w:numId w:val="2"/>
        </w:numPr>
        <w:tabs>
          <w:tab w:val="clear" w:pos="1435"/>
          <w:tab w:val="num" w:pos="1701"/>
        </w:tabs>
        <w:spacing w:line="440" w:lineRule="exact"/>
        <w:ind w:left="1701" w:rightChars="27" w:right="65" w:hanging="709"/>
        <w:rPr>
          <w:sz w:val="28"/>
        </w:rPr>
      </w:pPr>
      <w:r>
        <w:rPr>
          <w:rFonts w:hint="eastAsia"/>
          <w:sz w:val="28"/>
        </w:rPr>
        <w:t>在同一棟建築物裡之步行（如搭捷運轉火車，需經過地下街），即便超過500公尺（約走路8分鐘）仍不計算。</w:t>
      </w:r>
    </w:p>
    <w:p w:rsidR="007E1C1C" w:rsidRDefault="007E1C1C" w:rsidP="007E1C1C">
      <w:pPr>
        <w:spacing w:line="440" w:lineRule="exact"/>
        <w:ind w:left="1701" w:rightChars="27" w:right="65"/>
        <w:rPr>
          <w:sz w:val="28"/>
        </w:rPr>
      </w:pPr>
    </w:p>
    <w:p w:rsidR="007E1C1C" w:rsidRPr="00B62570" w:rsidRDefault="007E1C1C" w:rsidP="00CC3C1E">
      <w:pPr>
        <w:pStyle w:val="afff9"/>
        <w:numPr>
          <w:ilvl w:val="0"/>
          <w:numId w:val="23"/>
        </w:numPr>
        <w:spacing w:line="440" w:lineRule="exact"/>
        <w:ind w:leftChars="177" w:left="1131" w:rightChars="39" w:right="94" w:hangingChars="252" w:hanging="706"/>
        <w:jc w:val="both"/>
        <w:rPr>
          <w:rFonts w:ascii="標楷體" w:eastAsia="標楷體" w:hAnsi="標楷體"/>
          <w:b/>
          <w:bCs/>
          <w:sz w:val="28"/>
          <w:u w:val="double"/>
        </w:rPr>
      </w:pPr>
      <w:r w:rsidRPr="00A53001">
        <w:rPr>
          <w:rFonts w:ascii="標楷體" w:eastAsia="標楷體" w:hAnsi="標楷體" w:hint="eastAsia"/>
          <w:b/>
          <w:bCs/>
          <w:sz w:val="28"/>
          <w:u w:val="double"/>
        </w:rPr>
        <w:t>運具次數市占率之計算方式</w:t>
      </w:r>
      <w:r w:rsidRPr="00731987">
        <w:rPr>
          <w:rFonts w:ascii="標楷體" w:eastAsia="標楷體" w:hAnsi="標楷體" w:hint="eastAsia"/>
          <w:b/>
          <w:sz w:val="28"/>
        </w:rPr>
        <w:t>：</w:t>
      </w:r>
    </w:p>
    <w:p w:rsidR="007E1C1C" w:rsidRDefault="007E1C1C" w:rsidP="007E1C1C">
      <w:pPr>
        <w:pStyle w:val="afff9"/>
        <w:spacing w:line="440" w:lineRule="exact"/>
        <w:ind w:leftChars="0" w:left="426" w:right="-153"/>
        <w:rPr>
          <w:rFonts w:ascii="標楷體" w:eastAsia="標楷體" w:hAnsi="標楷體"/>
          <w:bCs/>
          <w:sz w:val="28"/>
        </w:rPr>
      </w:pPr>
      <w:r w:rsidRPr="00E27283">
        <w:rPr>
          <w:rFonts w:ascii="標楷體" w:eastAsia="標楷體" w:hAnsi="標楷體" w:hint="eastAsia"/>
          <w:bCs/>
          <w:sz w:val="28"/>
        </w:rPr>
        <w:t>以</w:t>
      </w:r>
      <w:r>
        <w:rPr>
          <w:rFonts w:ascii="標楷體" w:eastAsia="標楷體" w:hAnsi="標楷體" w:hint="eastAsia"/>
          <w:bCs/>
          <w:sz w:val="28"/>
        </w:rPr>
        <w:t>下列</w:t>
      </w:r>
      <w:r w:rsidRPr="00E27283">
        <w:rPr>
          <w:rFonts w:ascii="標楷體" w:eastAsia="標楷體" w:hAnsi="標楷體" w:hint="eastAsia"/>
          <w:bCs/>
          <w:sz w:val="28"/>
        </w:rPr>
        <w:t>3個旅次為例</w:t>
      </w:r>
      <w:r>
        <w:rPr>
          <w:rFonts w:ascii="標楷體" w:eastAsia="標楷體" w:hAnsi="標楷體" w:hint="eastAsia"/>
          <w:bCs/>
          <w:sz w:val="28"/>
        </w:rPr>
        <w:t>，計算公共運具之運具次數市占率：</w:t>
      </w:r>
    </w:p>
    <w:p w:rsidR="007E1C1C" w:rsidRDefault="007E1C1C" w:rsidP="007E1C1C">
      <w:pPr>
        <w:pStyle w:val="afff9"/>
        <w:spacing w:line="440" w:lineRule="exact"/>
        <w:ind w:leftChars="0" w:left="426" w:right="-153"/>
        <w:rPr>
          <w:rFonts w:ascii="標楷體" w:eastAsia="標楷體" w:hAnsi="標楷體"/>
          <w:bCs/>
          <w:sz w:val="28"/>
        </w:rPr>
      </w:pPr>
      <w:r>
        <w:rPr>
          <w:rFonts w:ascii="標楷體" w:eastAsia="標楷體" w:hAnsi="標楷體" w:hint="eastAsia"/>
          <w:bCs/>
          <w:sz w:val="28"/>
        </w:rPr>
        <w:t>旅次1：</w:t>
      </w:r>
    </w:p>
    <w:p w:rsidR="007E1C1C" w:rsidRDefault="007E1C1C" w:rsidP="007E1C1C">
      <w:pPr>
        <w:pStyle w:val="afff9"/>
        <w:spacing w:line="440" w:lineRule="exact"/>
        <w:ind w:leftChars="0" w:left="426" w:right="-153"/>
        <w:rPr>
          <w:rFonts w:ascii="標楷體" w:eastAsia="標楷體" w:hAnsi="標楷體"/>
          <w:bCs/>
          <w:sz w:val="28"/>
        </w:rPr>
      </w:pPr>
      <w:r>
        <w:rPr>
          <w:rFonts w:ascii="標楷體" w:eastAsia="標楷體" w:hAnsi="標楷體" w:hint="eastAsia"/>
          <w:bCs/>
          <w:noProof/>
          <w:sz w:val="28"/>
        </w:rPr>
        <mc:AlternateContent>
          <mc:Choice Requires="wpc">
            <w:drawing>
              <wp:anchor distT="0" distB="0" distL="114300" distR="114300" simplePos="0" relativeHeight="251811840" behindDoc="0" locked="0" layoutInCell="1" allowOverlap="1" wp14:anchorId="088E3359" wp14:editId="52549B99">
                <wp:simplePos x="0" y="0"/>
                <wp:positionH relativeFrom="column">
                  <wp:posOffset>594360</wp:posOffset>
                </wp:positionH>
                <wp:positionV relativeFrom="paragraph">
                  <wp:posOffset>44450</wp:posOffset>
                </wp:positionV>
                <wp:extent cx="4014470" cy="695960"/>
                <wp:effectExtent l="0" t="0" r="5080" b="0"/>
                <wp:wrapNone/>
                <wp:docPr id="115" name="畫布 1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0" name="Rectangle 5"/>
                        <wps:cNvSpPr>
                          <a:spLocks noChangeArrowheads="1"/>
                        </wps:cNvSpPr>
                        <wps:spPr bwMode="auto">
                          <a:xfrm>
                            <a:off x="716280" y="38100"/>
                            <a:ext cx="8382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Rectangle 6"/>
                        <wps:cNvSpPr>
                          <a:spLocks noChangeArrowheads="1"/>
                        </wps:cNvSpPr>
                        <wps:spPr bwMode="auto">
                          <a:xfrm>
                            <a:off x="916305" y="43815"/>
                            <a:ext cx="3054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步行</w:t>
                              </w:r>
                            </w:p>
                          </w:txbxContent>
                        </wps:txbx>
                        <wps:bodyPr rot="0" vert="horz" wrap="none" lIns="0" tIns="0" rIns="0" bIns="0" anchor="t" anchorCtr="0">
                          <a:spAutoFit/>
                        </wps:bodyPr>
                      </wps:wsp>
                      <wps:wsp>
                        <wps:cNvPr id="33" name="Rectangle 7"/>
                        <wps:cNvSpPr>
                          <a:spLocks noChangeArrowheads="1"/>
                        </wps:cNvSpPr>
                        <wps:spPr bwMode="auto">
                          <a:xfrm>
                            <a:off x="716280" y="304800"/>
                            <a:ext cx="3054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超過</w:t>
                              </w:r>
                            </w:p>
                          </w:txbxContent>
                        </wps:txbx>
                        <wps:bodyPr rot="0" vert="horz" wrap="none" lIns="0" tIns="0" rIns="0" bIns="0" anchor="t" anchorCtr="0">
                          <a:spAutoFit/>
                        </wps:bodyPr>
                      </wps:wsp>
                      <wps:wsp>
                        <wps:cNvPr id="34" name="Rectangle 8"/>
                        <wps:cNvSpPr>
                          <a:spLocks noChangeArrowheads="1"/>
                        </wps:cNvSpPr>
                        <wps:spPr bwMode="auto">
                          <a:xfrm>
                            <a:off x="1021080" y="304800"/>
                            <a:ext cx="229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color w:val="000000"/>
                                  <w:kern w:val="0"/>
                                </w:rPr>
                                <w:t>500</w:t>
                              </w:r>
                            </w:p>
                          </w:txbxContent>
                        </wps:txbx>
                        <wps:bodyPr rot="0" vert="horz" wrap="none" lIns="0" tIns="0" rIns="0" bIns="0" anchor="t" anchorCtr="0">
                          <a:spAutoFit/>
                        </wps:bodyPr>
                      </wps:wsp>
                      <wps:wsp>
                        <wps:cNvPr id="35" name="Rectangle 9"/>
                        <wps:cNvSpPr>
                          <a:spLocks noChangeArrowheads="1"/>
                        </wps:cNvSpPr>
                        <wps:spPr bwMode="auto">
                          <a:xfrm>
                            <a:off x="1249680" y="304800"/>
                            <a:ext cx="3054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公尺</w:t>
                              </w:r>
                            </w:p>
                          </w:txbxContent>
                        </wps:txbx>
                        <wps:bodyPr rot="0" vert="horz" wrap="none" lIns="0" tIns="0" rIns="0" bIns="0" anchor="t" anchorCtr="0">
                          <a:spAutoFit/>
                        </wps:bodyPr>
                      </wps:wsp>
                      <wps:wsp>
                        <wps:cNvPr id="36" name="Rectangle 10"/>
                        <wps:cNvSpPr>
                          <a:spLocks noChangeArrowheads="1"/>
                        </wps:cNvSpPr>
                        <wps:spPr bwMode="auto">
                          <a:xfrm>
                            <a:off x="3299460" y="7620"/>
                            <a:ext cx="685800" cy="533400"/>
                          </a:xfrm>
                          <a:prstGeom prst="rect">
                            <a:avLst/>
                          </a:prstGeom>
                          <a:noFill/>
                          <a:ln w="7620" cap="rnd">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Rectangle 11"/>
                        <wps:cNvSpPr>
                          <a:spLocks noChangeArrowheads="1"/>
                        </wps:cNvSpPr>
                        <wps:spPr bwMode="auto">
                          <a:xfrm>
                            <a:off x="3413760" y="205740"/>
                            <a:ext cx="457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辦公室</w:t>
                              </w:r>
                            </w:p>
                          </w:txbxContent>
                        </wps:txbx>
                        <wps:bodyPr rot="0" vert="horz" wrap="none" lIns="0" tIns="0" rIns="0" bIns="0" anchor="t" anchorCtr="0">
                          <a:spAutoFit/>
                        </wps:bodyPr>
                      </wps:wsp>
                      <wps:wsp>
                        <wps:cNvPr id="38" name="Rectangle 12"/>
                        <wps:cNvSpPr>
                          <a:spLocks noChangeArrowheads="1"/>
                        </wps:cNvSpPr>
                        <wps:spPr bwMode="auto">
                          <a:xfrm>
                            <a:off x="7620" y="22860"/>
                            <a:ext cx="685800" cy="533400"/>
                          </a:xfrm>
                          <a:prstGeom prst="rect">
                            <a:avLst/>
                          </a:prstGeom>
                          <a:noFill/>
                          <a:ln w="7620" cap="rnd">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Rectangle 13"/>
                        <wps:cNvSpPr>
                          <a:spLocks noChangeArrowheads="1"/>
                        </wps:cNvSpPr>
                        <wps:spPr bwMode="auto">
                          <a:xfrm>
                            <a:off x="198120" y="220980"/>
                            <a:ext cx="3054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住家</w:t>
                              </w:r>
                            </w:p>
                          </w:txbxContent>
                        </wps:txbx>
                        <wps:bodyPr rot="0" vert="horz" wrap="none" lIns="0" tIns="0" rIns="0" bIns="0" anchor="t" anchorCtr="0">
                          <a:spAutoFit/>
                        </wps:bodyPr>
                      </wps:wsp>
                      <wpg:wgp>
                        <wpg:cNvPr id="40" name="Group 16"/>
                        <wpg:cNvGrpSpPr>
                          <a:grpSpLocks/>
                        </wpg:cNvGrpSpPr>
                        <wpg:grpSpPr bwMode="auto">
                          <a:xfrm>
                            <a:off x="693420" y="243840"/>
                            <a:ext cx="944880" cy="99060"/>
                            <a:chOff x="1092" y="384"/>
                            <a:chExt cx="1488" cy="156"/>
                          </a:xfrm>
                        </wpg:grpSpPr>
                        <wps:wsp>
                          <wps:cNvPr id="44" name="Line 14"/>
                          <wps:cNvCnPr/>
                          <wps:spPr bwMode="auto">
                            <a:xfrm>
                              <a:off x="1092" y="456"/>
                              <a:ext cx="1344" cy="0"/>
                            </a:xfrm>
                            <a:prstGeom prst="line">
                              <a:avLst/>
                            </a:prstGeom>
                            <a:noFill/>
                            <a:ln w="7620"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 name="Freeform 15"/>
                          <wps:cNvSpPr>
                            <a:spLocks/>
                          </wps:cNvSpPr>
                          <wps:spPr bwMode="auto">
                            <a:xfrm>
                              <a:off x="2412" y="384"/>
                              <a:ext cx="168" cy="156"/>
                            </a:xfrm>
                            <a:custGeom>
                              <a:avLst/>
                              <a:gdLst>
                                <a:gd name="T0" fmla="*/ 0 w 168"/>
                                <a:gd name="T1" fmla="*/ 156 h 156"/>
                                <a:gd name="T2" fmla="*/ 168 w 168"/>
                                <a:gd name="T3" fmla="*/ 84 h 156"/>
                                <a:gd name="T4" fmla="*/ 0 w 168"/>
                                <a:gd name="T5" fmla="*/ 0 h 156"/>
                                <a:gd name="T6" fmla="*/ 0 w 168"/>
                                <a:gd name="T7" fmla="*/ 156 h 156"/>
                              </a:gdLst>
                              <a:ahLst/>
                              <a:cxnLst>
                                <a:cxn ang="0">
                                  <a:pos x="T0" y="T1"/>
                                </a:cxn>
                                <a:cxn ang="0">
                                  <a:pos x="T2" y="T3"/>
                                </a:cxn>
                                <a:cxn ang="0">
                                  <a:pos x="T4" y="T5"/>
                                </a:cxn>
                                <a:cxn ang="0">
                                  <a:pos x="T6" y="T7"/>
                                </a:cxn>
                              </a:cxnLst>
                              <a:rect l="0" t="0" r="r" b="b"/>
                              <a:pathLst>
                                <a:path w="168" h="156">
                                  <a:moveTo>
                                    <a:pt x="0" y="156"/>
                                  </a:moveTo>
                                  <a:lnTo>
                                    <a:pt x="168" y="84"/>
                                  </a:lnTo>
                                  <a:lnTo>
                                    <a:pt x="0"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46" name="Group 19"/>
                        <wpg:cNvGrpSpPr>
                          <a:grpSpLocks/>
                        </wpg:cNvGrpSpPr>
                        <wpg:grpSpPr bwMode="auto">
                          <a:xfrm>
                            <a:off x="2316480" y="243840"/>
                            <a:ext cx="952500" cy="99060"/>
                            <a:chOff x="3648" y="384"/>
                            <a:chExt cx="1500" cy="156"/>
                          </a:xfrm>
                        </wpg:grpSpPr>
                        <wps:wsp>
                          <wps:cNvPr id="47" name="Line 17"/>
                          <wps:cNvCnPr/>
                          <wps:spPr bwMode="auto">
                            <a:xfrm>
                              <a:off x="3648" y="456"/>
                              <a:ext cx="1368" cy="0"/>
                            </a:xfrm>
                            <a:prstGeom prst="line">
                              <a:avLst/>
                            </a:prstGeom>
                            <a:noFill/>
                            <a:ln w="7620"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8" name="Freeform 18"/>
                          <wps:cNvSpPr>
                            <a:spLocks/>
                          </wps:cNvSpPr>
                          <wps:spPr bwMode="auto">
                            <a:xfrm>
                              <a:off x="4992" y="384"/>
                              <a:ext cx="156" cy="156"/>
                            </a:xfrm>
                            <a:custGeom>
                              <a:avLst/>
                              <a:gdLst>
                                <a:gd name="T0" fmla="*/ 0 w 156"/>
                                <a:gd name="T1" fmla="*/ 156 h 156"/>
                                <a:gd name="T2" fmla="*/ 156 w 156"/>
                                <a:gd name="T3" fmla="*/ 84 h 156"/>
                                <a:gd name="T4" fmla="*/ 0 w 156"/>
                                <a:gd name="T5" fmla="*/ 0 h 156"/>
                                <a:gd name="T6" fmla="*/ 0 w 156"/>
                                <a:gd name="T7" fmla="*/ 156 h 156"/>
                              </a:gdLst>
                              <a:ahLst/>
                              <a:cxnLst>
                                <a:cxn ang="0">
                                  <a:pos x="T0" y="T1"/>
                                </a:cxn>
                                <a:cxn ang="0">
                                  <a:pos x="T2" y="T3"/>
                                </a:cxn>
                                <a:cxn ang="0">
                                  <a:pos x="T4" y="T5"/>
                                </a:cxn>
                                <a:cxn ang="0">
                                  <a:pos x="T6" y="T7"/>
                                </a:cxn>
                              </a:cxnLst>
                              <a:rect l="0" t="0" r="r" b="b"/>
                              <a:pathLst>
                                <a:path w="156" h="156">
                                  <a:moveTo>
                                    <a:pt x="0" y="156"/>
                                  </a:moveTo>
                                  <a:lnTo>
                                    <a:pt x="156" y="84"/>
                                  </a:lnTo>
                                  <a:lnTo>
                                    <a:pt x="0"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50" name="Rectangle 20"/>
                        <wps:cNvSpPr>
                          <a:spLocks noChangeArrowheads="1"/>
                        </wps:cNvSpPr>
                        <wps:spPr bwMode="auto">
                          <a:xfrm>
                            <a:off x="2339340" y="76200"/>
                            <a:ext cx="8382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Rectangle 21"/>
                        <wps:cNvSpPr>
                          <a:spLocks noChangeArrowheads="1"/>
                        </wps:cNvSpPr>
                        <wps:spPr bwMode="auto">
                          <a:xfrm>
                            <a:off x="2577465" y="60960"/>
                            <a:ext cx="3054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捷運</w:t>
                              </w:r>
                            </w:p>
                          </w:txbxContent>
                        </wps:txbx>
                        <wps:bodyPr rot="0" vert="horz" wrap="none" lIns="0" tIns="0" rIns="0" bIns="0" anchor="t" anchorCtr="0">
                          <a:noAutofit/>
                        </wps:bodyPr>
                      </wps:wsp>
                      <wps:wsp>
                        <wps:cNvPr id="53" name="Oval 25"/>
                        <wps:cNvSpPr>
                          <a:spLocks noChangeArrowheads="1"/>
                        </wps:cNvSpPr>
                        <wps:spPr bwMode="auto">
                          <a:xfrm>
                            <a:off x="1623060" y="7620"/>
                            <a:ext cx="685800" cy="533400"/>
                          </a:xfrm>
                          <a:prstGeom prst="ellipse">
                            <a:avLst/>
                          </a:pr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Rectangle 26"/>
                        <wps:cNvSpPr>
                          <a:spLocks noChangeArrowheads="1"/>
                        </wps:cNvSpPr>
                        <wps:spPr bwMode="auto">
                          <a:xfrm>
                            <a:off x="1645920" y="129540"/>
                            <a:ext cx="64008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Rectangle 27"/>
                        <wps:cNvSpPr>
                          <a:spLocks noChangeArrowheads="1"/>
                        </wps:cNvSpPr>
                        <wps:spPr bwMode="auto">
                          <a:xfrm>
                            <a:off x="1737360" y="198120"/>
                            <a:ext cx="457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捷運站</w:t>
                              </w:r>
                            </w:p>
                          </w:txbxContent>
                        </wps:txbx>
                        <wps:bodyPr rot="0" vert="horz" wrap="none" lIns="0" tIns="0" rIns="0" bIns="0" anchor="t" anchorCtr="0">
                          <a:spAutoFit/>
                        </wps:bodyPr>
                      </wps:wsp>
                      <wps:wsp>
                        <wps:cNvPr id="59" name="Oval 28"/>
                        <wps:cNvSpPr>
                          <a:spLocks noChangeArrowheads="1"/>
                        </wps:cNvSpPr>
                        <wps:spPr bwMode="auto">
                          <a:xfrm>
                            <a:off x="1623060" y="7620"/>
                            <a:ext cx="685800" cy="533400"/>
                          </a:xfrm>
                          <a:prstGeom prst="ellipse">
                            <a:avLst/>
                          </a:pr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Rectangle 29"/>
                        <wps:cNvSpPr>
                          <a:spLocks noChangeArrowheads="1"/>
                        </wps:cNvSpPr>
                        <wps:spPr bwMode="auto">
                          <a:xfrm>
                            <a:off x="1645920" y="129540"/>
                            <a:ext cx="64008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畫布 115" o:spid="_x0000_s1052" editas="canvas" style="position:absolute;left:0;text-align:left;margin-left:46.8pt;margin-top:3.5pt;width:316.1pt;height:54.8pt;z-index:251811840" coordsize="40144,6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3" type="#_x0000_t75" style="position:absolute;width:40144;height:6959;visibility:visible;mso-wrap-style:square">
                  <v:fill o:detectmouseclick="t"/>
                  <v:path o:connecttype="none"/>
                </v:shape>
                <v:rect id="Rectangle 5" o:spid="_x0000_s1054" style="position:absolute;left:7162;top:381;width:8382;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ibJsQA&#10;AADbAAAADwAAAGRycy9kb3ducmV2LnhtbESPT2vCQBDF7wW/wzJCb3XX/gk1ukopCELbg1HodciO&#10;STA7m2ZXjd++cxC8zfDevPebxWrwrTpTH5vAFqYTA4q4DK7hysJ+t356BxUTssM2MFm4UoTVcvSw&#10;wNyFC2/pXKRKSQjHHC3UKXW51rGsyWOchI5YtEPoPSZZ+0q7Hi8S7lv9bEymPTYsDTV29FlTeSxO&#10;3gJmr+7v5/Dyvfs6ZTirBrN++zXWPo6HjzmoREO6m2/XGyf4Qi+/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omybEAAAA2wAAAA8AAAAAAAAAAAAAAAAAmAIAAGRycy9k&#10;b3ducmV2LnhtbFBLBQYAAAAABAAEAPUAAACJAwAAAAA=&#10;" stroked="f"/>
                <v:rect id="Rectangle 6" o:spid="_x0000_s1055" style="position:absolute;left:9163;top:438;width:3054;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CSMEA&#10;AADbAAAADwAAAGRycy9kb3ducmV2LnhtbESP3YrCMBSE7wXfIRxh7zS1wi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IQkjBAAAA2wAAAA8AAAAAAAAAAAAAAAAAmAIAAGRycy9kb3du&#10;cmV2LnhtbFBLBQYAAAAABAAEAPUAAACGAwAAAAA=&#10;" filled="f" stroked="f">
                  <v:textbox style="mso-fit-shape-to-text:t" inset="0,0,0,0">
                    <w:txbxContent>
                      <w:p w:rsidR="00B92CF1" w:rsidRDefault="00B92CF1" w:rsidP="007E1C1C">
                        <w:r>
                          <w:rPr>
                            <w:rFonts w:cs="標楷體" w:hint="eastAsia"/>
                            <w:color w:val="000000"/>
                            <w:kern w:val="0"/>
                          </w:rPr>
                          <w:t>步行</w:t>
                        </w:r>
                      </w:p>
                    </w:txbxContent>
                  </v:textbox>
                </v:rect>
                <v:rect id="Rectangle 7" o:spid="_x0000_s1056" style="position:absolute;left:7162;top:3048;width:3055;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HUlcAA&#10;AADbAAAADwAAAGRycy9kb3ducmV2LnhtbESPzYoCMRCE7wu+Q2jB25pRYZ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1HUlcAAAADbAAAADwAAAAAAAAAAAAAAAACYAgAAZHJzL2Rvd25y&#10;ZXYueG1sUEsFBgAAAAAEAAQA9QAAAIUDAAAAAA==&#10;" filled="f" stroked="f">
                  <v:textbox style="mso-fit-shape-to-text:t" inset="0,0,0,0">
                    <w:txbxContent>
                      <w:p w:rsidR="00B92CF1" w:rsidRDefault="00B92CF1" w:rsidP="007E1C1C">
                        <w:r>
                          <w:rPr>
                            <w:rFonts w:cs="標楷體" w:hint="eastAsia"/>
                            <w:color w:val="000000"/>
                            <w:kern w:val="0"/>
                          </w:rPr>
                          <w:t>超過</w:t>
                        </w:r>
                      </w:p>
                    </w:txbxContent>
                  </v:textbox>
                </v:rect>
                <v:rect id="Rectangle 8" o:spid="_x0000_s1057" style="position:absolute;left:10210;top:3048;width:2293;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hM4cEA&#10;AADbAAAADwAAAGRycy9kb3ducmV2LnhtbESPzYoCMRCE74LvEFrwphl1W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4TOHBAAAA2wAAAA8AAAAAAAAAAAAAAAAAmAIAAGRycy9kb3du&#10;cmV2LnhtbFBLBQYAAAAABAAEAPUAAACGAwAAAAA=&#10;" filled="f" stroked="f">
                  <v:textbox style="mso-fit-shape-to-text:t" inset="0,0,0,0">
                    <w:txbxContent>
                      <w:p w:rsidR="00B92CF1" w:rsidRDefault="00B92CF1" w:rsidP="007E1C1C">
                        <w:r>
                          <w:rPr>
                            <w:rFonts w:cs="標楷體"/>
                            <w:color w:val="000000"/>
                            <w:kern w:val="0"/>
                          </w:rPr>
                          <w:t>500</w:t>
                        </w:r>
                      </w:p>
                    </w:txbxContent>
                  </v:textbox>
                </v:rect>
                <v:rect id="Rectangle 9" o:spid="_x0000_s1058" style="position:absolute;left:12496;top:3048;width:3055;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pesEA&#10;AADbAAAADwAAAGRycy9kb3ducmV2LnhtbESPzYoCMRCE74LvEFrwphmV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6XrBAAAA2wAAAA8AAAAAAAAAAAAAAAAAmAIAAGRycy9kb3du&#10;cmV2LnhtbFBLBQYAAAAABAAEAPUAAACGAwAAAAA=&#10;" filled="f" stroked="f">
                  <v:textbox style="mso-fit-shape-to-text:t" inset="0,0,0,0">
                    <w:txbxContent>
                      <w:p w:rsidR="00B92CF1" w:rsidRDefault="00B92CF1" w:rsidP="007E1C1C">
                        <w:r>
                          <w:rPr>
                            <w:rFonts w:cs="標楷體" w:hint="eastAsia"/>
                            <w:color w:val="000000"/>
                            <w:kern w:val="0"/>
                          </w:rPr>
                          <w:t>公尺</w:t>
                        </w:r>
                      </w:p>
                    </w:txbxContent>
                  </v:textbox>
                </v:rect>
                <v:rect id="Rectangle 10" o:spid="_x0000_s1059" style="position:absolute;left:32994;top:76;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5YVsEA&#10;AADbAAAADwAAAGRycy9kb3ducmV2LnhtbESP0YrCMBRE3wX/IVxh3zRVQaQaRQpifdvVfsCluduU&#10;bW5KErX69ZuFBR+HmTnDbPeD7cSdfGgdK5jPMhDEtdMtNwqq63G6BhEissbOMSl4UoD9bjzaYq7d&#10;g7/ofomNSBAOOSowMfa5lKE2ZDHMXE+cvG/nLcYkfSO1x0eC204usmwlLbacFgz2VBiqfy43q+BK&#10;5qwrc/z0y/L04qKcv9qiU+pjMhw2ICIN8R3+b5dawXIFf1/SD5C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WFbBAAAA2wAAAA8AAAAAAAAAAAAAAAAAmAIAAGRycy9kb3du&#10;cmV2LnhtbFBLBQYAAAAABAAEAPUAAACGAwAAAAA=&#10;" filled="f" strokeweight=".6pt">
                  <v:stroke endcap="round"/>
                </v:rect>
                <v:rect id="Rectangle 11" o:spid="_x0000_s1060" style="position:absolute;left:34137;top:2057;width:4578;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rSlsEA&#10;AADbAAAADwAAAGRycy9kb3ducmV2LnhtbESPzYoCMRCE74LvEFrwphkV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q0pbBAAAA2wAAAA8AAAAAAAAAAAAAAAAAmAIAAGRycy9kb3du&#10;cmV2LnhtbFBLBQYAAAAABAAEAPUAAACGAwAAAAA=&#10;" filled="f" stroked="f">
                  <v:textbox style="mso-fit-shape-to-text:t" inset="0,0,0,0">
                    <w:txbxContent>
                      <w:p w:rsidR="00B92CF1" w:rsidRDefault="00B92CF1" w:rsidP="007E1C1C">
                        <w:r>
                          <w:rPr>
                            <w:rFonts w:cs="標楷體" w:hint="eastAsia"/>
                            <w:color w:val="000000"/>
                            <w:kern w:val="0"/>
                          </w:rPr>
                          <w:t>辦公室</w:t>
                        </w:r>
                      </w:p>
                    </w:txbxContent>
                  </v:textbox>
                </v:rect>
                <v:rect id="Rectangle 12" o:spid="_x0000_s1061" style="position:absolute;left:76;top:228;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1pv78A&#10;AADbAAAADwAAAGRycy9kb3ducmV2LnhtbERP3WrCMBS+H/gO4Qx2N1MnjFGNMgpl9c6pD3Bojk2w&#10;OSlJrNWnXy6EXX58/+vt5HoxUojWs4LFvABB3HptuVNwOtbvXyBiQtbYeyYFd4qw3cxe1lhqf+Nf&#10;Gg+pEzmEY4kKTEpDKWVsDTmMcz8QZ+7sg8OUYeikDnjL4a6XH0XxKR1azg0GB6oMtZfD1Sk4ktnp&#10;k6n3Ydn8PLhqFg9b9Uq9vU7fKxCJpvQvfrobrWCZx+Yv+QfIz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LWm/vwAAANsAAAAPAAAAAAAAAAAAAAAAAJgCAABkcnMvZG93bnJl&#10;di54bWxQSwUGAAAAAAQABAD1AAAAhAMAAAAA&#10;" filled="f" strokeweight=".6pt">
                  <v:stroke endcap="round"/>
                </v:rect>
                <v:rect id="Rectangle 13" o:spid="_x0000_s1062" style="position:absolute;left:1981;top:2209;width:3054;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jf8EA&#10;AADbAAAADwAAAGRycy9kb3ducmV2LnhtbESPzYoCMRCE7wu+Q2jB25pRYd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543/BAAAA2wAAAA8AAAAAAAAAAAAAAAAAmAIAAGRycy9kb3du&#10;cmV2LnhtbFBLBQYAAAAABAAEAPUAAACGAwAAAAA=&#10;" filled="f" stroked="f">
                  <v:textbox style="mso-fit-shape-to-text:t" inset="0,0,0,0">
                    <w:txbxContent>
                      <w:p w:rsidR="00B92CF1" w:rsidRDefault="00B92CF1" w:rsidP="007E1C1C">
                        <w:r>
                          <w:rPr>
                            <w:rFonts w:cs="標楷體" w:hint="eastAsia"/>
                            <w:color w:val="000000"/>
                            <w:kern w:val="0"/>
                          </w:rPr>
                          <w:t>住家</w:t>
                        </w:r>
                      </w:p>
                    </w:txbxContent>
                  </v:textbox>
                </v:rect>
                <v:group id="Group 16" o:spid="_x0000_s1063" style="position:absolute;left:6934;top:2438;width:9449;height:991" coordorigin="1092,384" coordsize="1488,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line id="Line 14" o:spid="_x0000_s1064" style="position:absolute;visibility:visible;mso-wrap-style:square" from="1092,456" to="2436,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ive8MAAADbAAAADwAAAGRycy9kb3ducmV2LnhtbESPQYvCMBSE78L+h/AWvMiarqhINYrI&#10;Cp5EqwePb5tnU7Z5KU221n9vBMHjMDPfMItVZyvRUuNLxwq+hwkI4tzpkgsF59P2awbCB2SNlWNS&#10;cCcPq+VHb4Gpdjc+UpuFQkQI+xQVmBDqVEqfG7Loh64mjt7VNRZDlE0hdYO3CLeVHCXJVFosOS4Y&#10;rGljKP/L/q2CdlZu7M9hr9eX32rSmm43mgwuSvU/u/UcRKAuvMOv9k4rGI/h+SX+ALl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PYr3vDAAAA2wAAAA8AAAAAAAAAAAAA&#10;AAAAoQIAAGRycy9kb3ducmV2LnhtbFBLBQYAAAAABAAEAPkAAACRAwAAAAA=&#10;" strokeweight=".6pt">
                    <v:stroke endcap="round"/>
                  </v:line>
                  <v:shape id="Freeform 15" o:spid="_x0000_s1065" style="position:absolute;left:2412;top:384;width:168;height:156;visibility:visible;mso-wrap-style:square;v-text-anchor:top" coordsize="168,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wP18MA&#10;AADbAAAADwAAAGRycy9kb3ducmV2LnhtbESP0WoCMRRE3wv9h3ALfSmabWmLrkYpUqE+1e76AZfN&#10;dRPc3CxJ6m7/vhEEH4eZOcMs16PrxJlCtJ4VPE8LEMSN15ZbBYd6O5mBiAlZY+eZFPxRhPXq/m6J&#10;pfYD/9C5Sq3IEI4lKjAp9aWUsTHkME59T5y9ow8OU5ahlTrgkOGuky9F8S4dWs4LBnvaGGpO1a9T&#10;kJ6+P0NV2xaPlambYbvZ7edWqceH8WMBItGYbuFr+0sreH2Dy5f8A+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wP18MAAADbAAAADwAAAAAAAAAAAAAAAACYAgAAZHJzL2Rv&#10;d25yZXYueG1sUEsFBgAAAAAEAAQA9QAAAIgDAAAAAA==&#10;" path="m,156l168,84,,,,156xe" fillcolor="black" stroked="f">
                    <v:path arrowok="t" o:connecttype="custom" o:connectlocs="0,156;168,84;0,0;0,156" o:connectangles="0,0,0,0"/>
                  </v:shape>
                </v:group>
                <v:group id="Group 19" o:spid="_x0000_s1066" style="position:absolute;left:23164;top:2438;width:9525;height:991" coordorigin="3648,384" coordsize="1500,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line id="Line 17" o:spid="_x0000_s1067" style="position:absolute;visibility:visible;mso-wrap-style:square" from="3648,456" to="5016,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oxDMMAAADbAAAADwAAAGRycy9kb3ducmV2LnhtbESPQYvCMBSE78L+h/AWvIimK+sq1Sgi&#10;Cp5EXQ8en82zKdu8lCbW7r83guBxmJlvmNmitaVoqPaFYwVfgwQEceZ0wbmC0++mPwHhA7LG0jEp&#10;+CcPi/lHZ4apdnc+UHMMuYgQ9ikqMCFUqZQ+M2TRD1xFHL2rqy2GKOtc6hrvEW5LOUySH2mx4Lhg&#10;sKKVoezveLMKmkmxsuv9Ti/Pl3LUmHY7HPXOSnU/2+UURKA2vMOv9lYr+B7D80v8AX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KMQzDAAAA2wAAAA8AAAAAAAAAAAAA&#10;AAAAoQIAAGRycy9kb3ducmV2LnhtbFBLBQYAAAAABAAEAPkAAACRAwAAAAA=&#10;" strokeweight=".6pt">
                    <v:stroke endcap="round"/>
                  </v:line>
                  <v:shape id="Freeform 18" o:spid="_x0000_s1068" style="position:absolute;left:4992;top:384;width:156;height:156;visibility:visible;mso-wrap-style:square;v-text-anchor:top" coordsize="156,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mgL0A&#10;AADbAAAADwAAAGRycy9kb3ducmV2LnhtbERPyQrCMBC9C/5DGMGLaOqCSDWKiIIHQetyH5qxLTaT&#10;0kStf28OgsfH2xerxpTiRbUrLCsYDiIQxKnVBWcKrpddfwbCeWSNpWVS8CEHq2W7tcBY2zcn9Dr7&#10;TIQQdjEqyL2vYildmpNBN7AVceDutjboA6wzqWt8h3BTylEUTaXBgkNDjhVtckof56dRsLkcuJn0&#10;xsfTfnbS+rktk2x8U6rbadZzEJ4a/xf/3HutYBLGhi/hB8jl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PmgL0AAADbAAAADwAAAAAAAAAAAAAAAACYAgAAZHJzL2Rvd25yZXYu&#10;eG1sUEsFBgAAAAAEAAQA9QAAAIIDAAAAAA==&#10;" path="m,156l156,84,,,,156xe" fillcolor="black" stroked="f">
                    <v:path arrowok="t" o:connecttype="custom" o:connectlocs="0,156;156,84;0,0;0,156" o:connectangles="0,0,0,0"/>
                  </v:shape>
                </v:group>
                <v:rect id="Rectangle 20" o:spid="_x0000_s1069" style="position:absolute;left:23393;top:762;width:8382;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ZO38IA&#10;AADbAAAADwAAAGRycy9kb3ducmV2LnhtbERPTWuDQBC9B/oflinkEuKaQkswrlICJRIKoabNeXCn&#10;KnVnjbtV+++7h0COj/ed5rPpxEiDay0r2EQxCOLK6pZrBZ/nt/UWhPPIGjvLpOCPHOTZwyLFRNuJ&#10;P2gsfS1CCLsEFTTe94mUrmrIoItsTxy4bzsY9AEOtdQDTiHcdPIpjl+kwZZDQ4M97Ruqfspfo2Cq&#10;TuPl/H6Qp9WlsHwtrvvy66jU8nF+3YHwNPu7+OYutILnsD58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Zk7fwgAAANsAAAAPAAAAAAAAAAAAAAAAAJgCAABkcnMvZG93&#10;bnJldi54bWxQSwUGAAAAAAQABAD1AAAAhwMAAAAA&#10;" filled="f" stroked="f"/>
                <v:rect id="Rectangle 21" o:spid="_x0000_s1070" style="position:absolute;left:25774;top:609;width:3055;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N1TsMA&#10;AADbAAAADwAAAGRycy9kb3ducmV2LnhtbESP3WoCMRSE7wu+QzhC72p2xUpdjaKCWApe+PMAh81x&#10;s7o5WZOo27dvCoVeDjPzDTNbdLYRD/KhdqwgH2QgiEuna64UnI6btw8QISJrbByTgm8KsJj3XmZY&#10;aPfkPT0OsRIJwqFABSbGtpAylIYshoFriZN3dt5iTNJXUnt8Jrht5DDLxtJizWnBYEtrQ+X1cLcK&#10;aLXdTy7LYHbS5yHffY0no+1Nqdd+t5yCiNTF//Bf+1MreB/C75f0A+T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GN1TsMAAADbAAAADwAAAAAAAAAAAAAAAACYAgAAZHJzL2Rv&#10;d25yZXYueG1sUEsFBgAAAAAEAAQA9QAAAIgDAAAAAA==&#10;" filled="f" stroked="f">
                  <v:textbox inset="0,0,0,0">
                    <w:txbxContent>
                      <w:p w:rsidR="00B92CF1" w:rsidRDefault="00B92CF1" w:rsidP="007E1C1C">
                        <w:r>
                          <w:rPr>
                            <w:rFonts w:cs="標楷體" w:hint="eastAsia"/>
                            <w:color w:val="000000"/>
                            <w:kern w:val="0"/>
                          </w:rPr>
                          <w:t>捷運</w:t>
                        </w:r>
                      </w:p>
                    </w:txbxContent>
                  </v:textbox>
                </v:rect>
                <v:oval id="Oval 25" o:spid="_x0000_s1071" style="position:absolute;left:16230;top:76;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YM18UA&#10;AADbAAAADwAAAGRycy9kb3ducmV2LnhtbESPT2vCQBDF7wW/wzJCb83GlBZJXYMYFE+2/qHnaXaa&#10;BLOzMbvG2E/fLRQ8Pt6835s3ywbTiJ46V1tWMIliEMSF1TWXCo6H1dMUhPPIGhvLpOBGDrL56GGG&#10;qbZX3lG/96UIEHYpKqi8b1MpXVGRQRfZljh437Yz6IPsSqk7vAa4aWQSx6/SYM2hocKWlhUVp/3F&#10;hDfofXvLE2eL/iePP87nZPv1uVbqcTws3kB4Gvz9+D+90QpenuFvSwCAn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RgzXxQAAANsAAAAPAAAAAAAAAAAAAAAAAJgCAABkcnMv&#10;ZG93bnJldi54bWxQSwUGAAAAAAQABAD1AAAAigMAAAAA&#10;" filled="f" strokeweight=".6pt"/>
                <v:rect id="Rectangle 26" o:spid="_x0000_s1072" style="position:absolute;left:16459;top:1295;width:6401;height:2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Wq8QA&#10;AADbAAAADwAAAGRycy9kb3ducmV2LnhtbESPQWvCQBSE7wX/w/IEL6IbhVZJXUUEMUhBjNbzI/ua&#10;hGbfxuyapP++WxB6HGbmG2a16U0lWmpcaVnBbBqBIM6sLjlXcL3sJ0sQziNrrCyTgh9ysFkPXlYY&#10;a9vxmdrU5yJA2MWooPC+jqV0WUEG3dTWxMH7so1BH2STS91gF+CmkvMoepMGSw4LBda0Kyj7Th9G&#10;QZed2tvl4yBP41ti+Z7cd+nnUanRsN++g/DU+//ws51oBa8L+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P1qvEAAAA2wAAAA8AAAAAAAAAAAAAAAAAmAIAAGRycy9k&#10;b3ducmV2LnhtbFBLBQYAAAAABAAEAPUAAACJAwAAAAA=&#10;" filled="f" stroked="f"/>
                <v:rect id="Rectangle 27" o:spid="_x0000_s1073" style="position:absolute;left:17373;top:1981;width:4578;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qjRL8A&#10;AADbAAAADwAAAGRycy9kb3ducmV2LnhtbERPS2rDMBDdF3IHMYXsarmG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KqNEvwAAANsAAAAPAAAAAAAAAAAAAAAAAJgCAABkcnMvZG93bnJl&#10;di54bWxQSwUGAAAAAAQABAD1AAAAhAMAAAAA&#10;" filled="f" stroked="f">
                  <v:textbox style="mso-fit-shape-to-text:t" inset="0,0,0,0">
                    <w:txbxContent>
                      <w:p w:rsidR="00B92CF1" w:rsidRDefault="00B92CF1" w:rsidP="007E1C1C">
                        <w:r>
                          <w:rPr>
                            <w:rFonts w:cs="標楷體" w:hint="eastAsia"/>
                            <w:color w:val="000000"/>
                            <w:kern w:val="0"/>
                          </w:rPr>
                          <w:t>捷運站</w:t>
                        </w:r>
                      </w:p>
                    </w:txbxContent>
                  </v:textbox>
                </v:rect>
                <v:oval id="Oval 28" o:spid="_x0000_s1074" style="position:absolute;left:16230;top:76;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47PcUA&#10;AADbAAAADwAAAGRycy9kb3ducmV2LnhtbESPT2vCQBDF7wW/wzJCb83GQEtNXYMYFE+2/qHnaXaa&#10;BLOzMbvG2E/fLRQ8Pt6835s3ywbTiJ46V1tWMIliEMSF1TWXCo6H1dMrCOeRNTaWScGNHGTz0cMM&#10;U22vvKN+70sRIOxSVFB536ZSuqIigy6yLXHwvm1n0AfZlVJ3eA1w08gkjl+kwZpDQ4UtLSsqTvuL&#10;CW/Q+/aWJ84W/U8ef5zPyfbrc63U43hYvIHwNPj78X96oxU8T+FvSwCAn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rjs9xQAAANsAAAAPAAAAAAAAAAAAAAAAAJgCAABkcnMv&#10;ZG93bnJldi54bWxQSwUGAAAAAAQABAD1AAAAigMAAAAA&#10;" filled="f" strokeweight=".6pt"/>
                <v:rect id="Rectangle 29" o:spid="_x0000_s1075" style="position:absolute;left:16459;top:1295;width:6401;height:2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qEYsIA&#10;AADbAAAADwAAAGRycy9kb3ducmV2LnhtbERPTWuDQBC9F/Iflgn0Upq1OUix2UgQQiQUQk2a8+BO&#10;VeLOqrtV8++zh0KPj/e9SWfTipEG11hW8LaKQBCXVjdcKbic96/vIJxH1thaJgV3cpBuF08bTLSd&#10;+IvGwlcihLBLUEHtfZdI6cqaDLqV7YgD92MHgz7AoZJ6wCmEm1auoyiWBhsODTV2lNVU3opfo2Aq&#10;T+P1/HmQp5drbrnP+6z4Pir1vJx3HyA8zf5f/OfOtYI4rA9fwg+Q2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CoRiwgAAANsAAAAPAAAAAAAAAAAAAAAAAJgCAABkcnMvZG93&#10;bnJldi54bWxQSwUGAAAAAAQABAD1AAAAhwMAAAAA&#10;" filled="f" stroked="f"/>
              </v:group>
            </w:pict>
          </mc:Fallback>
        </mc:AlternateContent>
      </w:r>
    </w:p>
    <w:p w:rsidR="007E1C1C" w:rsidRDefault="007E1C1C" w:rsidP="007E1C1C">
      <w:pPr>
        <w:pStyle w:val="afff9"/>
        <w:spacing w:line="440" w:lineRule="exact"/>
        <w:ind w:leftChars="0" w:left="426" w:right="-153"/>
        <w:rPr>
          <w:rFonts w:ascii="標楷體" w:eastAsia="標楷體" w:hAnsi="標楷體"/>
          <w:bCs/>
          <w:sz w:val="28"/>
        </w:rPr>
      </w:pPr>
    </w:p>
    <w:p w:rsidR="007E1C1C" w:rsidRDefault="007E1C1C" w:rsidP="007E1C1C">
      <w:pPr>
        <w:pStyle w:val="afff9"/>
        <w:spacing w:line="440" w:lineRule="exact"/>
        <w:ind w:leftChars="0" w:left="426" w:right="-153"/>
        <w:rPr>
          <w:rFonts w:ascii="標楷體" w:eastAsia="標楷體" w:hAnsi="標楷體"/>
          <w:bCs/>
          <w:sz w:val="28"/>
        </w:rPr>
      </w:pPr>
      <w:r>
        <w:rPr>
          <w:rFonts w:ascii="標楷體" w:eastAsia="標楷體" w:hAnsi="標楷體" w:hint="eastAsia"/>
          <w:bCs/>
          <w:sz w:val="28"/>
        </w:rPr>
        <w:t>旅次2：</w:t>
      </w:r>
    </w:p>
    <w:p w:rsidR="007E1C1C" w:rsidRDefault="007E1C1C" w:rsidP="007E1C1C">
      <w:pPr>
        <w:pStyle w:val="afff9"/>
        <w:spacing w:line="440" w:lineRule="exact"/>
        <w:ind w:leftChars="0" w:left="426" w:right="-153"/>
        <w:rPr>
          <w:rFonts w:ascii="標楷體" w:eastAsia="標楷體" w:hAnsi="標楷體"/>
          <w:bCs/>
          <w:sz w:val="28"/>
        </w:rPr>
      </w:pPr>
      <w:r>
        <w:rPr>
          <w:rFonts w:ascii="標楷體" w:eastAsia="標楷體" w:hAnsi="標楷體" w:hint="eastAsia"/>
          <w:bCs/>
          <w:noProof/>
          <w:sz w:val="28"/>
        </w:rPr>
        <mc:AlternateContent>
          <mc:Choice Requires="wpc">
            <w:drawing>
              <wp:anchor distT="0" distB="0" distL="114300" distR="114300" simplePos="0" relativeHeight="251812864" behindDoc="0" locked="0" layoutInCell="1" allowOverlap="1" wp14:anchorId="12E21440" wp14:editId="062FA2A9">
                <wp:simplePos x="0" y="0"/>
                <wp:positionH relativeFrom="column">
                  <wp:posOffset>600075</wp:posOffset>
                </wp:positionH>
                <wp:positionV relativeFrom="paragraph">
                  <wp:posOffset>6350</wp:posOffset>
                </wp:positionV>
                <wp:extent cx="4171950" cy="581025"/>
                <wp:effectExtent l="0" t="0" r="0" b="9525"/>
                <wp:wrapNone/>
                <wp:docPr id="116" name="畫布 11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1" name="Rectangle 34"/>
                        <wps:cNvSpPr>
                          <a:spLocks noChangeArrowheads="1"/>
                        </wps:cNvSpPr>
                        <wps:spPr bwMode="auto">
                          <a:xfrm>
                            <a:off x="1287780" y="30480"/>
                            <a:ext cx="8382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Rectangle 35"/>
                        <wps:cNvSpPr>
                          <a:spLocks noChangeArrowheads="1"/>
                        </wps:cNvSpPr>
                        <wps:spPr bwMode="auto">
                          <a:xfrm>
                            <a:off x="1573530" y="36195"/>
                            <a:ext cx="3054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開車</w:t>
                              </w:r>
                            </w:p>
                          </w:txbxContent>
                        </wps:txbx>
                        <wps:bodyPr rot="0" vert="horz" wrap="none" lIns="0" tIns="0" rIns="0" bIns="0" anchor="t" anchorCtr="0">
                          <a:spAutoFit/>
                        </wps:bodyPr>
                      </wps:wsp>
                      <wps:wsp>
                        <wps:cNvPr id="63" name="Rectangle 39"/>
                        <wps:cNvSpPr>
                          <a:spLocks noChangeArrowheads="1"/>
                        </wps:cNvSpPr>
                        <wps:spPr bwMode="auto">
                          <a:xfrm>
                            <a:off x="3312160" y="28575"/>
                            <a:ext cx="685800" cy="533400"/>
                          </a:xfrm>
                          <a:prstGeom prst="rect">
                            <a:avLst/>
                          </a:prstGeom>
                          <a:noFill/>
                          <a:ln w="7620" cap="rnd">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Rectangle 40"/>
                        <wps:cNvSpPr>
                          <a:spLocks noChangeArrowheads="1"/>
                        </wps:cNvSpPr>
                        <wps:spPr bwMode="auto">
                          <a:xfrm>
                            <a:off x="3423285" y="205740"/>
                            <a:ext cx="457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辦公室</w:t>
                              </w:r>
                            </w:p>
                          </w:txbxContent>
                        </wps:txbx>
                        <wps:bodyPr rot="0" vert="horz" wrap="none" lIns="0" tIns="0" rIns="0" bIns="0" anchor="t" anchorCtr="0">
                          <a:spAutoFit/>
                        </wps:bodyPr>
                      </wps:wsp>
                      <wps:wsp>
                        <wps:cNvPr id="65" name="Rectangle 41"/>
                        <wps:cNvSpPr>
                          <a:spLocks noChangeArrowheads="1"/>
                        </wps:cNvSpPr>
                        <wps:spPr bwMode="auto">
                          <a:xfrm>
                            <a:off x="7620" y="0"/>
                            <a:ext cx="685800" cy="533400"/>
                          </a:xfrm>
                          <a:prstGeom prst="rect">
                            <a:avLst/>
                          </a:prstGeom>
                          <a:noFill/>
                          <a:ln w="7620" cap="rnd">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Rectangle 42"/>
                        <wps:cNvSpPr>
                          <a:spLocks noChangeArrowheads="1"/>
                        </wps:cNvSpPr>
                        <wps:spPr bwMode="auto">
                          <a:xfrm>
                            <a:off x="198120" y="198120"/>
                            <a:ext cx="3054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住家</w:t>
                              </w:r>
                            </w:p>
                          </w:txbxContent>
                        </wps:txbx>
                        <wps:bodyPr rot="0" vert="horz" wrap="none" lIns="0" tIns="0" rIns="0" bIns="0" anchor="t" anchorCtr="0">
                          <a:spAutoFit/>
                        </wps:bodyPr>
                      </wps:wsp>
                      <wpg:wgp>
                        <wpg:cNvPr id="69" name="Group 45"/>
                        <wpg:cNvGrpSpPr>
                          <a:grpSpLocks/>
                        </wpg:cNvGrpSpPr>
                        <wpg:grpSpPr bwMode="auto">
                          <a:xfrm>
                            <a:off x="752475" y="259080"/>
                            <a:ext cx="2515235" cy="99060"/>
                            <a:chOff x="1080" y="348"/>
                            <a:chExt cx="3961" cy="156"/>
                          </a:xfrm>
                        </wpg:grpSpPr>
                        <wps:wsp>
                          <wps:cNvPr id="70" name="Line 43"/>
                          <wps:cNvCnPr/>
                          <wps:spPr bwMode="auto">
                            <a:xfrm>
                              <a:off x="1080" y="420"/>
                              <a:ext cx="3829" cy="0"/>
                            </a:xfrm>
                            <a:prstGeom prst="line">
                              <a:avLst/>
                            </a:prstGeom>
                            <a:noFill/>
                            <a:ln w="7620"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1" name="Freeform 44"/>
                          <wps:cNvSpPr>
                            <a:spLocks/>
                          </wps:cNvSpPr>
                          <wps:spPr bwMode="auto">
                            <a:xfrm>
                              <a:off x="4885" y="348"/>
                              <a:ext cx="156" cy="156"/>
                            </a:xfrm>
                            <a:custGeom>
                              <a:avLst/>
                              <a:gdLst>
                                <a:gd name="T0" fmla="*/ 0 w 156"/>
                                <a:gd name="T1" fmla="*/ 156 h 156"/>
                                <a:gd name="T2" fmla="*/ 156 w 156"/>
                                <a:gd name="T3" fmla="*/ 72 h 156"/>
                                <a:gd name="T4" fmla="*/ 0 w 156"/>
                                <a:gd name="T5" fmla="*/ 0 h 156"/>
                                <a:gd name="T6" fmla="*/ 0 w 156"/>
                                <a:gd name="T7" fmla="*/ 156 h 156"/>
                              </a:gdLst>
                              <a:ahLst/>
                              <a:cxnLst>
                                <a:cxn ang="0">
                                  <a:pos x="T0" y="T1"/>
                                </a:cxn>
                                <a:cxn ang="0">
                                  <a:pos x="T2" y="T3"/>
                                </a:cxn>
                                <a:cxn ang="0">
                                  <a:pos x="T4" y="T5"/>
                                </a:cxn>
                                <a:cxn ang="0">
                                  <a:pos x="T6" y="T7"/>
                                </a:cxn>
                              </a:cxnLst>
                              <a:rect l="0" t="0" r="r" b="b"/>
                              <a:pathLst>
                                <a:path w="156" h="156">
                                  <a:moveTo>
                                    <a:pt x="0" y="156"/>
                                  </a:moveTo>
                                  <a:lnTo>
                                    <a:pt x="156" y="72"/>
                                  </a:lnTo>
                                  <a:lnTo>
                                    <a:pt x="0"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14:sizeRelH relativeFrom="page">
                  <wp14:pctWidth>0</wp14:pctWidth>
                </wp14:sizeRelH>
                <wp14:sizeRelV relativeFrom="page">
                  <wp14:pctHeight>0</wp14:pctHeight>
                </wp14:sizeRelV>
              </wp:anchor>
            </w:drawing>
          </mc:Choice>
          <mc:Fallback>
            <w:pict>
              <v:group id="畫布 116" o:spid="_x0000_s1076" editas="canvas" style="position:absolute;left:0;text-align:left;margin-left:47.25pt;margin-top:.5pt;width:328.5pt;height:45.75pt;z-index:251812864" coordsize="41719,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">
                <v:shape id="_x0000_s1077" type="#_x0000_t75" style="position:absolute;width:41719;height:5810;visibility:visible;mso-wrap-style:square">
                  <v:fill o:detectmouseclick="t"/>
                  <v:path o:connecttype="none"/>
                </v:shape>
                <v:rect id="Rectangle 34" o:spid="_x0000_s1078" style="position:absolute;left:12877;top:304;width:8382;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JNwMQA&#10;AADbAAAADwAAAGRycy9kb3ducmV2LnhtbESPT2vCQBTE7wW/w/IEb3XX2gabuooUAkLtoSr0+sg+&#10;k9Ds25jd/PHbu4VCj8PM/IZZb0dbi55aXznWsJgrEMS5MxUXGs6n7HEFwgdkg7Vj0nAjD9vN5GGN&#10;qXEDf1F/DIWIEPYpaihDaFIpfV6SRT93DXH0Lq61GKJsC2laHCLc1vJJqURarDgulNjQe0n5z7Gz&#10;GjB5NtfPy/Jw+ugSfC1Glb18K61n03H3BiLQGP7Df+290ZAs4PdL/AF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iTcDEAAAA2wAAAA8AAAAAAAAAAAAAAAAAmAIAAGRycy9k&#10;b3ducmV2LnhtbFBLBQYAAAAABAAEAPUAAACJAwAAAAA=&#10;" stroked="f"/>
                <v:rect id="Rectangle 35" o:spid="_x0000_s1079" style="position:absolute;left:15735;top:361;width:3054;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5eE8AA&#10;AADbAAAADwAAAGRycy9kb3ducmV2LnhtbESPzYoCMRCE74LvEFrYm2acg8hoFBEEV/biuA/QTHp+&#10;MOkMSXRm394Iwh6LqvqK2u5Ha8STfOgcK1guMhDEldMdNwp+b6f5GkSIyBqNY1LwRwH2u+lki4V2&#10;A1/pWcZGJAiHAhW0MfaFlKFqyWJYuJ44ebXzFmOSvpHa45Dg1sg8y1bSYsdpocWeji1V9/JhFchb&#10;eRrWpfGZu+T1j/k+X2tySn3NxsMGRKQx/oc/7bNWsMrh/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65eE8AAAADbAAAADwAAAAAAAAAAAAAAAACYAgAAZHJzL2Rvd25y&#10;ZXYueG1sUEsFBgAAAAAEAAQA9QAAAIUDAAAAAA==&#10;" filled="f" stroked="f">
                  <v:textbox style="mso-fit-shape-to-text:t" inset="0,0,0,0">
                    <w:txbxContent>
                      <w:p w:rsidR="00B92CF1" w:rsidRDefault="00B92CF1" w:rsidP="007E1C1C">
                        <w:r>
                          <w:rPr>
                            <w:rFonts w:cs="標楷體" w:hint="eastAsia"/>
                            <w:color w:val="000000"/>
                            <w:kern w:val="0"/>
                          </w:rPr>
                          <w:t>開車</w:t>
                        </w:r>
                      </w:p>
                    </w:txbxContent>
                  </v:textbox>
                </v:rect>
                <v:rect id="Rectangle 39" o:spid="_x0000_s1080" style="position:absolute;left:33121;top:285;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rU08EA&#10;AADbAAAADwAAAGRycy9kb3ducmV2LnhtbESP0YrCMBRE3wX/IVxh3zRVQaQaRQpifdvVfsCluduU&#10;bW5KErX69ZuFBR+HmTnDbPeD7cSdfGgdK5jPMhDEtdMtNwqq63G6BhEissbOMSl4UoD9bjzaYq7d&#10;g7/ofomNSBAOOSowMfa5lKE2ZDHMXE+cvG/nLcYkfSO1x0eC204usmwlLbacFgz2VBiqfy43q+BK&#10;5qwrc/z0y/L04qKcv9qiU+pjMhw2ICIN8R3+b5dawWoJf1/SD5C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61NPBAAAA2wAAAA8AAAAAAAAAAAAAAAAAmAIAAGRycy9kb3du&#10;cmV2LnhtbFBLBQYAAAAABAAEAPUAAACGAwAAAAA=&#10;" filled="f" strokeweight=".6pt">
                  <v:stroke endcap="round"/>
                </v:rect>
                <v:rect id="Rectangle 40" o:spid="_x0000_s1081" style="position:absolute;left:34232;top:2057;width:4579;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tj/MAA&#10;AADbAAAADwAAAGRycy9kb3ducmV2LnhtbESPzYoCMRCE7wu+Q2jB25pRR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wtj/MAAAADbAAAADwAAAAAAAAAAAAAAAACYAgAAZHJzL2Rvd25y&#10;ZXYueG1sUEsFBgAAAAAEAAQA9QAAAIUDAAAAAA==&#10;" filled="f" stroked="f">
                  <v:textbox style="mso-fit-shape-to-text:t" inset="0,0,0,0">
                    <w:txbxContent>
                      <w:p w:rsidR="00B92CF1" w:rsidRDefault="00B92CF1" w:rsidP="007E1C1C">
                        <w:r>
                          <w:rPr>
                            <w:rFonts w:cs="標楷體" w:hint="eastAsia"/>
                            <w:color w:val="000000"/>
                            <w:kern w:val="0"/>
                          </w:rPr>
                          <w:t>辦公室</w:t>
                        </w:r>
                      </w:p>
                    </w:txbxContent>
                  </v:textbox>
                </v:rect>
                <v:rect id="Rectangle 41" o:spid="_x0000_s1082" style="position:absolute;left:76;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pPMEA&#10;AADbAAAADwAAAGRycy9kb3ducmV2LnhtbESP0YrCMBRE3xf8h3AF39ZUZUWqUaQg1rdd9QMuzbUp&#10;NjcliVr9erOwsI/DzJxhVpvetuJOPjSOFUzGGQjiyumGawXn0+5zASJEZI2tY1LwpACb9eBjhbl2&#10;D/6h+zHWIkE45KjAxNjlUobKkMUwdh1x8i7OW4xJ+lpqj48Et62cZtlcWmw4LRjsqDBUXY83q+BE&#10;5qDPZvftZ+X+xUU5eTVFq9Ro2G+XICL18T/81y61gvkX/H5JP0C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f6TzBAAAA2wAAAA8AAAAAAAAAAAAAAAAAmAIAAGRycy9kb3du&#10;cmV2LnhtbFBLBQYAAAAABAAEAPUAAACGAwAAAAA=&#10;" filled="f" strokeweight=".6pt">
                  <v:stroke endcap="round"/>
                </v:rect>
                <v:rect id="Rectangle 42" o:spid="_x0000_s1083" style="position:absolute;left:1981;top:1981;width:3054;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VYEMAA&#10;AADbAAAADwAAAGRycy9kb3ducmV2LnhtbESPzYoCMRCE7wu+Q2jB25rRwyCzRhFBUPHiuA/QTHp+&#10;2KQzJNEZ394Iwh6LqvqKWm9Ha8SDfOgcK1jMMxDEldMdNwp+b4fvFYgQkTUax6TgSQG2m8nXGgvt&#10;Br7So4yNSBAOBSpoY+wLKUPVksUwdz1x8mrnLcYkfSO1xyHBrZHLLMulxY7TQos97Vuq/sq7VSBv&#10;5WFYlcZn7rysL+Z0vNbklJpNx90PiEhj/A9/2ketIM/h/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VYEMAAAADbAAAADwAAAAAAAAAAAAAAAACYAgAAZHJzL2Rvd25y&#10;ZXYueG1sUEsFBgAAAAAEAAQA9QAAAIUDAAAAAA==&#10;" filled="f" stroked="f">
                  <v:textbox style="mso-fit-shape-to-text:t" inset="0,0,0,0">
                    <w:txbxContent>
                      <w:p w:rsidR="00B92CF1" w:rsidRDefault="00B92CF1" w:rsidP="007E1C1C">
                        <w:r>
                          <w:rPr>
                            <w:rFonts w:cs="標楷體" w:hint="eastAsia"/>
                            <w:color w:val="000000"/>
                            <w:kern w:val="0"/>
                          </w:rPr>
                          <w:t>住家</w:t>
                        </w:r>
                      </w:p>
                    </w:txbxContent>
                  </v:textbox>
                </v:rect>
                <v:group id="Group 45" o:spid="_x0000_s1084" style="position:absolute;left:7524;top:2590;width:25153;height:991" coordorigin="1080,348" coordsize="3961,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line id="Line 43" o:spid="_x0000_s1085" style="position:absolute;visibility:visible;mso-wrap-style:square" from="1080,420" to="4909,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9jxcIAAADbAAAADwAAAGRycy9kb3ducmV2LnhtbERPPWvDMBDdC/0P4gpZSiw3kCY4lo0J&#10;DWQqbZLB48W6WKbWyViq4/77aih0fLzvvJxtLyYafedYwUuSgiBunO64VXA5H5ZbED4ga+wdk4If&#10;8lAWjw85Ztrd+ZOmU2hFDGGfoQITwpBJ6RtDFn3iBuLI3dxoMUQ4tlKPeI/htperNH2VFjuODQYH&#10;2htqvk7fVsG07fb27eNdV/W1X09mPq7Wz7VSi6e52oEINId/8Z/7qBVs4vr4Jf4AWf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o9jxcIAAADbAAAADwAAAAAAAAAAAAAA&#10;AAChAgAAZHJzL2Rvd25yZXYueG1sUEsFBgAAAAAEAAQA+QAAAJADAAAAAA==&#10;" strokeweight=".6pt">
                    <v:stroke endcap="round"/>
                  </v:line>
                  <v:shape id="Freeform 44" o:spid="_x0000_s1086" style="position:absolute;left:4885;top:348;width:156;height:156;visibility:visible;mso-wrap-style:square;v-text-anchor:top" coordsize="156,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WFoMQA&#10;AADbAAAADwAAAGRycy9kb3ducmV2LnhtbESPQWvCQBSE74X+h+UVvBTdqEUluoqIgodCNdH7I/tM&#10;gtm3Ibsx8d93CwWPw8x8w6w2vanEgxpXWlYwHkUgiDOrS84VXNLDcAHCeWSNlWVS8CQHm/X72wpj&#10;bTs+0yPxuQgQdjEqKLyvYyldVpBBN7I1cfButjHog2xyqRvsAtxUchJFM2mw5LBQYE27grJ70hoF&#10;u/Sb+6/P6c/puDhp3e6rcz69KjX46LdLEJ56/wr/t49awXwMf1/CD5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lhaDEAAAA2wAAAA8AAAAAAAAAAAAAAAAAmAIAAGRycy9k&#10;b3ducmV2LnhtbFBLBQYAAAAABAAEAPUAAACJAwAAAAA=&#10;" path="m,156l156,72,,,,156xe" fillcolor="black" stroked="f">
                    <v:path arrowok="t" o:connecttype="custom" o:connectlocs="0,156;156,72;0,0;0,156" o:connectangles="0,0,0,0"/>
                  </v:shape>
                </v:group>
              </v:group>
            </w:pict>
          </mc:Fallback>
        </mc:AlternateContent>
      </w:r>
    </w:p>
    <w:p w:rsidR="007E1C1C" w:rsidRDefault="007E1C1C" w:rsidP="007E1C1C">
      <w:pPr>
        <w:pStyle w:val="afff9"/>
        <w:spacing w:line="440" w:lineRule="exact"/>
        <w:ind w:leftChars="0" w:left="426" w:right="-153"/>
        <w:rPr>
          <w:rFonts w:ascii="標楷體" w:eastAsia="標楷體" w:hAnsi="標楷體"/>
          <w:bCs/>
          <w:sz w:val="28"/>
        </w:rPr>
      </w:pPr>
    </w:p>
    <w:p w:rsidR="007E1C1C" w:rsidRDefault="007E1C1C" w:rsidP="007E1C1C">
      <w:pPr>
        <w:pStyle w:val="afff9"/>
        <w:spacing w:line="440" w:lineRule="exact"/>
        <w:ind w:leftChars="0" w:left="426" w:right="-153"/>
        <w:rPr>
          <w:rFonts w:ascii="標楷體" w:eastAsia="標楷體" w:hAnsi="標楷體"/>
          <w:bCs/>
          <w:sz w:val="28"/>
        </w:rPr>
      </w:pPr>
      <w:r>
        <w:rPr>
          <w:rFonts w:ascii="標楷體" w:eastAsia="標楷體" w:hAnsi="標楷體" w:hint="eastAsia"/>
          <w:bCs/>
          <w:noProof/>
          <w:sz w:val="28"/>
        </w:rPr>
        <mc:AlternateContent>
          <mc:Choice Requires="wpc">
            <w:drawing>
              <wp:anchor distT="0" distB="0" distL="114300" distR="114300" simplePos="0" relativeHeight="251813888" behindDoc="0" locked="0" layoutInCell="1" allowOverlap="1" wp14:anchorId="6C7FE4D7" wp14:editId="017AF5D5">
                <wp:simplePos x="0" y="0"/>
                <wp:positionH relativeFrom="column">
                  <wp:posOffset>613410</wp:posOffset>
                </wp:positionH>
                <wp:positionV relativeFrom="paragraph">
                  <wp:posOffset>257175</wp:posOffset>
                </wp:positionV>
                <wp:extent cx="4014470" cy="695960"/>
                <wp:effectExtent l="0" t="0" r="5080" b="0"/>
                <wp:wrapNone/>
                <wp:docPr id="117" name="畫布 11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2" name="Rectangle 5"/>
                        <wps:cNvSpPr>
                          <a:spLocks noChangeArrowheads="1"/>
                        </wps:cNvSpPr>
                        <wps:spPr bwMode="auto">
                          <a:xfrm>
                            <a:off x="716280" y="38100"/>
                            <a:ext cx="8382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 name="Rectangle 6"/>
                        <wps:cNvSpPr>
                          <a:spLocks noChangeArrowheads="1"/>
                        </wps:cNvSpPr>
                        <wps:spPr bwMode="auto">
                          <a:xfrm>
                            <a:off x="916305" y="43815"/>
                            <a:ext cx="457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騎機車</w:t>
                              </w:r>
                            </w:p>
                          </w:txbxContent>
                        </wps:txbx>
                        <wps:bodyPr rot="0" vert="horz" wrap="none" lIns="0" tIns="0" rIns="0" bIns="0" anchor="t" anchorCtr="0">
                          <a:spAutoFit/>
                        </wps:bodyPr>
                      </wps:wsp>
                      <wps:wsp>
                        <wps:cNvPr id="74" name="Rectangle 10"/>
                        <wps:cNvSpPr>
                          <a:spLocks noChangeArrowheads="1"/>
                        </wps:cNvSpPr>
                        <wps:spPr bwMode="auto">
                          <a:xfrm>
                            <a:off x="3299460" y="7620"/>
                            <a:ext cx="685800" cy="533400"/>
                          </a:xfrm>
                          <a:prstGeom prst="rect">
                            <a:avLst/>
                          </a:prstGeom>
                          <a:noFill/>
                          <a:ln w="7620" cap="rnd">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Rectangle 11"/>
                        <wps:cNvSpPr>
                          <a:spLocks noChangeArrowheads="1"/>
                        </wps:cNvSpPr>
                        <wps:spPr bwMode="auto">
                          <a:xfrm>
                            <a:off x="3413760" y="205740"/>
                            <a:ext cx="457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辦公室</w:t>
                              </w:r>
                            </w:p>
                          </w:txbxContent>
                        </wps:txbx>
                        <wps:bodyPr rot="0" vert="horz" wrap="none" lIns="0" tIns="0" rIns="0" bIns="0" anchor="t" anchorCtr="0">
                          <a:spAutoFit/>
                        </wps:bodyPr>
                      </wps:wsp>
                      <wps:wsp>
                        <wps:cNvPr id="76" name="Rectangle 12"/>
                        <wps:cNvSpPr>
                          <a:spLocks noChangeArrowheads="1"/>
                        </wps:cNvSpPr>
                        <wps:spPr bwMode="auto">
                          <a:xfrm>
                            <a:off x="7620" y="22860"/>
                            <a:ext cx="685800" cy="533400"/>
                          </a:xfrm>
                          <a:prstGeom prst="rect">
                            <a:avLst/>
                          </a:prstGeom>
                          <a:noFill/>
                          <a:ln w="7620" cap="rnd">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Rectangle 13"/>
                        <wps:cNvSpPr>
                          <a:spLocks noChangeArrowheads="1"/>
                        </wps:cNvSpPr>
                        <wps:spPr bwMode="auto">
                          <a:xfrm>
                            <a:off x="198120" y="220980"/>
                            <a:ext cx="3054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住家</w:t>
                              </w:r>
                            </w:p>
                          </w:txbxContent>
                        </wps:txbx>
                        <wps:bodyPr rot="0" vert="horz" wrap="none" lIns="0" tIns="0" rIns="0" bIns="0" anchor="t" anchorCtr="0">
                          <a:spAutoFit/>
                        </wps:bodyPr>
                      </wps:wsp>
                      <wpg:wgp>
                        <wpg:cNvPr id="78" name="Group 16"/>
                        <wpg:cNvGrpSpPr>
                          <a:grpSpLocks/>
                        </wpg:cNvGrpSpPr>
                        <wpg:grpSpPr bwMode="auto">
                          <a:xfrm>
                            <a:off x="693420" y="243840"/>
                            <a:ext cx="944880" cy="99060"/>
                            <a:chOff x="1092" y="384"/>
                            <a:chExt cx="1488" cy="156"/>
                          </a:xfrm>
                        </wpg:grpSpPr>
                        <wps:wsp>
                          <wps:cNvPr id="79" name="Line 14"/>
                          <wps:cNvCnPr/>
                          <wps:spPr bwMode="auto">
                            <a:xfrm>
                              <a:off x="1092" y="456"/>
                              <a:ext cx="1344" cy="0"/>
                            </a:xfrm>
                            <a:prstGeom prst="line">
                              <a:avLst/>
                            </a:prstGeom>
                            <a:noFill/>
                            <a:ln w="7620"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0" name="Freeform 15"/>
                          <wps:cNvSpPr>
                            <a:spLocks/>
                          </wps:cNvSpPr>
                          <wps:spPr bwMode="auto">
                            <a:xfrm>
                              <a:off x="2412" y="384"/>
                              <a:ext cx="168" cy="156"/>
                            </a:xfrm>
                            <a:custGeom>
                              <a:avLst/>
                              <a:gdLst>
                                <a:gd name="T0" fmla="*/ 0 w 168"/>
                                <a:gd name="T1" fmla="*/ 156 h 156"/>
                                <a:gd name="T2" fmla="*/ 168 w 168"/>
                                <a:gd name="T3" fmla="*/ 84 h 156"/>
                                <a:gd name="T4" fmla="*/ 0 w 168"/>
                                <a:gd name="T5" fmla="*/ 0 h 156"/>
                                <a:gd name="T6" fmla="*/ 0 w 168"/>
                                <a:gd name="T7" fmla="*/ 156 h 156"/>
                              </a:gdLst>
                              <a:ahLst/>
                              <a:cxnLst>
                                <a:cxn ang="0">
                                  <a:pos x="T0" y="T1"/>
                                </a:cxn>
                                <a:cxn ang="0">
                                  <a:pos x="T2" y="T3"/>
                                </a:cxn>
                                <a:cxn ang="0">
                                  <a:pos x="T4" y="T5"/>
                                </a:cxn>
                                <a:cxn ang="0">
                                  <a:pos x="T6" y="T7"/>
                                </a:cxn>
                              </a:cxnLst>
                              <a:rect l="0" t="0" r="r" b="b"/>
                              <a:pathLst>
                                <a:path w="168" h="156">
                                  <a:moveTo>
                                    <a:pt x="0" y="156"/>
                                  </a:moveTo>
                                  <a:lnTo>
                                    <a:pt x="168" y="84"/>
                                  </a:lnTo>
                                  <a:lnTo>
                                    <a:pt x="0"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81" name="Group 19"/>
                        <wpg:cNvGrpSpPr>
                          <a:grpSpLocks/>
                        </wpg:cNvGrpSpPr>
                        <wpg:grpSpPr bwMode="auto">
                          <a:xfrm>
                            <a:off x="2316480" y="243840"/>
                            <a:ext cx="952500" cy="99060"/>
                            <a:chOff x="3648" y="384"/>
                            <a:chExt cx="1500" cy="156"/>
                          </a:xfrm>
                        </wpg:grpSpPr>
                        <wps:wsp>
                          <wps:cNvPr id="82" name="Line 17"/>
                          <wps:cNvCnPr/>
                          <wps:spPr bwMode="auto">
                            <a:xfrm>
                              <a:off x="3648" y="456"/>
                              <a:ext cx="1368" cy="0"/>
                            </a:xfrm>
                            <a:prstGeom prst="line">
                              <a:avLst/>
                            </a:prstGeom>
                            <a:noFill/>
                            <a:ln w="7620"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3" name="Freeform 18"/>
                          <wps:cNvSpPr>
                            <a:spLocks/>
                          </wps:cNvSpPr>
                          <wps:spPr bwMode="auto">
                            <a:xfrm>
                              <a:off x="4992" y="384"/>
                              <a:ext cx="156" cy="156"/>
                            </a:xfrm>
                            <a:custGeom>
                              <a:avLst/>
                              <a:gdLst>
                                <a:gd name="T0" fmla="*/ 0 w 156"/>
                                <a:gd name="T1" fmla="*/ 156 h 156"/>
                                <a:gd name="T2" fmla="*/ 156 w 156"/>
                                <a:gd name="T3" fmla="*/ 84 h 156"/>
                                <a:gd name="T4" fmla="*/ 0 w 156"/>
                                <a:gd name="T5" fmla="*/ 0 h 156"/>
                                <a:gd name="T6" fmla="*/ 0 w 156"/>
                                <a:gd name="T7" fmla="*/ 156 h 156"/>
                              </a:gdLst>
                              <a:ahLst/>
                              <a:cxnLst>
                                <a:cxn ang="0">
                                  <a:pos x="T0" y="T1"/>
                                </a:cxn>
                                <a:cxn ang="0">
                                  <a:pos x="T2" y="T3"/>
                                </a:cxn>
                                <a:cxn ang="0">
                                  <a:pos x="T4" y="T5"/>
                                </a:cxn>
                                <a:cxn ang="0">
                                  <a:pos x="T6" y="T7"/>
                                </a:cxn>
                              </a:cxnLst>
                              <a:rect l="0" t="0" r="r" b="b"/>
                              <a:pathLst>
                                <a:path w="156" h="156">
                                  <a:moveTo>
                                    <a:pt x="0" y="156"/>
                                  </a:moveTo>
                                  <a:lnTo>
                                    <a:pt x="156" y="84"/>
                                  </a:lnTo>
                                  <a:lnTo>
                                    <a:pt x="0"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84" name="Rectangle 20"/>
                        <wps:cNvSpPr>
                          <a:spLocks noChangeArrowheads="1"/>
                        </wps:cNvSpPr>
                        <wps:spPr bwMode="auto">
                          <a:xfrm>
                            <a:off x="2339340" y="76200"/>
                            <a:ext cx="8382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 name="Rectangle 21"/>
                        <wps:cNvSpPr>
                          <a:spLocks noChangeArrowheads="1"/>
                        </wps:cNvSpPr>
                        <wps:spPr bwMode="auto">
                          <a:xfrm>
                            <a:off x="2482215" y="60960"/>
                            <a:ext cx="610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市區公車</w:t>
                              </w:r>
                            </w:p>
                          </w:txbxContent>
                        </wps:txbx>
                        <wps:bodyPr rot="0" vert="horz" wrap="none" lIns="0" tIns="0" rIns="0" bIns="0" anchor="t" anchorCtr="0">
                          <a:noAutofit/>
                        </wps:bodyPr>
                      </wps:wsp>
                      <wps:wsp>
                        <wps:cNvPr id="86" name="Oval 25"/>
                        <wps:cNvSpPr>
                          <a:spLocks noChangeArrowheads="1"/>
                        </wps:cNvSpPr>
                        <wps:spPr bwMode="auto">
                          <a:xfrm>
                            <a:off x="1623060" y="7620"/>
                            <a:ext cx="685800" cy="533400"/>
                          </a:xfrm>
                          <a:prstGeom prst="ellipse">
                            <a:avLst/>
                          </a:pr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Rectangle 26"/>
                        <wps:cNvSpPr>
                          <a:spLocks noChangeArrowheads="1"/>
                        </wps:cNvSpPr>
                        <wps:spPr bwMode="auto">
                          <a:xfrm>
                            <a:off x="1645920" y="129540"/>
                            <a:ext cx="64008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 name="Rectangle 27"/>
                        <wps:cNvSpPr>
                          <a:spLocks noChangeArrowheads="1"/>
                        </wps:cNvSpPr>
                        <wps:spPr bwMode="auto">
                          <a:xfrm>
                            <a:off x="1718310" y="175260"/>
                            <a:ext cx="457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公車站</w:t>
                              </w:r>
                            </w:p>
                          </w:txbxContent>
                        </wps:txbx>
                        <wps:bodyPr rot="0" vert="horz" wrap="none" lIns="0" tIns="0" rIns="0" bIns="0" anchor="t" anchorCtr="0">
                          <a:spAutoFit/>
                        </wps:bodyPr>
                      </wps:wsp>
                      <wps:wsp>
                        <wps:cNvPr id="89" name="Oval 28"/>
                        <wps:cNvSpPr>
                          <a:spLocks noChangeArrowheads="1"/>
                        </wps:cNvSpPr>
                        <wps:spPr bwMode="auto">
                          <a:xfrm>
                            <a:off x="1623060" y="7620"/>
                            <a:ext cx="685800" cy="533400"/>
                          </a:xfrm>
                          <a:prstGeom prst="ellipse">
                            <a:avLst/>
                          </a:pr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Rectangle 29"/>
                        <wps:cNvSpPr>
                          <a:spLocks noChangeArrowheads="1"/>
                        </wps:cNvSpPr>
                        <wps:spPr bwMode="auto">
                          <a:xfrm>
                            <a:off x="1645920" y="129540"/>
                            <a:ext cx="64008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畫布 117" o:spid="_x0000_s1087" editas="canvas" style="position:absolute;left:0;text-align:left;margin-left:48.3pt;margin-top:20.25pt;width:316.1pt;height:54.8pt;z-index:251813888" coordsize="40144,6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">
                <v:shape id="_x0000_s1088" type="#_x0000_t75" style="position:absolute;width:40144;height:6959;visibility:visible;mso-wrap-style:square">
                  <v:fill o:detectmouseclick="t"/>
                  <v:path o:connecttype="none"/>
                </v:shape>
                <v:rect id="Rectangle 5" o:spid="_x0000_s1089" style="position:absolute;left:7162;top:381;width:8382;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FasQA&#10;AADbAAAADwAAAGRycy9kb3ducmV2LnhtbESPT2sCMRTE74LfIbxCbzWpbbe6bpRSEAqth66C18fm&#10;7R/cvKybqOu3N4WCx2FmfsNkq8G24ky9bxxreJ4oEMSFMw1XGnbb9dMMhA/IBlvHpOFKHlbL8SjD&#10;1LgL/9I5D5WIEPYpaqhD6FIpfVGTRT9xHXH0StdbDFH2lTQ9XiLctnKqVCItNhwXauzos6bikJ+s&#10;BkxezXFTvvxsv08JzqtBrd/2SuvHh+FjASLQEO7h//aX0fA+hb8v8Qf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pRWrEAAAA2wAAAA8AAAAAAAAAAAAAAAAAmAIAAGRycy9k&#10;b3ducmV2LnhtbFBLBQYAAAAABAAEAPUAAACJAwAAAAA=&#10;" stroked="f"/>
                <v:rect id="Rectangle 6" o:spid="_x0000_s1090" style="position:absolute;left:9163;top:438;width:4578;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tVcEA&#10;AADbAAAADwAAAGRycy9kb3ducmV2LnhtbESPzYoCMRCE74LvEFrwphkV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7bVXBAAAA2wAAAA8AAAAAAAAAAAAAAAAAmAIAAGRycy9kb3du&#10;cmV2LnhtbFBLBQYAAAAABAAEAPUAAACGAwAAAAA=&#10;" filled="f" stroked="f">
                  <v:textbox style="mso-fit-shape-to-text:t" inset="0,0,0,0">
                    <w:txbxContent>
                      <w:p w:rsidR="00B92CF1" w:rsidRDefault="00B92CF1" w:rsidP="007E1C1C">
                        <w:r>
                          <w:rPr>
                            <w:rFonts w:cs="標楷體" w:hint="eastAsia"/>
                            <w:color w:val="000000"/>
                            <w:kern w:val="0"/>
                          </w:rPr>
                          <w:t>騎機車</w:t>
                        </w:r>
                      </w:p>
                    </w:txbxContent>
                  </v:textbox>
                </v:rect>
                <v:rect id="Rectangle 10" o:spid="_x0000_s1091" style="position:absolute;left:32994;top:76;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raesIA&#10;AADbAAAADwAAAGRycy9kb3ducmV2LnhtbESP0WoCMRRE3wv+Q7iCbzWrliqrUWRB3L616gdcNtfN&#10;4uZmSaKufr0pFPo4zMwZZrXpbStu5EPjWMFknIEgrpxuuFZwOu7eFyBCRNbYOiYFDwqwWQ/eVphr&#10;d+cfuh1iLRKEQ44KTIxdLmWoDFkMY9cRJ+/svMWYpK+l9nhPcNvKaZZ9SosNpwWDHRWGqsvhahUc&#10;yXzpk9l9+1m5f3JRTp5N0So1GvbbJYhIffwP/7VLrWD+Ab9f0g+Q6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Ctp6wgAAANsAAAAPAAAAAAAAAAAAAAAAAJgCAABkcnMvZG93&#10;bnJldi54bWxQSwUGAAAAAAQABAD1AAAAhwMAAAAA&#10;" filled="f" strokeweight=".6pt">
                  <v:stroke endcap="round"/>
                </v:rect>
                <v:rect id="Rectangle 11" o:spid="_x0000_s1092" style="position:absolute;left:34137;top:2057;width:4578;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QusEA&#10;AADbAAAADwAAAGRycy9kb3ducmV2LnhtbESPzYoCMRCE74LvEFrwphkFd2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eULrBAAAA2wAAAA8AAAAAAAAAAAAAAAAAmAIAAGRycy9kb3du&#10;cmV2LnhtbFBLBQYAAAAABAAEAPUAAACGAwAAAAA=&#10;" filled="f" stroked="f">
                  <v:textbox style="mso-fit-shape-to-text:t" inset="0,0,0,0">
                    <w:txbxContent>
                      <w:p w:rsidR="00B92CF1" w:rsidRDefault="00B92CF1" w:rsidP="007E1C1C">
                        <w:r>
                          <w:rPr>
                            <w:rFonts w:cs="標楷體" w:hint="eastAsia"/>
                            <w:color w:val="000000"/>
                            <w:kern w:val="0"/>
                          </w:rPr>
                          <w:t>辦公室</w:t>
                        </w:r>
                      </w:p>
                    </w:txbxContent>
                  </v:textbox>
                </v:rect>
                <v:rect id="Rectangle 12" o:spid="_x0000_s1093" style="position:absolute;left:76;top:228;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ThlsEA&#10;AADbAAAADwAAAGRycy9kb3ducmV2LnhtbESP0YrCMBRE3xf8h3AF39ZUBVeqUaQgW9921Q+4NNem&#10;2NyUJGrXrzcLgo/DzJxhVpvetuJGPjSOFUzGGQjiyumGawWn4+5zASJEZI2tY1LwRwE268HHCnPt&#10;7vxLt0OsRYJwyFGBibHLpQyVIYth7Dri5J2dtxiT9LXUHu8Jbls5zbK5tNhwWjDYUWGouhyuVsGR&#10;zF6fzO7Hz8rvBxfl5NEUrVKjYb9dgojUx3f41S61gq85/H9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U4ZbBAAAA2wAAAA8AAAAAAAAAAAAAAAAAmAIAAGRycy9kb3du&#10;cmV2LnhtbFBLBQYAAAAABAAEAPUAAACGAwAAAAA=&#10;" filled="f" strokeweight=".6pt">
                  <v:stroke endcap="round"/>
                </v:rect>
                <v:rect id="Rectangle 13" o:spid="_x0000_s1094" style="position:absolute;left:1981;top:2209;width:3054;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rVsAA&#10;AADbAAAADwAAAGRycy9kb3ducmV2LnhtbESPzYoCMRCE7wu+Q2jB25rRg8poFBEEV7w4+gDNpOcH&#10;k86QRGf27Y2wsMeiqr6iNrvBGvEiH1rHCmbTDARx6XTLtYL77fi9AhEiskbjmBT8UoDddvS1wVy7&#10;nq/0KmItEoRDjgqaGLtcylA2ZDFMXUecvMp5izFJX0vtsU9wa+Q8yxbSYstpocGODg2Vj+JpFchb&#10;cexXhfGZO8+ri/k5XStySk3Gw34NItIQ/8N/7ZNWsFzC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BrVsAAAADbAAAADwAAAAAAAAAAAAAAAACYAgAAZHJzL2Rvd25y&#10;ZXYueG1sUEsFBgAAAAAEAAQA9QAAAIUDAAAAAA==&#10;" filled="f" stroked="f">
                  <v:textbox style="mso-fit-shape-to-text:t" inset="0,0,0,0">
                    <w:txbxContent>
                      <w:p w:rsidR="00B92CF1" w:rsidRDefault="00B92CF1" w:rsidP="007E1C1C">
                        <w:r>
                          <w:rPr>
                            <w:rFonts w:cs="標楷體" w:hint="eastAsia"/>
                            <w:color w:val="000000"/>
                            <w:kern w:val="0"/>
                          </w:rPr>
                          <w:t>住家</w:t>
                        </w:r>
                      </w:p>
                    </w:txbxContent>
                  </v:textbox>
                </v:rect>
                <v:group id="Group 16" o:spid="_x0000_s1095" style="position:absolute;left:6934;top:2438;width:9449;height:991" coordorigin="1092,384" coordsize="1488,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line id="Line 14" o:spid="_x0000_s1096" style="position:absolute;visibility:visible;mso-wrap-style:square" from="1092,456" to="2436,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XKWMMAAADbAAAADwAAAGRycy9kb3ducmV2LnhtbESPQYvCMBSE78L+h/AEL7KmK+hq1ygi&#10;Cp5E3T14fDZvm2LzUppY6783guBxmJlvmNmitaVoqPaFYwVfgwQEceZ0wbmCv9/N5wSED8gaS8ek&#10;4E4eFvOPzgxT7W58oOYYchEh7FNUYEKoUil9ZsiiH7iKOHr/rrYYoqxzqWu8Rbgt5TBJxtJiwXHB&#10;YEUrQ9nleLUKmkmxsuv9Ti9P53LUmHY7HPVPSvW67fIHRKA2vMOv9lYr+J7C80v8AX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1yljDAAAA2wAAAA8AAAAAAAAAAAAA&#10;AAAAoQIAAGRycy9kb3ducmV2LnhtbFBLBQYAAAAABAAEAPkAAACRAwAAAAA=&#10;" strokeweight=".6pt">
                    <v:stroke endcap="round"/>
                  </v:line>
                  <v:shape id="Freeform 15" o:spid="_x0000_s1097" style="position:absolute;left:2412;top:384;width:168;height:156;visibility:visible;mso-wrap-style:square;v-text-anchor:top" coordsize="168,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IW1b8A&#10;AADbAAAADwAAAGRycy9kb3ducmV2LnhtbERPzWoCMRC+F3yHMIVeimbbg+jWKEUU6knd9QGGzbgJ&#10;3UyWJHW3b28OgseP73+1GV0nbhSi9azgY1aAIG68ttwquNT76QJETMgaO8+k4J8ibNaTlxWW2g98&#10;pluVWpFDOJaowKTUl1LGxpDDOPM9ceauPjhMGYZW6oBDDned/CyKuXRoOTcY7GlrqPmt/pyC9H7c&#10;haq2LV4rUzfDfns4La1Sb6/j9xeIRGN6ih/uH61gkdfnL/kHyP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I0hbVvwAAANsAAAAPAAAAAAAAAAAAAAAAAJgCAABkcnMvZG93bnJl&#10;di54bWxQSwUGAAAAAAQABAD1AAAAhAMAAAAA&#10;" path="m,156l168,84,,,,156xe" fillcolor="black" stroked="f">
                    <v:path arrowok="t" o:connecttype="custom" o:connectlocs="0,156;168,84;0,0;0,156" o:connectangles="0,0,0,0"/>
                  </v:shape>
                </v:group>
                <v:group id="Group 19" o:spid="_x0000_s1098" style="position:absolute;left:23164;top:2438;width:9525;height:991" coordorigin="3648,384" coordsize="1500,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line id="Line 17" o:spid="_x0000_s1099" style="position:absolute;visibility:visible;mso-wrap-style:square" from="3648,456" to="5016,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QoDsQAAADbAAAADwAAAGRycy9kb3ducmV2LnhtbESPwWrDMBBE74H+g9hCL6GWa0gwbpQQ&#10;QgM5hTbpwcettbVMrZWxFMX9+6hQyHGYmTfMajPZXkQafedYwUuWgyBunO64VfB53j+XIHxA1tg7&#10;JgW/5GGzfpitsNLuyh8UT6EVCcK+QgUmhKGS0jeGLPrMDcTJ+3ajxZDk2Eo94jXBbS+LPF9Kix2n&#10;BYMD7Qw1P6eLVRDLbmff3o96W3/1i2imQ7GY10o9PU7bVxCBpnAP/7cPWkFZwN+X9APk+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xCgOxAAAANsAAAAPAAAAAAAAAAAA&#10;AAAAAKECAABkcnMvZG93bnJldi54bWxQSwUGAAAAAAQABAD5AAAAkgMAAAAA&#10;" strokeweight=".6pt">
                    <v:stroke endcap="round"/>
                  </v:line>
                  <v:shape id="Freeform 18" o:spid="_x0000_s1100" style="position:absolute;left:4992;top:384;width:156;height:156;visibility:visible;mso-wrap-style:square;v-text-anchor:top" coordsize="156,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7Oa8QA&#10;AADbAAAADwAAAGRycy9kb3ducmV2LnhtbESPW2vCQBSE3wv+h+UIfSl1YyMSoquItJAHoV7q+yF7&#10;TILZsyG7ufTfd4WCj8PMfMOst6OpRU+tqywrmM8iEMS51RUXCn4uX+8JCOeRNdaWScEvOdhuJi9r&#10;TLUd+ET92RciQNilqKD0vkmldHlJBt3MNsTBu9nWoA+yLaRucQhwU8uPKFpKgxWHhRIb2peU38+d&#10;UbC/HHhcvMXfxyw5at191qcivir1Oh13KxCeRv8M/7czrSCJ4fEl/AC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7uzmvEAAAA2wAAAA8AAAAAAAAAAAAAAAAAmAIAAGRycy9k&#10;b3ducmV2LnhtbFBLBQYAAAAABAAEAPUAAACJAwAAAAA=&#10;" path="m,156l156,84,,,,156xe" fillcolor="black" stroked="f">
                    <v:path arrowok="t" o:connecttype="custom" o:connectlocs="0,156;156,84;0,0;0,156" o:connectangles="0,0,0,0"/>
                  </v:shape>
                </v:group>
                <v:rect id="Rectangle 20" o:spid="_x0000_s1101" style="position:absolute;left:23393;top:762;width:8382;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1km8QA&#10;AADbAAAADwAAAGRycy9kb3ducmV2LnhtbESP3WrCQBSE7wXfYTlCb6RulCIhdRURxFAKYvy5PmRP&#10;k9Ds2Zhdk/Ttu4WCl8PMfMOsNoOpRUetqywrmM8iEMS51RUXCi7n/WsMwnlkjbVlUvBDDjbr8WiF&#10;ibY9n6jLfCEChF2CCkrvm0RKl5dk0M1sQxy8L9sa9EG2hdQt9gFuarmIoqU0WHFYKLGhXUn5d/Yw&#10;Cvr82N3Onwd5nN5Sy/f0vsuuH0q9TIbtOwhPg3+G/9upVhC/wd+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9ZJvEAAAA2wAAAA8AAAAAAAAAAAAAAAAAmAIAAGRycy9k&#10;b3ducmV2LnhtbFBLBQYAAAAABAAEAPUAAACJAwAAAAA=&#10;" filled="f" stroked="f"/>
                <v:rect id="Rectangle 21" o:spid="_x0000_s1102" style="position:absolute;left:24822;top:609;width:6102;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rBfcMA&#10;AADbAAAADwAAAGRycy9kb3ducmV2LnhtbESP0WoCMRRE3wX/IVyhb5rd0oquRrFCsRR80PoBl811&#10;s7q5WZOo279vBKGPw8ycYebLzjbiRj7UjhXkowwEcel0zZWCw8/ncAIiRGSNjWNS8EsBlot+b46F&#10;dnfe0W0fK5EgHApUYGJsCylDachiGLmWOHlH5y3GJH0ltcd7gttGvmbZWFqsOS0YbGltqDzvr1YB&#10;fWx209MqmK30eci33+Pp2+ai1MugW81AROrif/jZ/tIKJu/w+JJ+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erBfcMAAADbAAAADwAAAAAAAAAAAAAAAACYAgAAZHJzL2Rv&#10;d25yZXYueG1sUEsFBgAAAAAEAAQA9QAAAIgDAAAAAA==&#10;" filled="f" stroked="f">
                  <v:textbox inset="0,0,0,0">
                    <w:txbxContent>
                      <w:p w:rsidR="00B92CF1" w:rsidRDefault="00B92CF1" w:rsidP="007E1C1C">
                        <w:r>
                          <w:rPr>
                            <w:rFonts w:cs="標楷體" w:hint="eastAsia"/>
                            <w:color w:val="000000"/>
                            <w:kern w:val="0"/>
                          </w:rPr>
                          <w:t>市區公車</w:t>
                        </w:r>
                      </w:p>
                    </w:txbxContent>
                  </v:textbox>
                </v:rect>
                <v:oval id="Oval 25" o:spid="_x0000_s1103" style="position:absolute;left:16230;top:76;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GDCMUA&#10;AADbAAAADwAAAGRycy9kb3ducmV2LnhtbESPzW7CMBCE75X6DtYi9VYccoiiEIOqoiJOQAH1vI23&#10;SdR4HWI3Pzw9rlSpx9HsfLOTr0fTiJ46V1tWsJhHIIgLq2suFVzOb88pCOeRNTaWScFEDtarx4cc&#10;M20Hfqf+5EsRIOwyVFB532ZSuqIig25uW+LgfdnOoA+yK6XucAhw08g4ihJpsObQUGFLrxUV36cf&#10;E96gw37axM4W/W0THa/XeP/5sVXqaTa+LEF4Gv3/8V96pxWkCfxuCQC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UYMIxQAAANsAAAAPAAAAAAAAAAAAAAAAAJgCAABkcnMv&#10;ZG93bnJldi54bWxQSwUGAAAAAAQABAD1AAAAigMAAAAA&#10;" filled="f" strokeweight=".6pt"/>
                <v:rect id="Rectangle 26" o:spid="_x0000_s1104" style="position:absolute;left:16459;top:1295;width:6401;height:2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67MUA&#10;AADbAAAADwAAAGRycy9kb3ducmV2LnhtbESPT2vCQBTE74LfYXlCL1I3eqghdRURxFAKYvxzfmRf&#10;k9Ds25hdk/TbdwsFj8PM/IZZbQZTi45aV1lWMJ9FIIhzqysuFFzO+9cYhPPIGmvLpOCHHGzW49EK&#10;E217PlGX+UIECLsEFZTeN4mULi/JoJvZhjh4X7Y16INsC6lb7APc1HIRRW/SYMVhocSGdiXl39nD&#10;KOjzY3c7fx7kcXpLLd/T+y67fij1Mhm27yA8Df4Z/m+nWkG8hL8v4Qf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7/rsxQAAANsAAAAPAAAAAAAAAAAAAAAAAJgCAABkcnMv&#10;ZG93bnJldi54bWxQSwUGAAAAAAQABAD1AAAAigMAAAAA&#10;" filled="f" stroked="f"/>
                <v:rect id="Rectangle 27" o:spid="_x0000_s1105" style="position:absolute;left:17183;top:1752;width:4578;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PA74A&#10;AADbAAAADwAAAGRycy9kb3ducmV2LnhtbERPy4rCMBTdC/5DuAPuNB0XUjpGGQYKHXFj9QMuze2D&#10;SW5KEm3n781CcHk47/1xtkY8yIfBsYLPTQaCuHF64E7B7VqucxAhIms0jknBPwU4HpaLPRbaTXyh&#10;Rx07kUI4FKigj3EspAxNTxbDxo3EiWudtxgT9J3UHqcUbo3cZtlOWhw4NfQ40k9PzV99twrktS6n&#10;vDY+c6dteza/1aUlp9TqY/7+AhFpjm/xy11pBXkam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KjwO+AAAA2wAAAA8AAAAAAAAAAAAAAAAAmAIAAGRycy9kb3ducmV2&#10;LnhtbFBLBQYAAAAABAAEAPUAAACDAwAAAAA=&#10;" filled="f" stroked="f">
                  <v:textbox style="mso-fit-shape-to-text:t" inset="0,0,0,0">
                    <w:txbxContent>
                      <w:p w:rsidR="00B92CF1" w:rsidRDefault="00B92CF1" w:rsidP="007E1C1C">
                        <w:r>
                          <w:rPr>
                            <w:rFonts w:cs="標楷體" w:hint="eastAsia"/>
                            <w:color w:val="000000"/>
                            <w:kern w:val="0"/>
                          </w:rPr>
                          <w:t>公車站</w:t>
                        </w:r>
                      </w:p>
                    </w:txbxContent>
                  </v:textbox>
                </v:rect>
                <v:oval id="Oval 28" o:spid="_x0000_s1106" style="position:absolute;left:16230;top:76;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4XesQA&#10;AADbAAAADwAAAGRycy9kb3ducmV2LnhtbESPwW7CMBBE75X4B2uReisOOVSQYhAiatUTtLTqebGX&#10;JCJeh9hNAl9fV0LiOJqdNzuL1WBr0VHrK8cKppMEBLF2puJCwffX69MMhA/IBmvHpOBCHlbL0cMC&#10;M+N6/qRuHwoRIewzVFCG0GRSel2SRT9xDXH0jq61GKJsC2la7CPc1jJNkmdpseLYUGJDm5L0af9r&#10;4xu0217y1DvdXfPk43xOt4efN6Uex8P6BUSgIdyPb+l3o2A2h/8tEQB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OF3rEAAAA2wAAAA8AAAAAAAAAAAAAAAAAmAIAAGRycy9k&#10;b3ducmV2LnhtbFBLBQYAAAAABAAEAPUAAACJAwAAAAA=&#10;" filled="f" strokeweight=".6pt"/>
                <v:rect id="Rectangle 29" o:spid="_x0000_s1107" style="position:absolute;left:16459;top:1295;width:6401;height:2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0RcIA&#10;AADbAAAADwAAAGRycy9kb3ducmV2LnhtbERPTWuDQBC9B/oflinkEuKaHkpjXKUESiQUQk2b8+BO&#10;VerOGner9t93D4EcH+87zWfTiZEG11pWsIliEMSV1S3XCj7Pb+sXEM4ja+wsk4I/cpBnD4sUE20n&#10;/qCx9LUIIewSVNB43ydSuqohgy6yPXHgvu1g0Ac41FIPOIVw08mnOH6WBlsODQ32tG+o+il/jYKp&#10;Oo2X8/tBnlaXwvK1uO7Lr6NSy8f5dQfC0+zv4pu70Aq2YX34En6Az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3/RFwgAAANsAAAAPAAAAAAAAAAAAAAAAAJgCAABkcnMvZG93&#10;bnJldi54bWxQSwUGAAAAAAQABAD1AAAAhwMAAAAA&#10;" filled="f" stroked="f"/>
              </v:group>
            </w:pict>
          </mc:Fallback>
        </mc:AlternateContent>
      </w:r>
      <w:r>
        <w:rPr>
          <w:rFonts w:ascii="標楷體" w:eastAsia="標楷體" w:hAnsi="標楷體" w:hint="eastAsia"/>
          <w:bCs/>
          <w:sz w:val="28"/>
        </w:rPr>
        <w:t>旅次3：</w:t>
      </w:r>
    </w:p>
    <w:p w:rsidR="007E1C1C" w:rsidRDefault="007E1C1C" w:rsidP="007E1C1C">
      <w:pPr>
        <w:pStyle w:val="afff9"/>
        <w:tabs>
          <w:tab w:val="left" w:pos="1770"/>
        </w:tabs>
        <w:spacing w:line="440" w:lineRule="exact"/>
        <w:ind w:leftChars="0" w:left="426" w:right="-153"/>
        <w:rPr>
          <w:rFonts w:ascii="標楷體" w:eastAsia="標楷體" w:hAnsi="標楷體"/>
          <w:bCs/>
          <w:sz w:val="28"/>
        </w:rPr>
      </w:pPr>
      <w:r>
        <w:rPr>
          <w:rFonts w:ascii="標楷體" w:eastAsia="標楷體" w:hAnsi="標楷體"/>
          <w:bCs/>
          <w:sz w:val="28"/>
        </w:rPr>
        <w:tab/>
      </w:r>
    </w:p>
    <w:p w:rsidR="007E1C1C" w:rsidRDefault="007E1C1C" w:rsidP="007E1C1C">
      <w:pPr>
        <w:pStyle w:val="afff9"/>
        <w:spacing w:line="440" w:lineRule="exact"/>
        <w:ind w:leftChars="0" w:left="426" w:right="-153"/>
        <w:rPr>
          <w:rFonts w:ascii="標楷體" w:eastAsia="標楷體" w:hAnsi="標楷體"/>
          <w:bCs/>
          <w:sz w:val="28"/>
        </w:rPr>
      </w:pPr>
    </w:p>
    <w:p w:rsidR="007E1C1C" w:rsidRDefault="007E1C1C" w:rsidP="007E1C1C">
      <w:pPr>
        <w:pStyle w:val="afff9"/>
        <w:spacing w:line="440" w:lineRule="exact"/>
        <w:ind w:leftChars="0" w:left="426" w:right="-153"/>
        <w:rPr>
          <w:rFonts w:ascii="標楷體" w:eastAsia="標楷體" w:hAnsi="標楷體"/>
          <w:bCs/>
          <w:sz w:val="28"/>
        </w:rPr>
      </w:pPr>
      <w:r>
        <w:rPr>
          <w:rFonts w:ascii="標楷體" w:eastAsia="標楷體" w:hAnsi="標楷體" w:hint="eastAsia"/>
          <w:bCs/>
          <w:sz w:val="28"/>
        </w:rPr>
        <w:t>旅次1共使用2個運具(步行1次；捷運1次)</w:t>
      </w:r>
    </w:p>
    <w:p w:rsidR="007E1C1C" w:rsidRDefault="007E1C1C" w:rsidP="007E1C1C">
      <w:pPr>
        <w:pStyle w:val="afff9"/>
        <w:spacing w:line="440" w:lineRule="exact"/>
        <w:ind w:leftChars="0" w:left="426" w:right="-153"/>
        <w:rPr>
          <w:rFonts w:ascii="標楷體" w:eastAsia="標楷體" w:hAnsi="標楷體"/>
          <w:bCs/>
          <w:sz w:val="28"/>
        </w:rPr>
      </w:pPr>
      <w:r>
        <w:rPr>
          <w:rFonts w:ascii="標楷體" w:eastAsia="標楷體" w:hAnsi="標楷體" w:hint="eastAsia"/>
          <w:bCs/>
          <w:sz w:val="28"/>
        </w:rPr>
        <w:t>旅次2共使用1個運具(自用小客車1次)</w:t>
      </w:r>
    </w:p>
    <w:p w:rsidR="007E1C1C" w:rsidRDefault="007E1C1C" w:rsidP="007E1C1C">
      <w:pPr>
        <w:pStyle w:val="afff9"/>
        <w:spacing w:line="440" w:lineRule="exact"/>
        <w:ind w:leftChars="0" w:left="426" w:right="-153"/>
        <w:rPr>
          <w:rFonts w:ascii="標楷體" w:eastAsia="標楷體" w:hAnsi="標楷體"/>
          <w:bCs/>
          <w:sz w:val="28"/>
        </w:rPr>
      </w:pPr>
      <w:r>
        <w:rPr>
          <w:rFonts w:ascii="標楷體" w:eastAsia="標楷體" w:hAnsi="標楷體" w:hint="eastAsia"/>
          <w:bCs/>
          <w:sz w:val="28"/>
        </w:rPr>
        <w:t>旅次3共使用2個運具(機車1次；市區公車1次)</w:t>
      </w:r>
    </w:p>
    <w:p w:rsidR="007E1C1C" w:rsidRDefault="007E1C1C" w:rsidP="007E1C1C">
      <w:pPr>
        <w:pStyle w:val="afff9"/>
        <w:spacing w:line="440" w:lineRule="exact"/>
        <w:ind w:leftChars="0" w:left="426" w:right="-153"/>
        <w:rPr>
          <w:rFonts w:ascii="標楷體" w:eastAsia="標楷體" w:hAnsi="標楷體"/>
          <w:bCs/>
          <w:sz w:val="28"/>
        </w:rPr>
      </w:pPr>
      <w:r w:rsidRPr="00E6023A">
        <w:rPr>
          <w:rFonts w:ascii="標楷體" w:eastAsia="標楷體" w:hAnsi="標楷體"/>
          <w:bCs/>
          <w:noProof/>
          <w:sz w:val="28"/>
        </w:rPr>
        <mc:AlternateContent>
          <mc:Choice Requires="wps">
            <w:drawing>
              <wp:anchor distT="0" distB="0" distL="114300" distR="114300" simplePos="0" relativeHeight="251821056" behindDoc="0" locked="0" layoutInCell="1" allowOverlap="1" wp14:anchorId="6535AB3E" wp14:editId="56F75293">
                <wp:simplePos x="0" y="0"/>
                <wp:positionH relativeFrom="column">
                  <wp:posOffset>4305300</wp:posOffset>
                </wp:positionH>
                <wp:positionV relativeFrom="paragraph">
                  <wp:posOffset>104775</wp:posOffset>
                </wp:positionV>
                <wp:extent cx="337185" cy="319405"/>
                <wp:effectExtent l="0" t="0" r="5715" b="4445"/>
                <wp:wrapNone/>
                <wp:docPr id="9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 cy="319405"/>
                        </a:xfrm>
                        <a:prstGeom prst="rect">
                          <a:avLst/>
                        </a:prstGeom>
                        <a:solidFill>
                          <a:srgbClr val="FFFFFF"/>
                        </a:solidFill>
                        <a:ln w="9525">
                          <a:noFill/>
                          <a:miter lim="800000"/>
                          <a:headEnd/>
                          <a:tailEnd/>
                        </a:ln>
                      </wps:spPr>
                      <wps:txbx>
                        <w:txbxContent>
                          <w:p w:rsidR="00B92CF1" w:rsidRDefault="00B92CF1" w:rsidP="007E1C1C">
                            <w:r>
                              <w:rPr>
                                <w:rFonts w:hint="eastAsia"/>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8" type="#_x0000_t202" style="position:absolute;left:0;text-align:left;margin-left:339pt;margin-top:8.25pt;width:26.55pt;height:25.1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" stroked="f">
                <v:textbox>
                  <w:txbxContent>
                    <w:p w:rsidR="00B92CF1" w:rsidRDefault="00B92CF1" w:rsidP="007E1C1C">
                      <w:r>
                        <w:rPr>
                          <w:rFonts w:hint="eastAsia"/>
                        </w:rPr>
                        <w:t>2</w:t>
                      </w:r>
                    </w:p>
                  </w:txbxContent>
                </v:textbox>
              </v:shape>
            </w:pict>
          </mc:Fallback>
        </mc:AlternateContent>
      </w:r>
      <w:r>
        <w:rPr>
          <w:rFonts w:ascii="標楷體" w:eastAsia="標楷體" w:hAnsi="標楷體"/>
          <w:bCs/>
          <w:noProof/>
          <w:sz w:val="28"/>
        </w:rPr>
        <mc:AlternateContent>
          <mc:Choice Requires="wps">
            <w:drawing>
              <wp:anchor distT="0" distB="0" distL="114300" distR="114300" simplePos="0" relativeHeight="251824128" behindDoc="0" locked="0" layoutInCell="1" allowOverlap="1" wp14:anchorId="6927A9AA" wp14:editId="31A4DDEA">
                <wp:simplePos x="0" y="0"/>
                <wp:positionH relativeFrom="column">
                  <wp:posOffset>4638040</wp:posOffset>
                </wp:positionH>
                <wp:positionV relativeFrom="paragraph">
                  <wp:posOffset>133350</wp:posOffset>
                </wp:positionV>
                <wp:extent cx="638175" cy="462280"/>
                <wp:effectExtent l="0" t="0" r="9525" b="0"/>
                <wp:wrapNone/>
                <wp:docPr id="96" name="文字方塊 96"/>
                <wp:cNvGraphicFramePr/>
                <a:graphic xmlns:a="http://schemas.openxmlformats.org/drawingml/2006/main">
                  <a:graphicData uri="http://schemas.microsoft.com/office/word/2010/wordprocessingShape">
                    <wps:wsp>
                      <wps:cNvSpPr txBox="1"/>
                      <wps:spPr>
                        <a:xfrm>
                          <a:off x="0" y="0"/>
                          <a:ext cx="638175" cy="462280"/>
                        </a:xfrm>
                        <a:prstGeom prst="rect">
                          <a:avLst/>
                        </a:prstGeom>
                        <a:solidFill>
                          <a:sysClr val="window" lastClr="FFFFFF"/>
                        </a:solidFill>
                        <a:ln w="6350">
                          <a:noFill/>
                        </a:ln>
                        <a:effectLst/>
                      </wps:spPr>
                      <wps:txbx>
                        <w:txbxContent>
                          <w:p w:rsidR="00B92CF1" w:rsidRPr="003342DB" w:rsidRDefault="00B92CF1" w:rsidP="007E1C1C">
                            <w:pPr>
                              <w:rPr>
                                <w:sz w:val="32"/>
                                <w:szCs w:val="32"/>
                              </w:rPr>
                            </w:pPr>
                            <w:r w:rsidRPr="003342DB">
                              <w:rPr>
                                <w:rFonts w:hint="eastAsia"/>
                                <w:sz w:val="32"/>
                                <w:szCs w:val="32"/>
                              </w:rPr>
                              <w:t>=</w:t>
                            </w:r>
                            <w:r>
                              <w:rPr>
                                <w:rFonts w:hint="eastAsia"/>
                                <w:sz w:val="32"/>
                                <w:szCs w:val="32"/>
                              </w:rPr>
                              <w:t xml:space="preserve"> </w:t>
                            </w:r>
                            <w:r w:rsidRPr="003342DB">
                              <w:rPr>
                                <w:rFonts w:hint="eastAsia"/>
                              </w:rPr>
                              <w:t>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96" o:spid="_x0000_s1109" type="#_x0000_t202" style="position:absolute;left:0;text-align:left;margin-left:365.2pt;margin-top:10.5pt;width:50.25pt;height:36.4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" fillcolor="window" stroked="f" strokeweight=".5pt">
                <v:textbox>
                  <w:txbxContent>
                    <w:p w:rsidR="00B92CF1" w:rsidRPr="003342DB" w:rsidRDefault="00B92CF1" w:rsidP="007E1C1C">
                      <w:pPr>
                        <w:rPr>
                          <w:sz w:val="32"/>
                          <w:szCs w:val="32"/>
                        </w:rPr>
                      </w:pPr>
                      <w:r w:rsidRPr="003342DB">
                        <w:rPr>
                          <w:rFonts w:hint="eastAsia"/>
                          <w:sz w:val="32"/>
                          <w:szCs w:val="32"/>
                        </w:rPr>
                        <w:t>=</w:t>
                      </w:r>
                      <w:r>
                        <w:rPr>
                          <w:rFonts w:hint="eastAsia"/>
                          <w:sz w:val="32"/>
                          <w:szCs w:val="32"/>
                        </w:rPr>
                        <w:t xml:space="preserve"> </w:t>
                      </w:r>
                      <w:r w:rsidRPr="003342DB">
                        <w:rPr>
                          <w:rFonts w:hint="eastAsia"/>
                        </w:rPr>
                        <w:t>40%</w:t>
                      </w:r>
                    </w:p>
                  </w:txbxContent>
                </v:textbox>
              </v:shape>
            </w:pict>
          </mc:Fallback>
        </mc:AlternateContent>
      </w:r>
      <w:r>
        <w:rPr>
          <w:rFonts w:ascii="標楷體" w:eastAsia="標楷體" w:hAnsi="標楷體"/>
          <w:bCs/>
          <w:noProof/>
          <w:sz w:val="28"/>
        </w:rPr>
        <mc:AlternateContent>
          <mc:Choice Requires="wps">
            <w:drawing>
              <wp:anchor distT="0" distB="0" distL="114300" distR="114300" simplePos="0" relativeHeight="251820032" behindDoc="0" locked="0" layoutInCell="1" allowOverlap="1" wp14:anchorId="1CE216DA" wp14:editId="28936F8E">
                <wp:simplePos x="0" y="0"/>
                <wp:positionH relativeFrom="column">
                  <wp:posOffset>3972560</wp:posOffset>
                </wp:positionH>
                <wp:positionV relativeFrom="paragraph">
                  <wp:posOffset>142875</wp:posOffset>
                </wp:positionV>
                <wp:extent cx="266700" cy="462280"/>
                <wp:effectExtent l="0" t="0" r="0" b="0"/>
                <wp:wrapNone/>
                <wp:docPr id="92" name="文字方塊 92"/>
                <wp:cNvGraphicFramePr/>
                <a:graphic xmlns:a="http://schemas.openxmlformats.org/drawingml/2006/main">
                  <a:graphicData uri="http://schemas.microsoft.com/office/word/2010/wordprocessingShape">
                    <wps:wsp>
                      <wps:cNvSpPr txBox="1"/>
                      <wps:spPr>
                        <a:xfrm>
                          <a:off x="0" y="0"/>
                          <a:ext cx="266700" cy="462280"/>
                        </a:xfrm>
                        <a:prstGeom prst="rect">
                          <a:avLst/>
                        </a:prstGeom>
                        <a:solidFill>
                          <a:sysClr val="window" lastClr="FFFFFF"/>
                        </a:solidFill>
                        <a:ln w="6350">
                          <a:noFill/>
                        </a:ln>
                        <a:effectLst/>
                      </wps:spPr>
                      <wps:txbx>
                        <w:txbxContent>
                          <w:p w:rsidR="00B92CF1" w:rsidRPr="003342DB" w:rsidRDefault="00B92CF1" w:rsidP="007E1C1C">
                            <w:pPr>
                              <w:rPr>
                                <w:sz w:val="32"/>
                                <w:szCs w:val="32"/>
                              </w:rPr>
                            </w:pPr>
                            <w:r w:rsidRPr="003342DB">
                              <w:rPr>
                                <w:rFonts w:hint="eastAsia"/>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字方塊 92" o:spid="_x0000_s1110" type="#_x0000_t202" style="position:absolute;left:0;text-align:left;margin-left:312.8pt;margin-top:11.25pt;width:21pt;height:36.4pt;z-index:251820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" fillcolor="window" stroked="f" strokeweight=".5pt">
                <v:textbox>
                  <w:txbxContent>
                    <w:p w:rsidR="00B92CF1" w:rsidRPr="003342DB" w:rsidRDefault="00B92CF1" w:rsidP="007E1C1C">
                      <w:pPr>
                        <w:rPr>
                          <w:sz w:val="32"/>
                          <w:szCs w:val="32"/>
                        </w:rPr>
                      </w:pPr>
                      <w:r w:rsidRPr="003342DB">
                        <w:rPr>
                          <w:rFonts w:hint="eastAsia"/>
                          <w:sz w:val="32"/>
                          <w:szCs w:val="32"/>
                        </w:rPr>
                        <w:t>=</w:t>
                      </w:r>
                    </w:p>
                  </w:txbxContent>
                </v:textbox>
              </v:shape>
            </w:pict>
          </mc:Fallback>
        </mc:AlternateContent>
      </w:r>
      <w:r w:rsidRPr="00E6023A">
        <w:rPr>
          <w:rFonts w:ascii="標楷體" w:eastAsia="標楷體" w:hAnsi="標楷體"/>
          <w:bCs/>
          <w:noProof/>
          <w:sz w:val="28"/>
        </w:rPr>
        <mc:AlternateContent>
          <mc:Choice Requires="wps">
            <w:drawing>
              <wp:anchor distT="0" distB="0" distL="114300" distR="114300" simplePos="0" relativeHeight="251815936" behindDoc="0" locked="0" layoutInCell="1" allowOverlap="1" wp14:anchorId="3B2B6391" wp14:editId="0A97885F">
                <wp:simplePos x="0" y="0"/>
                <wp:positionH relativeFrom="column">
                  <wp:posOffset>2327910</wp:posOffset>
                </wp:positionH>
                <wp:positionV relativeFrom="paragraph">
                  <wp:posOffset>99695</wp:posOffset>
                </wp:positionV>
                <wp:extent cx="1647825" cy="1403985"/>
                <wp:effectExtent l="0" t="0" r="9525" b="0"/>
                <wp:wrapNone/>
                <wp:docPr id="9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1403985"/>
                        </a:xfrm>
                        <a:prstGeom prst="rect">
                          <a:avLst/>
                        </a:prstGeom>
                        <a:solidFill>
                          <a:srgbClr val="FFFFFF"/>
                        </a:solidFill>
                        <a:ln w="9525">
                          <a:noFill/>
                          <a:miter lim="800000"/>
                          <a:headEnd/>
                          <a:tailEnd/>
                        </a:ln>
                      </wps:spPr>
                      <wps:txbx>
                        <w:txbxContent>
                          <w:p w:rsidR="00B92CF1" w:rsidRDefault="00B92CF1" w:rsidP="007E1C1C">
                            <w:r>
                              <w:rPr>
                                <w:rFonts w:hint="eastAsia"/>
                              </w:rPr>
                              <w:t>公共運具之運具次數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11" type="#_x0000_t202" style="position:absolute;left:0;text-align:left;margin-left:183.3pt;margin-top:7.85pt;width:129.75pt;height:110.55pt;z-index:2518159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" stroked="f">
                <v:textbox style="mso-fit-shape-to-text:t">
                  <w:txbxContent>
                    <w:p w:rsidR="00B92CF1" w:rsidRDefault="00B92CF1" w:rsidP="007E1C1C">
                      <w:r>
                        <w:rPr>
                          <w:rFonts w:hint="eastAsia"/>
                        </w:rPr>
                        <w:t>公共運具之運具次數</w:t>
                      </w:r>
                    </w:p>
                  </w:txbxContent>
                </v:textbox>
              </v:shape>
            </w:pict>
          </mc:Fallback>
        </mc:AlternateContent>
      </w:r>
      <w:r>
        <w:rPr>
          <w:rFonts w:ascii="標楷體" w:eastAsia="標楷體" w:hAnsi="標楷體"/>
          <w:bCs/>
          <w:noProof/>
          <w:sz w:val="28"/>
        </w:rPr>
        <mc:AlternateContent>
          <mc:Choice Requires="wps">
            <w:drawing>
              <wp:anchor distT="0" distB="0" distL="114300" distR="114300" simplePos="0" relativeHeight="251814912" behindDoc="0" locked="0" layoutInCell="1" allowOverlap="1" wp14:anchorId="72575E0E" wp14:editId="1CC02C1C">
                <wp:simplePos x="0" y="0"/>
                <wp:positionH relativeFrom="column">
                  <wp:posOffset>2116455</wp:posOffset>
                </wp:positionH>
                <wp:positionV relativeFrom="paragraph">
                  <wp:posOffset>133350</wp:posOffset>
                </wp:positionV>
                <wp:extent cx="266700" cy="462280"/>
                <wp:effectExtent l="0" t="0" r="0" b="0"/>
                <wp:wrapNone/>
                <wp:docPr id="94" name="文字方塊 94"/>
                <wp:cNvGraphicFramePr/>
                <a:graphic xmlns:a="http://schemas.openxmlformats.org/drawingml/2006/main">
                  <a:graphicData uri="http://schemas.microsoft.com/office/word/2010/wordprocessingShape">
                    <wps:wsp>
                      <wps:cNvSpPr txBox="1"/>
                      <wps:spPr>
                        <a:xfrm>
                          <a:off x="0" y="0"/>
                          <a:ext cx="266700" cy="462280"/>
                        </a:xfrm>
                        <a:prstGeom prst="rect">
                          <a:avLst/>
                        </a:prstGeom>
                        <a:solidFill>
                          <a:sysClr val="window" lastClr="FFFFFF"/>
                        </a:solidFill>
                        <a:ln w="6350">
                          <a:noFill/>
                        </a:ln>
                        <a:effectLst/>
                      </wps:spPr>
                      <wps:txbx>
                        <w:txbxContent>
                          <w:p w:rsidR="00B92CF1" w:rsidRPr="003342DB" w:rsidRDefault="00B92CF1" w:rsidP="007E1C1C">
                            <w:pPr>
                              <w:rPr>
                                <w:sz w:val="32"/>
                                <w:szCs w:val="32"/>
                              </w:rPr>
                            </w:pPr>
                            <w:r w:rsidRPr="003342DB">
                              <w:rPr>
                                <w:rFonts w:hint="eastAsia"/>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字方塊 94" o:spid="_x0000_s1112" type="#_x0000_t202" style="position:absolute;left:0;text-align:left;margin-left:166.65pt;margin-top:10.5pt;width:21pt;height:36.4pt;z-index:251814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" fillcolor="window" stroked="f" strokeweight=".5pt">
                <v:textbox>
                  <w:txbxContent>
                    <w:p w:rsidR="00B92CF1" w:rsidRPr="003342DB" w:rsidRDefault="00B92CF1" w:rsidP="007E1C1C">
                      <w:pPr>
                        <w:rPr>
                          <w:sz w:val="32"/>
                          <w:szCs w:val="32"/>
                        </w:rPr>
                      </w:pPr>
                      <w:r w:rsidRPr="003342DB">
                        <w:rPr>
                          <w:rFonts w:hint="eastAsia"/>
                          <w:sz w:val="32"/>
                          <w:szCs w:val="32"/>
                        </w:rPr>
                        <w:t>=</w:t>
                      </w:r>
                    </w:p>
                  </w:txbxContent>
                </v:textbox>
              </v:shape>
            </w:pict>
          </mc:Fallback>
        </mc:AlternateContent>
      </w:r>
      <w:r w:rsidRPr="00E6023A">
        <w:rPr>
          <w:rFonts w:ascii="標楷體" w:eastAsia="標楷體" w:hAnsi="標楷體"/>
          <w:bCs/>
          <w:noProof/>
          <w:sz w:val="28"/>
        </w:rPr>
        <mc:AlternateContent>
          <mc:Choice Requires="wps">
            <w:drawing>
              <wp:anchor distT="0" distB="0" distL="114300" distR="114300" simplePos="0" relativeHeight="251816960" behindDoc="0" locked="0" layoutInCell="1" allowOverlap="1" wp14:anchorId="1368ECBD" wp14:editId="3B4EDBD6">
                <wp:simplePos x="0" y="0"/>
                <wp:positionH relativeFrom="column">
                  <wp:posOffset>42545</wp:posOffset>
                </wp:positionH>
                <wp:positionV relativeFrom="paragraph">
                  <wp:posOffset>238125</wp:posOffset>
                </wp:positionV>
                <wp:extent cx="2076450" cy="1403985"/>
                <wp:effectExtent l="0" t="0" r="19050" b="13970"/>
                <wp:wrapNone/>
                <wp:docPr id="9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403985"/>
                        </a:xfrm>
                        <a:prstGeom prst="rect">
                          <a:avLst/>
                        </a:prstGeom>
                        <a:solidFill>
                          <a:srgbClr val="FFFFFF"/>
                        </a:solidFill>
                        <a:ln w="9525">
                          <a:solidFill>
                            <a:srgbClr val="000000"/>
                          </a:solidFill>
                          <a:miter lim="800000"/>
                          <a:headEnd/>
                          <a:tailEnd/>
                        </a:ln>
                      </wps:spPr>
                      <wps:txbx>
                        <w:txbxContent>
                          <w:p w:rsidR="00B92CF1" w:rsidRDefault="00B92CF1" w:rsidP="007E1C1C">
                            <w:r>
                              <w:rPr>
                                <w:rFonts w:hint="eastAsia"/>
                              </w:rPr>
                              <w:t>公共運具之運具次數市占率</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13" type="#_x0000_t202" style="position:absolute;left:0;text-align:left;margin-left:3.35pt;margin-top:18.75pt;width:163.5pt;height:110.55pt;z-index:2518169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">
                <v:textbox style="mso-fit-shape-to-text:t">
                  <w:txbxContent>
                    <w:p w:rsidR="00B92CF1" w:rsidRDefault="00B92CF1" w:rsidP="007E1C1C">
                      <w:r>
                        <w:rPr>
                          <w:rFonts w:hint="eastAsia"/>
                        </w:rPr>
                        <w:t>公共運具之運具次數市占率</w:t>
                      </w:r>
                    </w:p>
                  </w:txbxContent>
                </v:textbox>
              </v:shape>
            </w:pict>
          </mc:Fallback>
        </mc:AlternateContent>
      </w:r>
    </w:p>
    <w:p w:rsidR="007E1C1C" w:rsidRDefault="007E1C1C" w:rsidP="007E1C1C">
      <w:pPr>
        <w:pStyle w:val="afff9"/>
        <w:spacing w:line="440" w:lineRule="exact"/>
        <w:ind w:leftChars="0" w:left="426" w:right="-153"/>
        <w:rPr>
          <w:rFonts w:ascii="標楷體" w:eastAsia="標楷體" w:hAnsi="標楷體"/>
          <w:bCs/>
          <w:sz w:val="28"/>
        </w:rPr>
      </w:pPr>
      <w:r w:rsidRPr="00E6023A">
        <w:rPr>
          <w:rFonts w:ascii="標楷體" w:eastAsia="標楷體" w:hAnsi="標楷體"/>
          <w:bCs/>
          <w:noProof/>
          <w:sz w:val="28"/>
        </w:rPr>
        <mc:AlternateContent>
          <mc:Choice Requires="wps">
            <w:drawing>
              <wp:anchor distT="0" distB="0" distL="114300" distR="114300" simplePos="0" relativeHeight="251823104" behindDoc="0" locked="0" layoutInCell="1" allowOverlap="1" wp14:anchorId="5B547E07" wp14:editId="5373B1DA">
                <wp:simplePos x="0" y="0"/>
                <wp:positionH relativeFrom="column">
                  <wp:posOffset>4305300</wp:posOffset>
                </wp:positionH>
                <wp:positionV relativeFrom="paragraph">
                  <wp:posOffset>177800</wp:posOffset>
                </wp:positionV>
                <wp:extent cx="337185" cy="319405"/>
                <wp:effectExtent l="0" t="0" r="5715" b="4445"/>
                <wp:wrapNone/>
                <wp:docPr id="10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 cy="319405"/>
                        </a:xfrm>
                        <a:prstGeom prst="rect">
                          <a:avLst/>
                        </a:prstGeom>
                        <a:solidFill>
                          <a:srgbClr val="FFFFFF"/>
                        </a:solidFill>
                        <a:ln w="9525">
                          <a:noFill/>
                          <a:miter lim="800000"/>
                          <a:headEnd/>
                          <a:tailEnd/>
                        </a:ln>
                      </wps:spPr>
                      <wps:txbx>
                        <w:txbxContent>
                          <w:p w:rsidR="00B92CF1" w:rsidRDefault="00B92CF1" w:rsidP="007E1C1C">
                            <w:r>
                              <w:rPr>
                                <w:rFonts w:hint="eastAsia"/>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4" type="#_x0000_t202" style="position:absolute;left:0;text-align:left;margin-left:339pt;margin-top:14pt;width:26.55pt;height:25.1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" stroked="f">
                <v:textbox>
                  <w:txbxContent>
                    <w:p w:rsidR="00B92CF1" w:rsidRDefault="00B92CF1" w:rsidP="007E1C1C">
                      <w:r>
                        <w:rPr>
                          <w:rFonts w:hint="eastAsia"/>
                        </w:rPr>
                        <w:t>5</w:t>
                      </w:r>
                    </w:p>
                  </w:txbxContent>
                </v:textbox>
              </v:shape>
            </w:pict>
          </mc:Fallback>
        </mc:AlternateContent>
      </w:r>
      <w:r>
        <w:rPr>
          <w:rFonts w:ascii="標楷體" w:eastAsia="標楷體" w:hAnsi="標楷體"/>
          <w:bCs/>
          <w:noProof/>
          <w:sz w:val="28"/>
        </w:rPr>
        <mc:AlternateContent>
          <mc:Choice Requires="wps">
            <w:drawing>
              <wp:anchor distT="0" distB="0" distL="114300" distR="114300" simplePos="0" relativeHeight="251822080" behindDoc="0" locked="0" layoutInCell="1" allowOverlap="1" wp14:anchorId="187AD3D6" wp14:editId="3B1D71D7">
                <wp:simplePos x="0" y="0"/>
                <wp:positionH relativeFrom="column">
                  <wp:posOffset>4305300</wp:posOffset>
                </wp:positionH>
                <wp:positionV relativeFrom="paragraph">
                  <wp:posOffset>153670</wp:posOffset>
                </wp:positionV>
                <wp:extent cx="270510" cy="1"/>
                <wp:effectExtent l="0" t="0" r="15240" b="19050"/>
                <wp:wrapNone/>
                <wp:docPr id="110" name="直線接點 110"/>
                <wp:cNvGraphicFramePr/>
                <a:graphic xmlns:a="http://schemas.openxmlformats.org/drawingml/2006/main">
                  <a:graphicData uri="http://schemas.microsoft.com/office/word/2010/wordprocessingShape">
                    <wps:wsp>
                      <wps:cNvCnPr/>
                      <wps:spPr>
                        <a:xfrm flipV="1">
                          <a:off x="0" y="0"/>
                          <a:ext cx="270510" cy="1"/>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id="直線接點 110" o:spid="_x0000_s1026" style="position:absolute;flip:y;z-index:251822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9pt,12.1pt" to="360.3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" strokecolor="windowText" strokeweight="1.5pt"/>
            </w:pict>
          </mc:Fallback>
        </mc:AlternateContent>
      </w:r>
      <w:r>
        <w:rPr>
          <w:rFonts w:ascii="標楷體" w:eastAsia="標楷體" w:hAnsi="標楷體"/>
          <w:bCs/>
          <w:noProof/>
          <w:sz w:val="28"/>
        </w:rPr>
        <mc:AlternateContent>
          <mc:Choice Requires="wps">
            <w:drawing>
              <wp:anchor distT="0" distB="0" distL="114300" distR="114300" simplePos="0" relativeHeight="251817984" behindDoc="0" locked="0" layoutInCell="1" allowOverlap="1" wp14:anchorId="73A50850" wp14:editId="1D3CE2A5">
                <wp:simplePos x="0" y="0"/>
                <wp:positionH relativeFrom="column">
                  <wp:posOffset>2381250</wp:posOffset>
                </wp:positionH>
                <wp:positionV relativeFrom="paragraph">
                  <wp:posOffset>149225</wp:posOffset>
                </wp:positionV>
                <wp:extent cx="1600200" cy="0"/>
                <wp:effectExtent l="0" t="0" r="19050" b="19050"/>
                <wp:wrapNone/>
                <wp:docPr id="111" name="直線接點 111"/>
                <wp:cNvGraphicFramePr/>
                <a:graphic xmlns:a="http://schemas.openxmlformats.org/drawingml/2006/main">
                  <a:graphicData uri="http://schemas.microsoft.com/office/word/2010/wordprocessingShape">
                    <wps:wsp>
                      <wps:cNvCnPr/>
                      <wps:spPr>
                        <a:xfrm>
                          <a:off x="0" y="0"/>
                          <a:ext cx="16002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id="直線接點 111" o:spid="_x0000_s1026" style="position:absolute;z-index:251817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5pt,11.75pt" to="313.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" strokecolor="windowText" strokeweight="1.5pt"/>
            </w:pict>
          </mc:Fallback>
        </mc:AlternateContent>
      </w:r>
      <w:r w:rsidRPr="00E6023A">
        <w:rPr>
          <w:rFonts w:ascii="標楷體" w:eastAsia="標楷體" w:hAnsi="標楷體"/>
          <w:bCs/>
          <w:noProof/>
          <w:sz w:val="28"/>
        </w:rPr>
        <mc:AlternateContent>
          <mc:Choice Requires="wps">
            <w:drawing>
              <wp:anchor distT="0" distB="0" distL="114300" distR="114300" simplePos="0" relativeHeight="251819008" behindDoc="0" locked="0" layoutInCell="1" allowOverlap="1" wp14:anchorId="43CF97E7" wp14:editId="0E034918">
                <wp:simplePos x="0" y="0"/>
                <wp:positionH relativeFrom="column">
                  <wp:posOffset>2513965</wp:posOffset>
                </wp:positionH>
                <wp:positionV relativeFrom="paragraph">
                  <wp:posOffset>168275</wp:posOffset>
                </wp:positionV>
                <wp:extent cx="1188085" cy="1403985"/>
                <wp:effectExtent l="0" t="0" r="0" b="0"/>
                <wp:wrapNone/>
                <wp:docPr id="1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085" cy="1403985"/>
                        </a:xfrm>
                        <a:prstGeom prst="rect">
                          <a:avLst/>
                        </a:prstGeom>
                        <a:solidFill>
                          <a:srgbClr val="FFFFFF"/>
                        </a:solidFill>
                        <a:ln w="9525">
                          <a:noFill/>
                          <a:miter lim="800000"/>
                          <a:headEnd/>
                          <a:tailEnd/>
                        </a:ln>
                      </wps:spPr>
                      <wps:txbx>
                        <w:txbxContent>
                          <w:p w:rsidR="00B92CF1" w:rsidRDefault="00B92CF1" w:rsidP="007E1C1C">
                            <w:r>
                              <w:rPr>
                                <w:rFonts w:hint="eastAsia"/>
                              </w:rPr>
                              <w:t>所有運具次數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15" type="#_x0000_t202" style="position:absolute;left:0;text-align:left;margin-left:197.95pt;margin-top:13.25pt;width:93.55pt;height:110.55pt;z-index:2518190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" stroked="f">
                <v:textbox style="mso-fit-shape-to-text:t">
                  <w:txbxContent>
                    <w:p w:rsidR="00B92CF1" w:rsidRDefault="00B92CF1" w:rsidP="007E1C1C">
                      <w:r>
                        <w:rPr>
                          <w:rFonts w:hint="eastAsia"/>
                        </w:rPr>
                        <w:t>所有運具次數</w:t>
                      </w:r>
                    </w:p>
                  </w:txbxContent>
                </v:textbox>
              </v:shape>
            </w:pict>
          </mc:Fallback>
        </mc:AlternateContent>
      </w:r>
    </w:p>
    <w:p w:rsidR="007E1C1C" w:rsidRDefault="007E1C1C" w:rsidP="007E1C1C">
      <w:pPr>
        <w:pStyle w:val="afff9"/>
        <w:spacing w:line="440" w:lineRule="exact"/>
        <w:ind w:leftChars="0" w:left="426" w:right="-153"/>
        <w:rPr>
          <w:rFonts w:ascii="標楷體" w:eastAsia="標楷體" w:hAnsi="標楷體"/>
          <w:bCs/>
          <w:sz w:val="28"/>
        </w:rPr>
      </w:pPr>
    </w:p>
    <w:p w:rsidR="007E1C1C" w:rsidRDefault="007E1C1C" w:rsidP="007E1C1C">
      <w:pPr>
        <w:pStyle w:val="afff9"/>
        <w:spacing w:line="440" w:lineRule="exact"/>
        <w:ind w:leftChars="0" w:left="426" w:right="-153"/>
        <w:rPr>
          <w:rFonts w:ascii="標楷體" w:eastAsia="標楷體" w:hAnsi="標楷體"/>
          <w:bCs/>
          <w:sz w:val="28"/>
        </w:rPr>
      </w:pPr>
    </w:p>
    <w:p w:rsidR="007E1C1C" w:rsidRDefault="007E1C1C" w:rsidP="007E1C1C">
      <w:pPr>
        <w:pStyle w:val="afff9"/>
        <w:spacing w:line="440" w:lineRule="exact"/>
        <w:ind w:leftChars="0" w:left="426" w:right="-153"/>
        <w:rPr>
          <w:rFonts w:ascii="標楷體" w:eastAsia="標楷體" w:hAnsi="標楷體"/>
          <w:bCs/>
          <w:sz w:val="28"/>
        </w:rPr>
      </w:pPr>
    </w:p>
    <w:p w:rsidR="007E1C1C" w:rsidRPr="00AA12BB" w:rsidRDefault="007E1C1C" w:rsidP="007E1C1C">
      <w:pPr>
        <w:pStyle w:val="afff9"/>
        <w:spacing w:line="440" w:lineRule="exact"/>
        <w:ind w:leftChars="0" w:left="426" w:right="-153"/>
        <w:rPr>
          <w:rFonts w:ascii="標楷體" w:eastAsia="標楷體" w:hAnsi="標楷體"/>
          <w:bCs/>
          <w:sz w:val="28"/>
        </w:rPr>
      </w:pPr>
    </w:p>
    <w:p w:rsidR="006512C6" w:rsidRDefault="007E1C1C" w:rsidP="00CC3C1E">
      <w:pPr>
        <w:numPr>
          <w:ilvl w:val="0"/>
          <w:numId w:val="23"/>
        </w:numPr>
        <w:spacing w:beforeLines="20" w:before="72" w:afterLines="20" w:after="72" w:line="440" w:lineRule="exact"/>
        <w:ind w:leftChars="177" w:left="1131" w:rightChars="39" w:right="94" w:hangingChars="252" w:hanging="706"/>
        <w:jc w:val="both"/>
        <w:rPr>
          <w:sz w:val="28"/>
        </w:rPr>
      </w:pPr>
      <w:proofErr w:type="gramStart"/>
      <w:r w:rsidRPr="00324A2A">
        <w:rPr>
          <w:rFonts w:hint="eastAsia"/>
          <w:b/>
          <w:bCs/>
          <w:sz w:val="28"/>
          <w:u w:val="double"/>
        </w:rPr>
        <w:lastRenderedPageBreak/>
        <w:t>旅次主運</w:t>
      </w:r>
      <w:proofErr w:type="gramEnd"/>
      <w:r w:rsidRPr="00324A2A">
        <w:rPr>
          <w:rFonts w:hint="eastAsia"/>
          <w:b/>
          <w:bCs/>
          <w:sz w:val="28"/>
          <w:u w:val="double"/>
        </w:rPr>
        <w:t>具優先順序</w:t>
      </w:r>
      <w:r w:rsidRPr="00324A2A">
        <w:rPr>
          <w:rFonts w:hint="eastAsia"/>
          <w:b/>
          <w:sz w:val="28"/>
        </w:rPr>
        <w:t>：</w:t>
      </w:r>
      <w:r w:rsidRPr="00324A2A">
        <w:rPr>
          <w:rFonts w:hint="eastAsia"/>
          <w:sz w:val="28"/>
        </w:rPr>
        <w:t>一個</w:t>
      </w:r>
      <w:proofErr w:type="gramStart"/>
      <w:r w:rsidRPr="00324A2A">
        <w:rPr>
          <w:rFonts w:hint="eastAsia"/>
          <w:sz w:val="28"/>
        </w:rPr>
        <w:t>旅次若使用</w:t>
      </w:r>
      <w:proofErr w:type="gramEnd"/>
      <w:r w:rsidRPr="00324A2A">
        <w:rPr>
          <w:rFonts w:hint="eastAsia"/>
          <w:sz w:val="28"/>
        </w:rPr>
        <w:t>多種運具，選擇以一運具為該旅次之運具代表，稱為「</w:t>
      </w:r>
      <w:proofErr w:type="gramStart"/>
      <w:r w:rsidRPr="00324A2A">
        <w:rPr>
          <w:rFonts w:hint="eastAsia"/>
          <w:sz w:val="28"/>
        </w:rPr>
        <w:t>旅次主運</w:t>
      </w:r>
      <w:proofErr w:type="gramEnd"/>
      <w:r w:rsidRPr="00324A2A">
        <w:rPr>
          <w:rFonts w:hint="eastAsia"/>
          <w:sz w:val="28"/>
        </w:rPr>
        <w:t>具」。</w:t>
      </w:r>
      <w:r w:rsidR="006512C6" w:rsidRPr="006512C6">
        <w:rPr>
          <w:rFonts w:hint="eastAsia"/>
          <w:sz w:val="28"/>
        </w:rPr>
        <w:t>本部參酌臺北市捷運局選擇主運具之優先順序，建立主運具優先順序表，並經專家學者協助審核，優先順序原則有</w:t>
      </w:r>
      <w:proofErr w:type="gramStart"/>
      <w:r w:rsidR="006512C6" w:rsidRPr="006512C6">
        <w:rPr>
          <w:rFonts w:hint="eastAsia"/>
          <w:sz w:val="28"/>
        </w:rPr>
        <w:t>三</w:t>
      </w:r>
      <w:proofErr w:type="gramEnd"/>
      <w:r w:rsidR="006512C6" w:rsidRPr="006512C6">
        <w:rPr>
          <w:rFonts w:hint="eastAsia"/>
          <w:sz w:val="28"/>
        </w:rPr>
        <w:t>：</w:t>
      </w:r>
    </w:p>
    <w:p w:rsidR="006512C6" w:rsidRPr="006512C6" w:rsidRDefault="006512C6" w:rsidP="006512C6">
      <w:pPr>
        <w:pStyle w:val="afff9"/>
        <w:numPr>
          <w:ilvl w:val="0"/>
          <w:numId w:val="24"/>
        </w:numPr>
        <w:spacing w:line="440" w:lineRule="exact"/>
        <w:ind w:leftChars="0" w:left="1560" w:hanging="426"/>
        <w:jc w:val="both"/>
        <w:rPr>
          <w:rFonts w:ascii="標楷體" w:eastAsia="標楷體" w:hAnsi="標楷體"/>
          <w:sz w:val="28"/>
          <w:szCs w:val="28"/>
        </w:rPr>
      </w:pPr>
      <w:r w:rsidRPr="006512C6">
        <w:rPr>
          <w:rFonts w:ascii="標楷體" w:eastAsia="標楷體" w:hAnsi="標楷體" w:hint="eastAsia"/>
          <w:sz w:val="28"/>
          <w:szCs w:val="28"/>
        </w:rPr>
        <w:t>公共運具優於私人</w:t>
      </w:r>
      <w:proofErr w:type="gramStart"/>
      <w:r w:rsidRPr="006512C6">
        <w:rPr>
          <w:rFonts w:ascii="標楷體" w:eastAsia="標楷體" w:hAnsi="標楷體" w:hint="eastAsia"/>
          <w:sz w:val="28"/>
          <w:szCs w:val="28"/>
        </w:rPr>
        <w:t>機動運</w:t>
      </w:r>
      <w:proofErr w:type="gramEnd"/>
      <w:r w:rsidRPr="006512C6">
        <w:rPr>
          <w:rFonts w:ascii="標楷體" w:eastAsia="標楷體" w:hAnsi="標楷體" w:hint="eastAsia"/>
          <w:sz w:val="28"/>
          <w:szCs w:val="28"/>
        </w:rPr>
        <w:t>具；私人</w:t>
      </w:r>
      <w:proofErr w:type="gramStart"/>
      <w:r w:rsidRPr="006512C6">
        <w:rPr>
          <w:rFonts w:ascii="標楷體" w:eastAsia="標楷體" w:hAnsi="標楷體" w:hint="eastAsia"/>
          <w:sz w:val="28"/>
          <w:szCs w:val="28"/>
        </w:rPr>
        <w:t>機動運</w:t>
      </w:r>
      <w:proofErr w:type="gramEnd"/>
      <w:r w:rsidRPr="006512C6">
        <w:rPr>
          <w:rFonts w:ascii="標楷體" w:eastAsia="標楷體" w:hAnsi="標楷體" w:hint="eastAsia"/>
          <w:sz w:val="28"/>
          <w:szCs w:val="28"/>
        </w:rPr>
        <w:t>具再優於非</w:t>
      </w:r>
      <w:proofErr w:type="gramStart"/>
      <w:r w:rsidRPr="006512C6">
        <w:rPr>
          <w:rFonts w:ascii="標楷體" w:eastAsia="標楷體" w:hAnsi="標楷體" w:hint="eastAsia"/>
          <w:sz w:val="28"/>
          <w:szCs w:val="28"/>
        </w:rPr>
        <w:t>機動運</w:t>
      </w:r>
      <w:proofErr w:type="gramEnd"/>
      <w:r w:rsidRPr="006512C6">
        <w:rPr>
          <w:rFonts w:ascii="標楷體" w:eastAsia="標楷體" w:hAnsi="標楷體" w:hint="eastAsia"/>
          <w:sz w:val="28"/>
          <w:szCs w:val="28"/>
        </w:rPr>
        <w:t>具。</w:t>
      </w:r>
    </w:p>
    <w:p w:rsidR="006512C6" w:rsidRPr="006512C6" w:rsidRDefault="006512C6" w:rsidP="006512C6">
      <w:pPr>
        <w:pStyle w:val="afff9"/>
        <w:numPr>
          <w:ilvl w:val="0"/>
          <w:numId w:val="24"/>
        </w:numPr>
        <w:spacing w:line="440" w:lineRule="exact"/>
        <w:ind w:leftChars="0" w:left="1560" w:hanging="426"/>
        <w:jc w:val="both"/>
        <w:rPr>
          <w:rFonts w:ascii="標楷體" w:eastAsia="標楷體" w:hAnsi="標楷體"/>
          <w:sz w:val="28"/>
          <w:szCs w:val="28"/>
        </w:rPr>
      </w:pPr>
      <w:r w:rsidRPr="006512C6">
        <w:rPr>
          <w:rFonts w:ascii="標楷體" w:eastAsia="標楷體" w:hAnsi="標楷體" w:hint="eastAsia"/>
          <w:sz w:val="28"/>
          <w:szCs w:val="28"/>
        </w:rPr>
        <w:t>公共運具中，長程運具優於短程運具。</w:t>
      </w:r>
    </w:p>
    <w:p w:rsidR="006512C6" w:rsidRPr="006512C6" w:rsidRDefault="006512C6" w:rsidP="006512C6">
      <w:pPr>
        <w:pStyle w:val="afff9"/>
        <w:numPr>
          <w:ilvl w:val="0"/>
          <w:numId w:val="24"/>
        </w:numPr>
        <w:spacing w:line="440" w:lineRule="exact"/>
        <w:ind w:leftChars="0" w:left="1560" w:hanging="426"/>
        <w:jc w:val="both"/>
        <w:rPr>
          <w:rFonts w:ascii="標楷體" w:eastAsia="標楷體" w:hAnsi="標楷體"/>
          <w:sz w:val="28"/>
          <w:szCs w:val="28"/>
        </w:rPr>
      </w:pPr>
      <w:r w:rsidRPr="006512C6">
        <w:rPr>
          <w:rFonts w:ascii="標楷體" w:eastAsia="標楷體" w:hAnsi="標楷體" w:hint="eastAsia"/>
          <w:sz w:val="28"/>
          <w:szCs w:val="28"/>
        </w:rPr>
        <w:t>短程公共運具中，以「捷運」優於「市區公車」優於「計程車」優於「交通車」優於「免費公車」再優於「渡輪」之順序訂之。</w:t>
      </w:r>
    </w:p>
    <w:p w:rsidR="007E1C1C" w:rsidRPr="006512C6" w:rsidRDefault="007E1C1C" w:rsidP="006512C6">
      <w:pPr>
        <w:spacing w:beforeLines="20" w:before="72" w:afterLines="20" w:after="72" w:line="440" w:lineRule="exact"/>
        <w:ind w:left="1131" w:rightChars="39" w:right="94" w:firstLineChars="102" w:firstLine="286"/>
        <w:jc w:val="center"/>
        <w:rPr>
          <w:b/>
          <w:sz w:val="28"/>
        </w:rPr>
      </w:pPr>
      <w:r w:rsidRPr="006512C6">
        <w:rPr>
          <w:rFonts w:hint="eastAsia"/>
          <w:b/>
          <w:sz w:val="28"/>
        </w:rPr>
        <w:t>主運具優先順序</w:t>
      </w:r>
      <w:r w:rsidR="006512C6" w:rsidRPr="006512C6">
        <w:rPr>
          <w:rFonts w:hint="eastAsia"/>
          <w:b/>
          <w:sz w:val="28"/>
        </w:rPr>
        <w:t>表</w:t>
      </w:r>
    </w:p>
    <w:tbl>
      <w:tblPr>
        <w:tblStyle w:val="ad"/>
        <w:tblW w:w="0" w:type="auto"/>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6"/>
        <w:gridCol w:w="1737"/>
        <w:gridCol w:w="1736"/>
        <w:gridCol w:w="1737"/>
      </w:tblGrid>
      <w:tr w:rsidR="007E1C1C" w:rsidRPr="00324A2A" w:rsidTr="00BD6107">
        <w:tc>
          <w:tcPr>
            <w:tcW w:w="1736" w:type="dxa"/>
            <w:tcBorders>
              <w:top w:val="single" w:sz="12" w:space="0" w:color="auto"/>
              <w:bottom w:val="single" w:sz="12" w:space="0" w:color="auto"/>
              <w:right w:val="single" w:sz="4" w:space="0" w:color="auto"/>
            </w:tcBorders>
            <w:vAlign w:val="center"/>
          </w:tcPr>
          <w:p w:rsidR="007E1C1C" w:rsidRPr="00324A2A" w:rsidRDefault="007E1C1C" w:rsidP="00BD6107">
            <w:pPr>
              <w:spacing w:line="440" w:lineRule="exact"/>
              <w:ind w:right="-153"/>
              <w:jc w:val="center"/>
              <w:rPr>
                <w:sz w:val="28"/>
              </w:rPr>
            </w:pPr>
            <w:r w:rsidRPr="00324A2A">
              <w:rPr>
                <w:rFonts w:hint="eastAsia"/>
                <w:sz w:val="28"/>
              </w:rPr>
              <w:t>優先順序</w:t>
            </w:r>
          </w:p>
        </w:tc>
        <w:tc>
          <w:tcPr>
            <w:tcW w:w="1737" w:type="dxa"/>
            <w:tcBorders>
              <w:top w:val="single" w:sz="12" w:space="0" w:color="auto"/>
              <w:left w:val="single" w:sz="4" w:space="0" w:color="auto"/>
              <w:bottom w:val="single" w:sz="12" w:space="0" w:color="auto"/>
              <w:right w:val="single" w:sz="12" w:space="0" w:color="auto"/>
            </w:tcBorders>
            <w:vAlign w:val="center"/>
          </w:tcPr>
          <w:p w:rsidR="007E1C1C" w:rsidRPr="00324A2A" w:rsidRDefault="007E1C1C" w:rsidP="00BD6107">
            <w:pPr>
              <w:spacing w:line="440" w:lineRule="exact"/>
              <w:ind w:right="-153"/>
              <w:jc w:val="both"/>
              <w:rPr>
                <w:sz w:val="28"/>
              </w:rPr>
            </w:pPr>
            <w:r w:rsidRPr="00324A2A">
              <w:rPr>
                <w:rFonts w:hint="eastAsia"/>
                <w:sz w:val="28"/>
              </w:rPr>
              <w:t>運具</w:t>
            </w:r>
          </w:p>
        </w:tc>
        <w:tc>
          <w:tcPr>
            <w:tcW w:w="1736" w:type="dxa"/>
            <w:tcBorders>
              <w:top w:val="single" w:sz="12" w:space="0" w:color="auto"/>
              <w:left w:val="single" w:sz="12" w:space="0" w:color="auto"/>
              <w:bottom w:val="single" w:sz="12" w:space="0" w:color="auto"/>
              <w:right w:val="single" w:sz="4" w:space="0" w:color="auto"/>
            </w:tcBorders>
            <w:vAlign w:val="center"/>
          </w:tcPr>
          <w:p w:rsidR="007E1C1C" w:rsidRPr="00324A2A" w:rsidRDefault="007E1C1C" w:rsidP="00BD6107">
            <w:pPr>
              <w:spacing w:line="440" w:lineRule="exact"/>
              <w:ind w:right="-153"/>
              <w:jc w:val="center"/>
              <w:rPr>
                <w:sz w:val="28"/>
              </w:rPr>
            </w:pPr>
            <w:r w:rsidRPr="00324A2A">
              <w:rPr>
                <w:rFonts w:hint="eastAsia"/>
                <w:sz w:val="28"/>
              </w:rPr>
              <w:t>優先順序</w:t>
            </w:r>
          </w:p>
        </w:tc>
        <w:tc>
          <w:tcPr>
            <w:tcW w:w="1737" w:type="dxa"/>
            <w:tcBorders>
              <w:top w:val="single" w:sz="12" w:space="0" w:color="auto"/>
              <w:left w:val="single" w:sz="4" w:space="0" w:color="auto"/>
              <w:bottom w:val="single" w:sz="12" w:space="0" w:color="auto"/>
            </w:tcBorders>
            <w:vAlign w:val="center"/>
          </w:tcPr>
          <w:p w:rsidR="007E1C1C" w:rsidRPr="00324A2A" w:rsidRDefault="007E1C1C" w:rsidP="00BD6107">
            <w:pPr>
              <w:spacing w:line="440" w:lineRule="exact"/>
              <w:ind w:right="-153"/>
              <w:jc w:val="both"/>
              <w:rPr>
                <w:sz w:val="28"/>
              </w:rPr>
            </w:pPr>
            <w:r w:rsidRPr="00324A2A">
              <w:rPr>
                <w:rFonts w:hint="eastAsia"/>
                <w:sz w:val="28"/>
              </w:rPr>
              <w:t>運具</w:t>
            </w:r>
          </w:p>
        </w:tc>
      </w:tr>
      <w:tr w:rsidR="007E1C1C" w:rsidRPr="00324A2A" w:rsidTr="007E1C1C">
        <w:trPr>
          <w:trHeight w:val="340"/>
        </w:trPr>
        <w:tc>
          <w:tcPr>
            <w:tcW w:w="1736" w:type="dxa"/>
            <w:tcBorders>
              <w:top w:val="single" w:sz="12" w:space="0" w:color="auto"/>
            </w:tcBorders>
            <w:vAlign w:val="center"/>
          </w:tcPr>
          <w:p w:rsidR="007E1C1C" w:rsidRPr="007E1C1C" w:rsidRDefault="007E1C1C" w:rsidP="007E1C1C">
            <w:pPr>
              <w:spacing w:line="320" w:lineRule="exact"/>
              <w:ind w:right="-153"/>
              <w:jc w:val="center"/>
            </w:pPr>
            <w:r w:rsidRPr="007E1C1C">
              <w:rPr>
                <w:rFonts w:hint="eastAsia"/>
              </w:rPr>
              <w:t>1</w:t>
            </w:r>
          </w:p>
        </w:tc>
        <w:tc>
          <w:tcPr>
            <w:tcW w:w="1737" w:type="dxa"/>
            <w:tcBorders>
              <w:top w:val="single" w:sz="12" w:space="0" w:color="auto"/>
              <w:right w:val="single" w:sz="12" w:space="0" w:color="auto"/>
            </w:tcBorders>
            <w:vAlign w:val="center"/>
          </w:tcPr>
          <w:p w:rsidR="007E1C1C" w:rsidRPr="007E1C1C" w:rsidRDefault="007E1C1C" w:rsidP="007E1C1C">
            <w:pPr>
              <w:spacing w:line="320" w:lineRule="exact"/>
              <w:ind w:right="-153"/>
              <w:jc w:val="both"/>
            </w:pPr>
            <w:r w:rsidRPr="007E1C1C">
              <w:rPr>
                <w:rFonts w:cs="+mn-cs" w:hint="eastAsia"/>
                <w:color w:val="000000"/>
                <w:kern w:val="24"/>
              </w:rPr>
              <w:t>飛機</w:t>
            </w:r>
          </w:p>
        </w:tc>
        <w:tc>
          <w:tcPr>
            <w:tcW w:w="1736" w:type="dxa"/>
            <w:tcBorders>
              <w:top w:val="single" w:sz="12" w:space="0" w:color="auto"/>
              <w:left w:val="single" w:sz="12" w:space="0" w:color="auto"/>
            </w:tcBorders>
            <w:vAlign w:val="center"/>
          </w:tcPr>
          <w:p w:rsidR="007E1C1C" w:rsidRPr="007E1C1C" w:rsidRDefault="007E1C1C" w:rsidP="007E1C1C">
            <w:pPr>
              <w:spacing w:line="320" w:lineRule="exact"/>
              <w:ind w:right="-153"/>
              <w:jc w:val="center"/>
            </w:pPr>
            <w:r w:rsidRPr="007E1C1C">
              <w:rPr>
                <w:rFonts w:hint="eastAsia"/>
              </w:rPr>
              <w:t>10</w:t>
            </w:r>
          </w:p>
        </w:tc>
        <w:tc>
          <w:tcPr>
            <w:tcW w:w="1737" w:type="dxa"/>
            <w:tcBorders>
              <w:top w:val="single" w:sz="12" w:space="0" w:color="auto"/>
            </w:tcBorders>
            <w:vAlign w:val="center"/>
          </w:tcPr>
          <w:p w:rsidR="007E1C1C" w:rsidRPr="007E1C1C" w:rsidRDefault="007E1C1C" w:rsidP="007E1C1C">
            <w:pPr>
              <w:spacing w:line="320" w:lineRule="exact"/>
              <w:ind w:right="-153"/>
              <w:jc w:val="both"/>
            </w:pPr>
            <w:r w:rsidRPr="007E1C1C">
              <w:rPr>
                <w:rFonts w:hint="eastAsia"/>
              </w:rPr>
              <w:t>免費公車</w:t>
            </w:r>
          </w:p>
        </w:tc>
      </w:tr>
      <w:tr w:rsidR="007E1C1C" w:rsidRPr="00324A2A" w:rsidTr="007E1C1C">
        <w:trPr>
          <w:trHeight w:val="340"/>
        </w:trPr>
        <w:tc>
          <w:tcPr>
            <w:tcW w:w="1736" w:type="dxa"/>
            <w:vAlign w:val="center"/>
          </w:tcPr>
          <w:p w:rsidR="007E1C1C" w:rsidRPr="007E1C1C" w:rsidRDefault="007E1C1C" w:rsidP="007E1C1C">
            <w:pPr>
              <w:spacing w:line="320" w:lineRule="exact"/>
              <w:ind w:right="-153"/>
              <w:jc w:val="center"/>
            </w:pPr>
            <w:r w:rsidRPr="007E1C1C">
              <w:rPr>
                <w:rFonts w:hint="eastAsia"/>
              </w:rPr>
              <w:t>2</w:t>
            </w:r>
          </w:p>
        </w:tc>
        <w:tc>
          <w:tcPr>
            <w:tcW w:w="1737" w:type="dxa"/>
            <w:tcBorders>
              <w:right w:val="single" w:sz="12" w:space="0" w:color="auto"/>
            </w:tcBorders>
            <w:vAlign w:val="center"/>
          </w:tcPr>
          <w:p w:rsidR="007E1C1C" w:rsidRPr="007E1C1C" w:rsidRDefault="007E1C1C" w:rsidP="007E1C1C">
            <w:pPr>
              <w:spacing w:line="320" w:lineRule="exact"/>
              <w:ind w:right="-153"/>
              <w:jc w:val="both"/>
            </w:pPr>
            <w:r w:rsidRPr="007E1C1C">
              <w:rPr>
                <w:rFonts w:hint="eastAsia"/>
              </w:rPr>
              <w:t>高鐵</w:t>
            </w:r>
          </w:p>
        </w:tc>
        <w:tc>
          <w:tcPr>
            <w:tcW w:w="1736" w:type="dxa"/>
            <w:tcBorders>
              <w:left w:val="single" w:sz="12" w:space="0" w:color="auto"/>
            </w:tcBorders>
            <w:vAlign w:val="center"/>
          </w:tcPr>
          <w:p w:rsidR="007E1C1C" w:rsidRPr="007E1C1C" w:rsidRDefault="007E1C1C" w:rsidP="007E1C1C">
            <w:pPr>
              <w:spacing w:line="320" w:lineRule="exact"/>
              <w:ind w:right="-153"/>
              <w:jc w:val="center"/>
            </w:pPr>
            <w:r w:rsidRPr="007E1C1C">
              <w:rPr>
                <w:rFonts w:hint="eastAsia"/>
              </w:rPr>
              <w:t>11</w:t>
            </w:r>
          </w:p>
        </w:tc>
        <w:tc>
          <w:tcPr>
            <w:tcW w:w="1737" w:type="dxa"/>
            <w:vAlign w:val="center"/>
          </w:tcPr>
          <w:p w:rsidR="007E1C1C" w:rsidRPr="007E1C1C" w:rsidRDefault="007E1C1C" w:rsidP="007E1C1C">
            <w:pPr>
              <w:spacing w:line="320" w:lineRule="exact"/>
              <w:ind w:right="-153"/>
              <w:jc w:val="both"/>
            </w:pPr>
            <w:r w:rsidRPr="007E1C1C">
              <w:rPr>
                <w:rFonts w:hint="eastAsia"/>
              </w:rPr>
              <w:t>渡輪</w:t>
            </w:r>
          </w:p>
        </w:tc>
      </w:tr>
      <w:tr w:rsidR="007E1C1C" w:rsidRPr="00324A2A" w:rsidTr="007E1C1C">
        <w:trPr>
          <w:trHeight w:val="340"/>
        </w:trPr>
        <w:tc>
          <w:tcPr>
            <w:tcW w:w="1736" w:type="dxa"/>
            <w:vAlign w:val="center"/>
          </w:tcPr>
          <w:p w:rsidR="007E1C1C" w:rsidRPr="007E1C1C" w:rsidRDefault="007E1C1C" w:rsidP="007E1C1C">
            <w:pPr>
              <w:spacing w:line="320" w:lineRule="exact"/>
              <w:ind w:right="-153"/>
              <w:jc w:val="center"/>
            </w:pPr>
            <w:r w:rsidRPr="007E1C1C">
              <w:rPr>
                <w:rFonts w:hint="eastAsia"/>
              </w:rPr>
              <w:t>3</w:t>
            </w:r>
          </w:p>
        </w:tc>
        <w:tc>
          <w:tcPr>
            <w:tcW w:w="1737" w:type="dxa"/>
            <w:tcBorders>
              <w:right w:val="single" w:sz="12" w:space="0" w:color="auto"/>
            </w:tcBorders>
            <w:vAlign w:val="center"/>
          </w:tcPr>
          <w:p w:rsidR="007E1C1C" w:rsidRPr="007E1C1C" w:rsidRDefault="007E1C1C" w:rsidP="007E1C1C">
            <w:pPr>
              <w:spacing w:line="320" w:lineRule="exact"/>
              <w:ind w:right="-153"/>
              <w:jc w:val="both"/>
            </w:pPr>
            <w:proofErr w:type="gramStart"/>
            <w:r w:rsidRPr="007E1C1C">
              <w:rPr>
                <w:rFonts w:hint="eastAsia"/>
              </w:rPr>
              <w:t>臺</w:t>
            </w:r>
            <w:proofErr w:type="gramEnd"/>
            <w:r w:rsidRPr="007E1C1C">
              <w:rPr>
                <w:rFonts w:hint="eastAsia"/>
              </w:rPr>
              <w:t>鐵</w:t>
            </w:r>
          </w:p>
        </w:tc>
        <w:tc>
          <w:tcPr>
            <w:tcW w:w="1736" w:type="dxa"/>
            <w:tcBorders>
              <w:left w:val="single" w:sz="12" w:space="0" w:color="auto"/>
            </w:tcBorders>
            <w:vAlign w:val="center"/>
          </w:tcPr>
          <w:p w:rsidR="007E1C1C" w:rsidRPr="007E1C1C" w:rsidRDefault="007E1C1C" w:rsidP="007E1C1C">
            <w:pPr>
              <w:spacing w:line="320" w:lineRule="exact"/>
              <w:ind w:right="-153"/>
              <w:jc w:val="center"/>
            </w:pPr>
            <w:r w:rsidRPr="007E1C1C">
              <w:rPr>
                <w:rFonts w:hint="eastAsia"/>
              </w:rPr>
              <w:t>12</w:t>
            </w:r>
          </w:p>
        </w:tc>
        <w:tc>
          <w:tcPr>
            <w:tcW w:w="1737" w:type="dxa"/>
            <w:vAlign w:val="center"/>
          </w:tcPr>
          <w:p w:rsidR="007E1C1C" w:rsidRPr="007E1C1C" w:rsidRDefault="007E1C1C" w:rsidP="007E1C1C">
            <w:pPr>
              <w:spacing w:line="320" w:lineRule="exact"/>
              <w:ind w:right="-153"/>
              <w:jc w:val="both"/>
            </w:pPr>
            <w:r w:rsidRPr="007E1C1C">
              <w:rPr>
                <w:rFonts w:hint="eastAsia"/>
              </w:rPr>
              <w:t>自用小客車</w:t>
            </w:r>
          </w:p>
        </w:tc>
      </w:tr>
      <w:tr w:rsidR="007E1C1C" w:rsidRPr="00324A2A" w:rsidTr="007E1C1C">
        <w:trPr>
          <w:trHeight w:val="340"/>
        </w:trPr>
        <w:tc>
          <w:tcPr>
            <w:tcW w:w="1736" w:type="dxa"/>
            <w:vAlign w:val="center"/>
          </w:tcPr>
          <w:p w:rsidR="007E1C1C" w:rsidRPr="007E1C1C" w:rsidRDefault="007E1C1C" w:rsidP="007E1C1C">
            <w:pPr>
              <w:spacing w:line="320" w:lineRule="exact"/>
              <w:ind w:right="-153"/>
              <w:jc w:val="center"/>
            </w:pPr>
            <w:r w:rsidRPr="007E1C1C">
              <w:rPr>
                <w:rFonts w:hint="eastAsia"/>
              </w:rPr>
              <w:t>4</w:t>
            </w:r>
          </w:p>
        </w:tc>
        <w:tc>
          <w:tcPr>
            <w:tcW w:w="1737" w:type="dxa"/>
            <w:tcBorders>
              <w:right w:val="single" w:sz="12" w:space="0" w:color="auto"/>
            </w:tcBorders>
            <w:vAlign w:val="center"/>
          </w:tcPr>
          <w:p w:rsidR="007E1C1C" w:rsidRPr="007E1C1C" w:rsidRDefault="007E1C1C" w:rsidP="007E1C1C">
            <w:pPr>
              <w:spacing w:line="320" w:lineRule="exact"/>
              <w:ind w:right="-153"/>
              <w:jc w:val="both"/>
            </w:pPr>
            <w:r w:rsidRPr="007E1C1C">
              <w:rPr>
                <w:rFonts w:hint="eastAsia"/>
              </w:rPr>
              <w:t>國道客運</w:t>
            </w:r>
          </w:p>
        </w:tc>
        <w:tc>
          <w:tcPr>
            <w:tcW w:w="1736" w:type="dxa"/>
            <w:tcBorders>
              <w:left w:val="single" w:sz="12" w:space="0" w:color="auto"/>
            </w:tcBorders>
            <w:vAlign w:val="center"/>
          </w:tcPr>
          <w:p w:rsidR="007E1C1C" w:rsidRPr="007E1C1C" w:rsidRDefault="007E1C1C" w:rsidP="007E1C1C">
            <w:pPr>
              <w:spacing w:line="320" w:lineRule="exact"/>
              <w:ind w:right="-153"/>
              <w:jc w:val="center"/>
            </w:pPr>
            <w:r w:rsidRPr="007E1C1C">
              <w:rPr>
                <w:rFonts w:hint="eastAsia"/>
              </w:rPr>
              <w:t>13</w:t>
            </w:r>
          </w:p>
        </w:tc>
        <w:tc>
          <w:tcPr>
            <w:tcW w:w="1737" w:type="dxa"/>
            <w:vAlign w:val="center"/>
          </w:tcPr>
          <w:p w:rsidR="007E1C1C" w:rsidRPr="007E1C1C" w:rsidRDefault="007E1C1C" w:rsidP="007E1C1C">
            <w:pPr>
              <w:spacing w:line="320" w:lineRule="exact"/>
              <w:ind w:right="-153"/>
              <w:jc w:val="both"/>
            </w:pPr>
            <w:r w:rsidRPr="007E1C1C">
              <w:rPr>
                <w:rFonts w:hint="eastAsia"/>
              </w:rPr>
              <w:t>自用小貨車</w:t>
            </w:r>
          </w:p>
        </w:tc>
      </w:tr>
      <w:tr w:rsidR="007E1C1C" w:rsidRPr="00324A2A" w:rsidTr="007E1C1C">
        <w:trPr>
          <w:trHeight w:val="340"/>
        </w:trPr>
        <w:tc>
          <w:tcPr>
            <w:tcW w:w="1736" w:type="dxa"/>
            <w:vAlign w:val="center"/>
          </w:tcPr>
          <w:p w:rsidR="007E1C1C" w:rsidRPr="007E1C1C" w:rsidRDefault="007E1C1C" w:rsidP="007E1C1C">
            <w:pPr>
              <w:spacing w:line="320" w:lineRule="exact"/>
              <w:ind w:right="-153"/>
              <w:jc w:val="center"/>
            </w:pPr>
            <w:r w:rsidRPr="007E1C1C">
              <w:rPr>
                <w:rFonts w:hint="eastAsia"/>
              </w:rPr>
              <w:t>5</w:t>
            </w:r>
          </w:p>
        </w:tc>
        <w:tc>
          <w:tcPr>
            <w:tcW w:w="1737" w:type="dxa"/>
            <w:tcBorders>
              <w:right w:val="single" w:sz="12" w:space="0" w:color="auto"/>
            </w:tcBorders>
            <w:vAlign w:val="center"/>
          </w:tcPr>
          <w:p w:rsidR="007E1C1C" w:rsidRPr="007E1C1C" w:rsidRDefault="007E1C1C" w:rsidP="007E1C1C">
            <w:pPr>
              <w:spacing w:line="320" w:lineRule="exact"/>
              <w:ind w:right="-153"/>
              <w:jc w:val="both"/>
            </w:pPr>
            <w:r w:rsidRPr="007E1C1C">
              <w:rPr>
                <w:rFonts w:hint="eastAsia"/>
              </w:rPr>
              <w:t>公路客運</w:t>
            </w:r>
          </w:p>
        </w:tc>
        <w:tc>
          <w:tcPr>
            <w:tcW w:w="1736" w:type="dxa"/>
            <w:tcBorders>
              <w:left w:val="single" w:sz="12" w:space="0" w:color="auto"/>
            </w:tcBorders>
            <w:vAlign w:val="center"/>
          </w:tcPr>
          <w:p w:rsidR="007E1C1C" w:rsidRPr="007E1C1C" w:rsidRDefault="007E1C1C" w:rsidP="007E1C1C">
            <w:pPr>
              <w:spacing w:line="320" w:lineRule="exact"/>
              <w:ind w:right="-153"/>
              <w:jc w:val="center"/>
            </w:pPr>
            <w:r w:rsidRPr="007E1C1C">
              <w:rPr>
                <w:rFonts w:hint="eastAsia"/>
              </w:rPr>
              <w:t>14</w:t>
            </w:r>
          </w:p>
        </w:tc>
        <w:tc>
          <w:tcPr>
            <w:tcW w:w="1737" w:type="dxa"/>
            <w:vAlign w:val="center"/>
          </w:tcPr>
          <w:p w:rsidR="007E1C1C" w:rsidRPr="007E1C1C" w:rsidRDefault="007E1C1C" w:rsidP="007E1C1C">
            <w:pPr>
              <w:spacing w:line="320" w:lineRule="exact"/>
              <w:ind w:right="-153"/>
              <w:jc w:val="both"/>
            </w:pPr>
            <w:r w:rsidRPr="007E1C1C">
              <w:rPr>
                <w:rFonts w:hint="eastAsia"/>
              </w:rPr>
              <w:t>機車</w:t>
            </w:r>
          </w:p>
        </w:tc>
      </w:tr>
      <w:tr w:rsidR="007E1C1C" w:rsidRPr="00324A2A" w:rsidTr="007E1C1C">
        <w:trPr>
          <w:trHeight w:val="340"/>
        </w:trPr>
        <w:tc>
          <w:tcPr>
            <w:tcW w:w="1736" w:type="dxa"/>
            <w:vAlign w:val="center"/>
          </w:tcPr>
          <w:p w:rsidR="007E1C1C" w:rsidRPr="007E1C1C" w:rsidRDefault="007E1C1C" w:rsidP="007E1C1C">
            <w:pPr>
              <w:spacing w:line="320" w:lineRule="exact"/>
              <w:ind w:right="-153"/>
              <w:jc w:val="center"/>
            </w:pPr>
            <w:r w:rsidRPr="007E1C1C">
              <w:rPr>
                <w:rFonts w:hint="eastAsia"/>
              </w:rPr>
              <w:t>6</w:t>
            </w:r>
          </w:p>
        </w:tc>
        <w:tc>
          <w:tcPr>
            <w:tcW w:w="1737" w:type="dxa"/>
            <w:tcBorders>
              <w:right w:val="single" w:sz="12" w:space="0" w:color="auto"/>
            </w:tcBorders>
            <w:vAlign w:val="center"/>
          </w:tcPr>
          <w:p w:rsidR="007E1C1C" w:rsidRPr="007E1C1C" w:rsidRDefault="007E1C1C" w:rsidP="007E1C1C">
            <w:pPr>
              <w:spacing w:line="320" w:lineRule="exact"/>
              <w:ind w:right="-153"/>
              <w:jc w:val="both"/>
            </w:pPr>
            <w:r w:rsidRPr="007E1C1C">
              <w:rPr>
                <w:rFonts w:hint="eastAsia"/>
              </w:rPr>
              <w:t>捷運</w:t>
            </w:r>
          </w:p>
        </w:tc>
        <w:tc>
          <w:tcPr>
            <w:tcW w:w="1736" w:type="dxa"/>
            <w:tcBorders>
              <w:left w:val="single" w:sz="12" w:space="0" w:color="auto"/>
            </w:tcBorders>
            <w:vAlign w:val="center"/>
          </w:tcPr>
          <w:p w:rsidR="007E1C1C" w:rsidRPr="007E1C1C" w:rsidRDefault="007E1C1C" w:rsidP="007E1C1C">
            <w:pPr>
              <w:spacing w:line="320" w:lineRule="exact"/>
              <w:ind w:right="-153"/>
              <w:jc w:val="center"/>
            </w:pPr>
            <w:r w:rsidRPr="007E1C1C">
              <w:rPr>
                <w:rFonts w:hint="eastAsia"/>
              </w:rPr>
              <w:t>15</w:t>
            </w:r>
          </w:p>
        </w:tc>
        <w:tc>
          <w:tcPr>
            <w:tcW w:w="1737" w:type="dxa"/>
            <w:vAlign w:val="center"/>
          </w:tcPr>
          <w:p w:rsidR="007E1C1C" w:rsidRPr="007E1C1C" w:rsidRDefault="007E1C1C" w:rsidP="007E1C1C">
            <w:pPr>
              <w:spacing w:line="320" w:lineRule="exact"/>
              <w:ind w:right="-153"/>
              <w:jc w:val="both"/>
            </w:pPr>
            <w:r w:rsidRPr="007E1C1C">
              <w:rPr>
                <w:rFonts w:hint="eastAsia"/>
              </w:rPr>
              <w:t>自用大客車</w:t>
            </w:r>
          </w:p>
        </w:tc>
      </w:tr>
      <w:tr w:rsidR="007E1C1C" w:rsidRPr="00324A2A" w:rsidTr="007E1C1C">
        <w:trPr>
          <w:trHeight w:val="340"/>
        </w:trPr>
        <w:tc>
          <w:tcPr>
            <w:tcW w:w="1736" w:type="dxa"/>
            <w:vAlign w:val="center"/>
          </w:tcPr>
          <w:p w:rsidR="007E1C1C" w:rsidRPr="007E1C1C" w:rsidRDefault="007E1C1C" w:rsidP="007E1C1C">
            <w:pPr>
              <w:spacing w:line="320" w:lineRule="exact"/>
              <w:ind w:right="-153"/>
              <w:jc w:val="center"/>
            </w:pPr>
            <w:r w:rsidRPr="007E1C1C">
              <w:rPr>
                <w:rFonts w:hint="eastAsia"/>
              </w:rPr>
              <w:t>7</w:t>
            </w:r>
          </w:p>
        </w:tc>
        <w:tc>
          <w:tcPr>
            <w:tcW w:w="1737" w:type="dxa"/>
            <w:tcBorders>
              <w:right w:val="single" w:sz="12" w:space="0" w:color="auto"/>
            </w:tcBorders>
            <w:vAlign w:val="center"/>
          </w:tcPr>
          <w:p w:rsidR="007E1C1C" w:rsidRPr="007E1C1C" w:rsidRDefault="007E1C1C" w:rsidP="007E1C1C">
            <w:pPr>
              <w:spacing w:line="320" w:lineRule="exact"/>
              <w:ind w:right="-153"/>
              <w:jc w:val="both"/>
            </w:pPr>
            <w:r w:rsidRPr="007E1C1C">
              <w:rPr>
                <w:rFonts w:hint="eastAsia"/>
              </w:rPr>
              <w:t>市區公車</w:t>
            </w:r>
          </w:p>
        </w:tc>
        <w:tc>
          <w:tcPr>
            <w:tcW w:w="1736" w:type="dxa"/>
            <w:tcBorders>
              <w:left w:val="single" w:sz="12" w:space="0" w:color="auto"/>
            </w:tcBorders>
            <w:vAlign w:val="center"/>
          </w:tcPr>
          <w:p w:rsidR="007E1C1C" w:rsidRPr="007E1C1C" w:rsidRDefault="007E1C1C" w:rsidP="007E1C1C">
            <w:pPr>
              <w:spacing w:line="320" w:lineRule="exact"/>
              <w:ind w:right="-153"/>
              <w:jc w:val="center"/>
            </w:pPr>
            <w:r w:rsidRPr="007E1C1C">
              <w:rPr>
                <w:rFonts w:hint="eastAsia"/>
              </w:rPr>
              <w:t>16</w:t>
            </w:r>
          </w:p>
        </w:tc>
        <w:tc>
          <w:tcPr>
            <w:tcW w:w="1737" w:type="dxa"/>
            <w:vAlign w:val="center"/>
          </w:tcPr>
          <w:p w:rsidR="007E1C1C" w:rsidRPr="007E1C1C" w:rsidRDefault="007E1C1C" w:rsidP="007E1C1C">
            <w:pPr>
              <w:spacing w:line="320" w:lineRule="exact"/>
              <w:ind w:right="-153"/>
              <w:jc w:val="both"/>
            </w:pPr>
            <w:r w:rsidRPr="007E1C1C">
              <w:rPr>
                <w:rFonts w:hint="eastAsia"/>
              </w:rPr>
              <w:t>自用大貨車</w:t>
            </w:r>
          </w:p>
        </w:tc>
      </w:tr>
      <w:tr w:rsidR="007E1C1C" w:rsidRPr="00324A2A" w:rsidTr="007E1C1C">
        <w:trPr>
          <w:trHeight w:val="340"/>
        </w:trPr>
        <w:tc>
          <w:tcPr>
            <w:tcW w:w="1736" w:type="dxa"/>
            <w:vAlign w:val="center"/>
          </w:tcPr>
          <w:p w:rsidR="007E1C1C" w:rsidRPr="007E1C1C" w:rsidRDefault="007E1C1C" w:rsidP="007E1C1C">
            <w:pPr>
              <w:spacing w:line="320" w:lineRule="exact"/>
              <w:ind w:right="-153"/>
              <w:jc w:val="center"/>
            </w:pPr>
            <w:r w:rsidRPr="007E1C1C">
              <w:rPr>
                <w:rFonts w:hint="eastAsia"/>
              </w:rPr>
              <w:t>8</w:t>
            </w:r>
          </w:p>
        </w:tc>
        <w:tc>
          <w:tcPr>
            <w:tcW w:w="1737" w:type="dxa"/>
            <w:tcBorders>
              <w:right w:val="single" w:sz="12" w:space="0" w:color="auto"/>
            </w:tcBorders>
            <w:vAlign w:val="center"/>
          </w:tcPr>
          <w:p w:rsidR="007E1C1C" w:rsidRPr="007E1C1C" w:rsidRDefault="007E1C1C" w:rsidP="007E1C1C">
            <w:pPr>
              <w:spacing w:line="320" w:lineRule="exact"/>
              <w:ind w:right="-153"/>
              <w:jc w:val="both"/>
            </w:pPr>
            <w:r w:rsidRPr="007E1C1C">
              <w:rPr>
                <w:rFonts w:hint="eastAsia"/>
              </w:rPr>
              <w:t>計程車</w:t>
            </w:r>
          </w:p>
        </w:tc>
        <w:tc>
          <w:tcPr>
            <w:tcW w:w="1736" w:type="dxa"/>
            <w:tcBorders>
              <w:left w:val="single" w:sz="12" w:space="0" w:color="auto"/>
            </w:tcBorders>
            <w:vAlign w:val="center"/>
          </w:tcPr>
          <w:p w:rsidR="007E1C1C" w:rsidRPr="007E1C1C" w:rsidRDefault="007E1C1C" w:rsidP="007E1C1C">
            <w:pPr>
              <w:spacing w:line="320" w:lineRule="exact"/>
              <w:ind w:right="-153"/>
              <w:jc w:val="center"/>
            </w:pPr>
            <w:r w:rsidRPr="007E1C1C">
              <w:rPr>
                <w:rFonts w:hint="eastAsia"/>
              </w:rPr>
              <w:t>17</w:t>
            </w:r>
          </w:p>
        </w:tc>
        <w:tc>
          <w:tcPr>
            <w:tcW w:w="1737" w:type="dxa"/>
            <w:vAlign w:val="center"/>
          </w:tcPr>
          <w:p w:rsidR="007E1C1C" w:rsidRPr="007E1C1C" w:rsidRDefault="007E1C1C" w:rsidP="007E1C1C">
            <w:pPr>
              <w:spacing w:line="320" w:lineRule="exact"/>
              <w:ind w:right="-153"/>
              <w:jc w:val="both"/>
            </w:pPr>
            <w:r w:rsidRPr="007E1C1C">
              <w:rPr>
                <w:rFonts w:hint="eastAsia"/>
              </w:rPr>
              <w:t>自行車</w:t>
            </w:r>
          </w:p>
        </w:tc>
      </w:tr>
      <w:tr w:rsidR="007E1C1C" w:rsidRPr="00324A2A" w:rsidTr="007E1C1C">
        <w:trPr>
          <w:trHeight w:val="340"/>
        </w:trPr>
        <w:tc>
          <w:tcPr>
            <w:tcW w:w="1736" w:type="dxa"/>
            <w:tcBorders>
              <w:bottom w:val="single" w:sz="12" w:space="0" w:color="auto"/>
            </w:tcBorders>
            <w:vAlign w:val="center"/>
          </w:tcPr>
          <w:p w:rsidR="007E1C1C" w:rsidRPr="007E1C1C" w:rsidRDefault="007E1C1C" w:rsidP="007E1C1C">
            <w:pPr>
              <w:spacing w:line="320" w:lineRule="exact"/>
              <w:ind w:right="-153"/>
              <w:jc w:val="center"/>
            </w:pPr>
            <w:r w:rsidRPr="007E1C1C">
              <w:rPr>
                <w:rFonts w:hint="eastAsia"/>
              </w:rPr>
              <w:t>9</w:t>
            </w:r>
          </w:p>
        </w:tc>
        <w:tc>
          <w:tcPr>
            <w:tcW w:w="1737" w:type="dxa"/>
            <w:tcBorders>
              <w:bottom w:val="single" w:sz="12" w:space="0" w:color="auto"/>
              <w:right w:val="single" w:sz="12" w:space="0" w:color="auto"/>
            </w:tcBorders>
            <w:vAlign w:val="center"/>
          </w:tcPr>
          <w:p w:rsidR="007E1C1C" w:rsidRPr="007E1C1C" w:rsidRDefault="007E1C1C" w:rsidP="007E1C1C">
            <w:pPr>
              <w:spacing w:line="320" w:lineRule="exact"/>
              <w:ind w:right="-153"/>
              <w:jc w:val="both"/>
            </w:pPr>
            <w:r w:rsidRPr="007E1C1C">
              <w:rPr>
                <w:rFonts w:hint="eastAsia"/>
              </w:rPr>
              <w:t>交通車</w:t>
            </w:r>
          </w:p>
        </w:tc>
        <w:tc>
          <w:tcPr>
            <w:tcW w:w="1736" w:type="dxa"/>
            <w:tcBorders>
              <w:left w:val="single" w:sz="12" w:space="0" w:color="auto"/>
              <w:bottom w:val="single" w:sz="12" w:space="0" w:color="auto"/>
            </w:tcBorders>
            <w:vAlign w:val="center"/>
          </w:tcPr>
          <w:p w:rsidR="007E1C1C" w:rsidRPr="007E1C1C" w:rsidRDefault="007E1C1C" w:rsidP="007E1C1C">
            <w:pPr>
              <w:spacing w:line="320" w:lineRule="exact"/>
              <w:ind w:right="-153"/>
              <w:jc w:val="center"/>
            </w:pPr>
            <w:r w:rsidRPr="007E1C1C">
              <w:rPr>
                <w:rFonts w:hint="eastAsia"/>
              </w:rPr>
              <w:t>18</w:t>
            </w:r>
          </w:p>
        </w:tc>
        <w:tc>
          <w:tcPr>
            <w:tcW w:w="1737" w:type="dxa"/>
            <w:tcBorders>
              <w:bottom w:val="single" w:sz="12" w:space="0" w:color="auto"/>
            </w:tcBorders>
            <w:vAlign w:val="center"/>
          </w:tcPr>
          <w:p w:rsidR="007E1C1C" w:rsidRPr="007E1C1C" w:rsidRDefault="007E1C1C" w:rsidP="007E1C1C">
            <w:pPr>
              <w:spacing w:line="320" w:lineRule="exact"/>
              <w:ind w:right="-153"/>
              <w:jc w:val="both"/>
            </w:pPr>
            <w:r w:rsidRPr="007E1C1C">
              <w:rPr>
                <w:rFonts w:hint="eastAsia"/>
              </w:rPr>
              <w:t>步行</w:t>
            </w:r>
          </w:p>
        </w:tc>
      </w:tr>
    </w:tbl>
    <w:p w:rsidR="007E1C1C" w:rsidRPr="0041770D" w:rsidRDefault="007E1C1C" w:rsidP="006512C6">
      <w:pPr>
        <w:numPr>
          <w:ilvl w:val="0"/>
          <w:numId w:val="23"/>
        </w:numPr>
        <w:spacing w:beforeLines="50" w:before="180" w:line="440" w:lineRule="exact"/>
        <w:ind w:leftChars="177" w:left="1131" w:rightChars="39" w:right="94" w:hangingChars="252" w:hanging="706"/>
        <w:jc w:val="both"/>
        <w:rPr>
          <w:b/>
          <w:bCs/>
          <w:sz w:val="28"/>
          <w:u w:val="double"/>
        </w:rPr>
      </w:pPr>
      <w:proofErr w:type="gramStart"/>
      <w:r w:rsidRPr="00324A2A">
        <w:rPr>
          <w:rFonts w:hint="eastAsia"/>
          <w:b/>
          <w:bCs/>
          <w:sz w:val="28"/>
          <w:u w:val="double"/>
        </w:rPr>
        <w:t>旅次主運</w:t>
      </w:r>
      <w:proofErr w:type="gramEnd"/>
      <w:r w:rsidRPr="00324A2A">
        <w:rPr>
          <w:rFonts w:hint="eastAsia"/>
          <w:b/>
          <w:bCs/>
          <w:sz w:val="28"/>
          <w:u w:val="double"/>
        </w:rPr>
        <w:t>具市占率之計算方式</w:t>
      </w:r>
      <w:r w:rsidRPr="00324A2A">
        <w:rPr>
          <w:rFonts w:hint="eastAsia"/>
          <w:b/>
          <w:sz w:val="28"/>
        </w:rPr>
        <w:t>：</w:t>
      </w:r>
    </w:p>
    <w:p w:rsidR="007E1C1C" w:rsidRPr="00324A2A" w:rsidRDefault="007E1C1C" w:rsidP="007E1C1C">
      <w:pPr>
        <w:spacing w:line="440" w:lineRule="exact"/>
        <w:ind w:left="426" w:right="-153"/>
        <w:rPr>
          <w:bCs/>
          <w:sz w:val="28"/>
        </w:rPr>
      </w:pPr>
      <w:r w:rsidRPr="00324A2A">
        <w:rPr>
          <w:rFonts w:hint="eastAsia"/>
          <w:bCs/>
          <w:sz w:val="28"/>
        </w:rPr>
        <w:t>以下列3</w:t>
      </w:r>
      <w:r>
        <w:rPr>
          <w:rFonts w:hint="eastAsia"/>
          <w:bCs/>
          <w:sz w:val="28"/>
        </w:rPr>
        <w:t>個旅次為例，計算公共運具之</w:t>
      </w:r>
      <w:proofErr w:type="gramStart"/>
      <w:r>
        <w:rPr>
          <w:rFonts w:hint="eastAsia"/>
          <w:bCs/>
          <w:sz w:val="28"/>
        </w:rPr>
        <w:t>旅次主</w:t>
      </w:r>
      <w:r w:rsidRPr="00324A2A">
        <w:rPr>
          <w:rFonts w:hint="eastAsia"/>
          <w:bCs/>
          <w:sz w:val="28"/>
        </w:rPr>
        <w:t>運</w:t>
      </w:r>
      <w:proofErr w:type="gramEnd"/>
      <w:r w:rsidRPr="00324A2A">
        <w:rPr>
          <w:rFonts w:hint="eastAsia"/>
          <w:bCs/>
          <w:sz w:val="28"/>
        </w:rPr>
        <w:t>具市占率：</w:t>
      </w:r>
    </w:p>
    <w:p w:rsidR="007E1C1C" w:rsidRPr="00324A2A" w:rsidRDefault="007E1C1C" w:rsidP="007E1C1C">
      <w:pPr>
        <w:spacing w:line="440" w:lineRule="exact"/>
        <w:ind w:left="426" w:right="-153"/>
        <w:rPr>
          <w:bCs/>
          <w:sz w:val="28"/>
        </w:rPr>
      </w:pPr>
      <w:r w:rsidRPr="00324A2A">
        <w:rPr>
          <w:rFonts w:hint="eastAsia"/>
          <w:bCs/>
          <w:sz w:val="28"/>
        </w:rPr>
        <w:t>旅次1：</w:t>
      </w:r>
    </w:p>
    <w:p w:rsidR="007E1C1C" w:rsidRPr="00324A2A" w:rsidRDefault="007E1C1C" w:rsidP="007E1C1C">
      <w:pPr>
        <w:spacing w:line="440" w:lineRule="exact"/>
        <w:ind w:left="426" w:right="-153"/>
        <w:rPr>
          <w:bCs/>
          <w:sz w:val="28"/>
        </w:rPr>
      </w:pPr>
      <w:r w:rsidRPr="00324A2A">
        <w:rPr>
          <w:rFonts w:hint="eastAsia"/>
          <w:bCs/>
          <w:noProof/>
          <w:sz w:val="28"/>
        </w:rPr>
        <mc:AlternateContent>
          <mc:Choice Requires="wpc">
            <w:drawing>
              <wp:anchor distT="0" distB="0" distL="114300" distR="114300" simplePos="0" relativeHeight="251826176" behindDoc="0" locked="0" layoutInCell="1" allowOverlap="1" wp14:anchorId="190459FF" wp14:editId="56FD4A93">
                <wp:simplePos x="0" y="0"/>
                <wp:positionH relativeFrom="column">
                  <wp:posOffset>594360</wp:posOffset>
                </wp:positionH>
                <wp:positionV relativeFrom="paragraph">
                  <wp:posOffset>44450</wp:posOffset>
                </wp:positionV>
                <wp:extent cx="4014470" cy="695960"/>
                <wp:effectExtent l="0" t="0" r="5080" b="0"/>
                <wp:wrapNone/>
                <wp:docPr id="304" name="畫布 30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8" name="Rectangle 5"/>
                        <wps:cNvSpPr>
                          <a:spLocks noChangeArrowheads="1"/>
                        </wps:cNvSpPr>
                        <wps:spPr bwMode="auto">
                          <a:xfrm>
                            <a:off x="716280" y="38100"/>
                            <a:ext cx="8382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 name="Rectangle 6"/>
                        <wps:cNvSpPr>
                          <a:spLocks noChangeArrowheads="1"/>
                        </wps:cNvSpPr>
                        <wps:spPr bwMode="auto">
                          <a:xfrm>
                            <a:off x="859155" y="38100"/>
                            <a:ext cx="610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市區公車</w:t>
                              </w:r>
                            </w:p>
                          </w:txbxContent>
                        </wps:txbx>
                        <wps:bodyPr rot="0" vert="horz" wrap="none" lIns="0" tIns="0" rIns="0" bIns="0" anchor="t" anchorCtr="0">
                          <a:spAutoFit/>
                        </wps:bodyPr>
                      </wps:wsp>
                      <wps:wsp>
                        <wps:cNvPr id="120" name="Rectangle 10"/>
                        <wps:cNvSpPr>
                          <a:spLocks noChangeArrowheads="1"/>
                        </wps:cNvSpPr>
                        <wps:spPr bwMode="auto">
                          <a:xfrm>
                            <a:off x="3299460" y="7620"/>
                            <a:ext cx="685800" cy="533400"/>
                          </a:xfrm>
                          <a:prstGeom prst="rect">
                            <a:avLst/>
                          </a:prstGeom>
                          <a:noFill/>
                          <a:ln w="7620" cap="rnd">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Rectangle 11"/>
                        <wps:cNvSpPr>
                          <a:spLocks noChangeArrowheads="1"/>
                        </wps:cNvSpPr>
                        <wps:spPr bwMode="auto">
                          <a:xfrm>
                            <a:off x="3413760" y="205740"/>
                            <a:ext cx="457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辦公室</w:t>
                              </w:r>
                            </w:p>
                          </w:txbxContent>
                        </wps:txbx>
                        <wps:bodyPr rot="0" vert="horz" wrap="none" lIns="0" tIns="0" rIns="0" bIns="0" anchor="t" anchorCtr="0">
                          <a:spAutoFit/>
                        </wps:bodyPr>
                      </wps:wsp>
                      <wps:wsp>
                        <wps:cNvPr id="122" name="Rectangle 12"/>
                        <wps:cNvSpPr>
                          <a:spLocks noChangeArrowheads="1"/>
                        </wps:cNvSpPr>
                        <wps:spPr bwMode="auto">
                          <a:xfrm>
                            <a:off x="7620" y="22860"/>
                            <a:ext cx="685800" cy="533400"/>
                          </a:xfrm>
                          <a:prstGeom prst="rect">
                            <a:avLst/>
                          </a:prstGeom>
                          <a:noFill/>
                          <a:ln w="7620" cap="rnd">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Rectangle 13"/>
                        <wps:cNvSpPr>
                          <a:spLocks noChangeArrowheads="1"/>
                        </wps:cNvSpPr>
                        <wps:spPr bwMode="auto">
                          <a:xfrm>
                            <a:off x="198120" y="220980"/>
                            <a:ext cx="3054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住家</w:t>
                              </w:r>
                            </w:p>
                          </w:txbxContent>
                        </wps:txbx>
                        <wps:bodyPr rot="0" vert="horz" wrap="none" lIns="0" tIns="0" rIns="0" bIns="0" anchor="t" anchorCtr="0">
                          <a:spAutoFit/>
                        </wps:bodyPr>
                      </wps:wsp>
                      <wpg:wgp>
                        <wpg:cNvPr id="124" name="Group 16"/>
                        <wpg:cNvGrpSpPr>
                          <a:grpSpLocks/>
                        </wpg:cNvGrpSpPr>
                        <wpg:grpSpPr bwMode="auto">
                          <a:xfrm>
                            <a:off x="693420" y="243840"/>
                            <a:ext cx="944880" cy="99060"/>
                            <a:chOff x="1092" y="384"/>
                            <a:chExt cx="1488" cy="156"/>
                          </a:xfrm>
                        </wpg:grpSpPr>
                        <wps:wsp>
                          <wps:cNvPr id="125" name="Line 14"/>
                          <wps:cNvCnPr/>
                          <wps:spPr bwMode="auto">
                            <a:xfrm>
                              <a:off x="1092" y="456"/>
                              <a:ext cx="1344" cy="0"/>
                            </a:xfrm>
                            <a:prstGeom prst="line">
                              <a:avLst/>
                            </a:prstGeom>
                            <a:noFill/>
                            <a:ln w="7620"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6" name="Freeform 15"/>
                          <wps:cNvSpPr>
                            <a:spLocks/>
                          </wps:cNvSpPr>
                          <wps:spPr bwMode="auto">
                            <a:xfrm>
                              <a:off x="2412" y="384"/>
                              <a:ext cx="168" cy="156"/>
                            </a:xfrm>
                            <a:custGeom>
                              <a:avLst/>
                              <a:gdLst>
                                <a:gd name="T0" fmla="*/ 0 w 168"/>
                                <a:gd name="T1" fmla="*/ 156 h 156"/>
                                <a:gd name="T2" fmla="*/ 168 w 168"/>
                                <a:gd name="T3" fmla="*/ 84 h 156"/>
                                <a:gd name="T4" fmla="*/ 0 w 168"/>
                                <a:gd name="T5" fmla="*/ 0 h 156"/>
                                <a:gd name="T6" fmla="*/ 0 w 168"/>
                                <a:gd name="T7" fmla="*/ 156 h 156"/>
                              </a:gdLst>
                              <a:ahLst/>
                              <a:cxnLst>
                                <a:cxn ang="0">
                                  <a:pos x="T0" y="T1"/>
                                </a:cxn>
                                <a:cxn ang="0">
                                  <a:pos x="T2" y="T3"/>
                                </a:cxn>
                                <a:cxn ang="0">
                                  <a:pos x="T4" y="T5"/>
                                </a:cxn>
                                <a:cxn ang="0">
                                  <a:pos x="T6" y="T7"/>
                                </a:cxn>
                              </a:cxnLst>
                              <a:rect l="0" t="0" r="r" b="b"/>
                              <a:pathLst>
                                <a:path w="168" h="156">
                                  <a:moveTo>
                                    <a:pt x="0" y="156"/>
                                  </a:moveTo>
                                  <a:lnTo>
                                    <a:pt x="168" y="84"/>
                                  </a:lnTo>
                                  <a:lnTo>
                                    <a:pt x="0"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127" name="Group 19"/>
                        <wpg:cNvGrpSpPr>
                          <a:grpSpLocks/>
                        </wpg:cNvGrpSpPr>
                        <wpg:grpSpPr bwMode="auto">
                          <a:xfrm>
                            <a:off x="2316480" y="243840"/>
                            <a:ext cx="952500" cy="99060"/>
                            <a:chOff x="3648" y="384"/>
                            <a:chExt cx="1500" cy="156"/>
                          </a:xfrm>
                        </wpg:grpSpPr>
                        <wps:wsp>
                          <wps:cNvPr id="256" name="Line 17"/>
                          <wps:cNvCnPr/>
                          <wps:spPr bwMode="auto">
                            <a:xfrm>
                              <a:off x="3648" y="456"/>
                              <a:ext cx="1368" cy="0"/>
                            </a:xfrm>
                            <a:prstGeom prst="line">
                              <a:avLst/>
                            </a:prstGeom>
                            <a:noFill/>
                            <a:ln w="7620"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7" name="Freeform 18"/>
                          <wps:cNvSpPr>
                            <a:spLocks/>
                          </wps:cNvSpPr>
                          <wps:spPr bwMode="auto">
                            <a:xfrm>
                              <a:off x="4992" y="384"/>
                              <a:ext cx="156" cy="156"/>
                            </a:xfrm>
                            <a:custGeom>
                              <a:avLst/>
                              <a:gdLst>
                                <a:gd name="T0" fmla="*/ 0 w 156"/>
                                <a:gd name="T1" fmla="*/ 156 h 156"/>
                                <a:gd name="T2" fmla="*/ 156 w 156"/>
                                <a:gd name="T3" fmla="*/ 84 h 156"/>
                                <a:gd name="T4" fmla="*/ 0 w 156"/>
                                <a:gd name="T5" fmla="*/ 0 h 156"/>
                                <a:gd name="T6" fmla="*/ 0 w 156"/>
                                <a:gd name="T7" fmla="*/ 156 h 156"/>
                              </a:gdLst>
                              <a:ahLst/>
                              <a:cxnLst>
                                <a:cxn ang="0">
                                  <a:pos x="T0" y="T1"/>
                                </a:cxn>
                                <a:cxn ang="0">
                                  <a:pos x="T2" y="T3"/>
                                </a:cxn>
                                <a:cxn ang="0">
                                  <a:pos x="T4" y="T5"/>
                                </a:cxn>
                                <a:cxn ang="0">
                                  <a:pos x="T6" y="T7"/>
                                </a:cxn>
                              </a:cxnLst>
                              <a:rect l="0" t="0" r="r" b="b"/>
                              <a:pathLst>
                                <a:path w="156" h="156">
                                  <a:moveTo>
                                    <a:pt x="0" y="156"/>
                                  </a:moveTo>
                                  <a:lnTo>
                                    <a:pt x="156" y="84"/>
                                  </a:lnTo>
                                  <a:lnTo>
                                    <a:pt x="0"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258" name="Rectangle 20"/>
                        <wps:cNvSpPr>
                          <a:spLocks noChangeArrowheads="1"/>
                        </wps:cNvSpPr>
                        <wps:spPr bwMode="auto">
                          <a:xfrm>
                            <a:off x="2339340" y="76200"/>
                            <a:ext cx="8382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9" name="Rectangle 21"/>
                        <wps:cNvSpPr>
                          <a:spLocks noChangeArrowheads="1"/>
                        </wps:cNvSpPr>
                        <wps:spPr bwMode="auto">
                          <a:xfrm>
                            <a:off x="2577465" y="60960"/>
                            <a:ext cx="3054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捷運</w:t>
                              </w:r>
                            </w:p>
                          </w:txbxContent>
                        </wps:txbx>
                        <wps:bodyPr rot="0" vert="horz" wrap="none" lIns="0" tIns="0" rIns="0" bIns="0" anchor="t" anchorCtr="0">
                          <a:noAutofit/>
                        </wps:bodyPr>
                      </wps:wsp>
                      <wps:wsp>
                        <wps:cNvPr id="260" name="Oval 25"/>
                        <wps:cNvSpPr>
                          <a:spLocks noChangeArrowheads="1"/>
                        </wps:cNvSpPr>
                        <wps:spPr bwMode="auto">
                          <a:xfrm>
                            <a:off x="1623060" y="7620"/>
                            <a:ext cx="685800" cy="533400"/>
                          </a:xfrm>
                          <a:prstGeom prst="ellipse">
                            <a:avLst/>
                          </a:pr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 name="Rectangle 26"/>
                        <wps:cNvSpPr>
                          <a:spLocks noChangeArrowheads="1"/>
                        </wps:cNvSpPr>
                        <wps:spPr bwMode="auto">
                          <a:xfrm>
                            <a:off x="1645920" y="129540"/>
                            <a:ext cx="64008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 name="Rectangle 27"/>
                        <wps:cNvSpPr>
                          <a:spLocks noChangeArrowheads="1"/>
                        </wps:cNvSpPr>
                        <wps:spPr bwMode="auto">
                          <a:xfrm>
                            <a:off x="1737360" y="198120"/>
                            <a:ext cx="457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捷運站</w:t>
                              </w:r>
                            </w:p>
                          </w:txbxContent>
                        </wps:txbx>
                        <wps:bodyPr rot="0" vert="horz" wrap="none" lIns="0" tIns="0" rIns="0" bIns="0" anchor="t" anchorCtr="0">
                          <a:spAutoFit/>
                        </wps:bodyPr>
                      </wps:wsp>
                      <wps:wsp>
                        <wps:cNvPr id="263" name="Oval 28"/>
                        <wps:cNvSpPr>
                          <a:spLocks noChangeArrowheads="1"/>
                        </wps:cNvSpPr>
                        <wps:spPr bwMode="auto">
                          <a:xfrm>
                            <a:off x="1623060" y="7620"/>
                            <a:ext cx="685800" cy="533400"/>
                          </a:xfrm>
                          <a:prstGeom prst="ellipse">
                            <a:avLst/>
                          </a:pr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 name="Rectangle 29"/>
                        <wps:cNvSpPr>
                          <a:spLocks noChangeArrowheads="1"/>
                        </wps:cNvSpPr>
                        <wps:spPr bwMode="auto">
                          <a:xfrm>
                            <a:off x="1645920" y="129540"/>
                            <a:ext cx="64008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畫布 304" o:spid="_x0000_s1116" editas="canvas" style="position:absolute;left:0;text-align:left;margin-left:46.8pt;margin-top:3.5pt;width:316.1pt;height:54.8pt;z-index:251826176" coordsize="40144,6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">
                <v:shape id="_x0000_s1117" type="#_x0000_t75" style="position:absolute;width:40144;height:6959;visibility:visible;mso-wrap-style:square">
                  <v:fill o:detectmouseclick="t"/>
                  <v:path o:connecttype="none"/>
                </v:shape>
                <v:rect id="Rectangle 5" o:spid="_x0000_s1118" style="position:absolute;left:7162;top:381;width:8382;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c668UA&#10;AADcAAAADwAAAGRycy9kb3ducmV2LnhtbESPT2vCQBDF74V+h2UKvdVdWxs0uooUhILtwT/gdciO&#10;STA7G7Orpt++cxC8zfDevPeb2aL3jbpSF+vAFoYDA4q4CK7m0sJ+t3obg4oJ2WETmCz8UYTF/Plp&#10;hrkLN97QdZtKJSEcc7RQpdTmWseiIo9xEFpi0Y6h85hk7UrtOrxJuG/0uzGZ9lizNFTY0ldFxWl7&#10;8RYwG7nz7/HjZ7e+ZDgpe7P6PBhrX1/65RRUoj49zPfrbyf4Q6GVZ2QCP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pzrrxQAAANwAAAAPAAAAAAAAAAAAAAAAAJgCAABkcnMv&#10;ZG93bnJldi54bWxQSwUGAAAAAAQABAD1AAAAigMAAAAA&#10;" stroked="f"/>
                <v:rect id="Rectangle 6" o:spid="_x0000_s1119" style="position:absolute;left:8591;top:381;width:6102;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iArr8A&#10;AADcAAAADwAAAGRycy9kb3ducmV2LnhtbERPzYrCMBC+L/gOYQRva6qHxa1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ICuvwAAANwAAAAPAAAAAAAAAAAAAAAAAJgCAABkcnMvZG93bnJl&#10;di54bWxQSwUGAAAAAAQABAD1AAAAhAMAAAAA&#10;" filled="f" stroked="f">
                  <v:textbox style="mso-fit-shape-to-text:t" inset="0,0,0,0">
                    <w:txbxContent>
                      <w:p w:rsidR="00B92CF1" w:rsidRDefault="00B92CF1" w:rsidP="007E1C1C">
                        <w:r>
                          <w:rPr>
                            <w:rFonts w:cs="標楷體" w:hint="eastAsia"/>
                            <w:color w:val="000000"/>
                            <w:kern w:val="0"/>
                          </w:rPr>
                          <w:t>市區公車</w:t>
                        </w:r>
                      </w:p>
                    </w:txbxContent>
                  </v:textbox>
                </v:rect>
                <v:rect id="Rectangle 10" o:spid="_x0000_s1120" style="position:absolute;left:32994;top:76;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5oO8MA&#10;AADcAAAADwAAAGRycy9kb3ducmV2LnhtbESPQWsCMRCF70L/QxihN82qUGQ1iixI11ur/oBhM90s&#10;3UyWJNWtv75zKHib4b1575vtfvS9ulFMXWADi3kBirgJtuPWwPVynK1BpYxssQ9MBn4pwX73Mtli&#10;acOdP+l2zq2SEE4lGnA5D6XWqXHkMc3DQCzaV4ges6yx1TbiXcJ9r5dF8aY9diwNDgeqHDXf5x9v&#10;4ELuZK/u+BFX9fuDq3rx6KremNfpeNiAyjTmp/n/uraCvxR8eUYm0L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k5oO8MAAADcAAAADwAAAAAAAAAAAAAAAACYAgAAZHJzL2Rv&#10;d25yZXYueG1sUEsFBgAAAAAEAAQA9QAAAIgDAAAAAA==&#10;" filled="f" strokeweight=".6pt">
                  <v:stroke endcap="round"/>
                </v:rect>
                <v:rect id="Rectangle 11" o:spid="_x0000_s1121" style="position:absolute;left:34137;top:2057;width:4578;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GFb4A&#10;AADcAAAADwAAAGRycy9kb3ducmV2LnhtbERPzYrCMBC+C75DGGFvmtrDItUoIggqXqz7AEMz/cFk&#10;UpJo69ubhYW9zcf3O5vdaI14kQ+dYwXLRQaCuHK640bBz/04X4EIEVmjcUwK3hRgt51ONlhoN/CN&#10;XmVsRArhUKCCNsa+kDJULVkMC9cTJ6523mJM0DdSexxSuDUyz7JvabHj1NBiT4eWqkf5tArkvTwO&#10;q9L4zF3y+mrOp1tNTqmv2bhfg4g0xn/xn/uk0/x8Cb/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ziRhW+AAAA3AAAAA8AAAAAAAAAAAAAAAAAmAIAAGRycy9kb3ducmV2&#10;LnhtbFBLBQYAAAAABAAEAPUAAACDAwAAAAA=&#10;" filled="f" stroked="f">
                  <v:textbox style="mso-fit-shape-to-text:t" inset="0,0,0,0">
                    <w:txbxContent>
                      <w:p w:rsidR="00B92CF1" w:rsidRDefault="00B92CF1" w:rsidP="007E1C1C">
                        <w:r>
                          <w:rPr>
                            <w:rFonts w:cs="標楷體" w:hint="eastAsia"/>
                            <w:color w:val="000000"/>
                            <w:kern w:val="0"/>
                          </w:rPr>
                          <w:t>辦公室</w:t>
                        </w:r>
                      </w:p>
                    </w:txbxContent>
                  </v:textbox>
                </v:rect>
                <v:rect id="Rectangle 12" o:spid="_x0000_s1122" style="position:absolute;left:76;top:228;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BT178A&#10;AADcAAAADwAAAGRycy9kb3ducmV2LnhtbERPzYrCMBC+C75DGMGbplZYlmqUpSBbb676AEMzNmWb&#10;SUmyWn16Iwh7m4/vd9bbwXbiSj60jhUs5hkI4trplhsF59Nu9gkiRGSNnWNScKcA2814tMZCuxv/&#10;0PUYG5FCOBSowMTYF1KG2pDFMHc9ceIuzluMCfpGao+3FG47mWfZh7TYcmow2FNpqP49/lkFJzJ7&#10;fTa7g19W3w8uq8WjLTulppPhawUi0hD/xW93pdP8PIfXM+kCuXk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0FPXvwAAANwAAAAPAAAAAAAAAAAAAAAAAJgCAABkcnMvZG93bnJl&#10;di54bWxQSwUGAAAAAAQABAD1AAAAhAMAAAAA&#10;" filled="f" strokeweight=".6pt">
                  <v:stroke endcap="round"/>
                </v:rect>
                <v:rect id="Rectangle 13" o:spid="_x0000_s1123" style="position:absolute;left:1981;top:2209;width:3054;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x9+b8A&#10;AADcAAAADwAAAGRycy9kb3ducmV2LnhtbERP24rCMBB9F/yHMMK+aWqF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fH35vwAAANwAAAAPAAAAAAAAAAAAAAAAAJgCAABkcnMvZG93bnJl&#10;di54bWxQSwUGAAAAAAQABAD1AAAAhAMAAAAA&#10;" filled="f" stroked="f">
                  <v:textbox style="mso-fit-shape-to-text:t" inset="0,0,0,0">
                    <w:txbxContent>
                      <w:p w:rsidR="00B92CF1" w:rsidRDefault="00B92CF1" w:rsidP="007E1C1C">
                        <w:r>
                          <w:rPr>
                            <w:rFonts w:cs="標楷體" w:hint="eastAsia"/>
                            <w:color w:val="000000"/>
                            <w:kern w:val="0"/>
                          </w:rPr>
                          <w:t>住家</w:t>
                        </w:r>
                      </w:p>
                    </w:txbxContent>
                  </v:textbox>
                </v:rect>
                <v:group id="Group 16" o:spid="_x0000_s1124" style="position:absolute;left:6934;top:2438;width:9449;height:991" coordorigin="1092,384" coordsize="1488,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rAP8IAAADcAAAADwAAAGRycy9kb3ducmV2LnhtbERPTYvCMBC9C/sfwix4&#10;07SuLlKNIrIrHkRQF8Tb0IxtsZmUJtvWf28Ewds83ufMl50pRUO1KywriIcRCOLU6oIzBX+n38EU&#10;hPPIGkvLpOBODpaLj94cE21bPlBz9JkIIewSVJB7XyVSujQng25oK+LAXW1t0AdYZ1LX2IZwU8pR&#10;FH1LgwWHhhwrWueU3o7/RsGmxXb1Ff80u9t1fb+cJvvzLial+p/dagbCU+ff4pd7q8P80R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9KwD/CAAAA3AAAAA8A&#10;AAAAAAAAAAAAAAAAqgIAAGRycy9kb3ducmV2LnhtbFBLBQYAAAAABAAEAPoAAACZAwAAAAA=&#10;">
                  <v:line id="Line 14" o:spid="_x0000_s1125" style="position:absolute;visibility:visible;mso-wrap-style:square" from="1092,456" to="2436,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B1gcIAAADcAAAADwAAAGRycy9kb3ducmV2LnhtbERPS4vCMBC+C/sfwizsRdZ0CxWpRhFZ&#10;wZP42IPHsRmbYjMpTazdf28Ewdt8fM+ZLXpbi45aXzlW8DNKQBAXTldcKvg7rr8nIHxA1lg7JgX/&#10;5GEx/xjMMNfuznvqDqEUMYR9jgpMCE0upS8MWfQj1xBH7uJaiyHCtpS6xXsMt7VMk2QsLVYcGww2&#10;tDJUXA83q6CbVCv7u9vq5elcZ53pN2k2PCn19dkvpyAC9eEtfrk3Os5PM3g+Ey+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ZB1gcIAAADcAAAADwAAAAAAAAAAAAAA&#10;AAChAgAAZHJzL2Rvd25yZXYueG1sUEsFBgAAAAAEAAQA+QAAAJADAAAAAA==&#10;" strokeweight=".6pt">
                    <v:stroke endcap="round"/>
                  </v:line>
                  <v:shape id="Freeform 15" o:spid="_x0000_s1126" style="position:absolute;left:2412;top:384;width:168;height:156;visibility:visible;mso-wrap-style:square;v-text-anchor:top" coordsize="168,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q6QMEA&#10;AADcAAAADwAAAGRycy9kb3ducmV2LnhtbERPzWoCMRC+F/oOYYReSs3Wg9StUUQq1JO62wcYNuMm&#10;dDNZktRd394IQm/z8f3Ocj26TlwoROtZwfu0AEHceG25VfBT794+QMSErLHzTAquFGG9en5aYqn9&#10;wCe6VKkVOYRjiQpMSn0pZWwMOYxT3xNn7uyDw5RhaKUOOORw18lZUcylQ8u5wWBPW0PNb/XnFKTX&#10;w1eoatviuTJ1M+y2++PCKvUyGTefIBKN6V/8cH/rPH82h/sz+QK5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hqukDBAAAA3AAAAA8AAAAAAAAAAAAAAAAAmAIAAGRycy9kb3du&#10;cmV2LnhtbFBLBQYAAAAABAAEAPUAAACGAwAAAAA=&#10;" path="m,156l168,84,,,,156xe" fillcolor="black" stroked="f">
                    <v:path arrowok="t" o:connecttype="custom" o:connectlocs="0,156;168,84;0,0;0,156" o:connectangles="0,0,0,0"/>
                  </v:shape>
                </v:group>
                <v:group id="Group 19" o:spid="_x0000_s1127" style="position:absolute;left:23164;top:2438;width:9525;height:991" coordorigin="3648,384" coordsize="1500,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5heSMIAAADcAAAADwAAAGRycy9kb3ducmV2LnhtbERPTYvCMBC9C/sfwix4&#10;07QuulKNIrIrHkRQF8Tb0IxtsZmUJtvWf28Ewds83ufMl50pRUO1KywriIcRCOLU6oIzBX+n38EU&#10;hPPIGkvLpOBODpaLj94cE21bPlBz9JkIIewSVJB7XyVSujQng25oK+LAXW1t0AdYZ1LX2IZwU8pR&#10;FE2kwYJDQ44VrXNKb8d/o2DTYrv6in+a3e26vl9O4/15F5NS/c9uNQPhqfNv8cu91WH+6Bu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YXkjCAAAA3AAAAA8A&#10;AAAAAAAAAAAAAAAAqgIAAGRycy9kb3ducmV2LnhtbFBLBQYAAAAABAAEAPoAAACZAwAAAAA=&#10;">
                  <v:line id="Line 17" o:spid="_x0000_s1128" style="position:absolute;visibility:visible;mso-wrap-style:square" from="3648,456" to="5016,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H598UAAADcAAAADwAAAGRycy9kb3ducmV2LnhtbESPwWrDMBBE74X+g9hCLyWRY7AJTpRg&#10;TAs5ldbJIceNtbFMrZWxFMf9+6pQ6HGYmTfMdj/bXkw0+s6xgtUyAUHcON1xq+B0fFusQfiArLF3&#10;TAq+ycN+9/iwxUK7O3/SVIdWRAj7AhWYEIZCSt8YsuiXbiCO3tWNFkOUYyv1iPcIt71MkySXFjuO&#10;CwYHqgw1X/XNKpjWXWVfP951eb702WTmQ5q9nJV6fprLDYhAc/gP/7UPWkGa5fB7Jh4Buf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mH598UAAADcAAAADwAAAAAAAAAA&#10;AAAAAAChAgAAZHJzL2Rvd25yZXYueG1sUEsFBgAAAAAEAAQA+QAAAJMDAAAAAA==&#10;" strokeweight=".6pt">
                    <v:stroke endcap="round"/>
                  </v:line>
                  <v:shape id="Freeform 18" o:spid="_x0000_s1129" style="position:absolute;left:4992;top:384;width:156;height:156;visibility:visible;mso-wrap-style:square;v-text-anchor:top" coordsize="156,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TDqMIA&#10;AADcAAAADwAAAGRycy9kb3ducmV2LnhtbESPS6vCMBSE94L/IRzBzUXT65tqlIsouBB87w/NsS02&#10;J6WJWv+9ES64HGbmG2a2qE0hHlS53LKC324EgjixOudUwfm07kxAOI+ssbBMCl7kYDFvNmYYa/vk&#10;Az2OPhUBwi5GBZn3ZSylSzIy6Lq2JA7e1VYGfZBVKnWFzwA3hexF0UgazDksZFjSMqPkdrwbBcvT&#10;luvBT3+330z2Wt9XxSHtX5Rqt+q/KQhPtf+G/9sbraA3HMPnTDgC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JMOowgAAANwAAAAPAAAAAAAAAAAAAAAAAJgCAABkcnMvZG93&#10;bnJldi54bWxQSwUGAAAAAAQABAD1AAAAhwMAAAAA&#10;" path="m,156l156,84,,,,156xe" fillcolor="black" stroked="f">
                    <v:path arrowok="t" o:connecttype="custom" o:connectlocs="0,156;156,84;0,0;0,156" o:connectangles="0,0,0,0"/>
                  </v:shape>
                </v:group>
                <v:rect id="Rectangle 20" o:spid="_x0000_s1130" style="position:absolute;left:23393;top:762;width:8382;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LZdcMA&#10;AADcAAAADwAAAGRycy9kb3ducmV2LnhtbERPTWuDQBC9F/Iflgn0UpI1Qksx2YQghEopSE2T8+BO&#10;VOLOqrtV+++7h0KPj/e9O8ymFSMNrrGsYLOOQBCXVjdcKfg6n1avIJxH1thaJgU/5OCwXzzsMNF2&#10;4k8aC1+JEMIuQQW1910ipStrMujWtiMO3M0OBn2AQyX1gFMIN62Mo+hFGmw4NNTYUVpTeS++jYKp&#10;zMfr+eNN5k/XzHKf9WlxeVfqcTkftyA8zf5f/OfOtIL4OawNZ8IRkP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LZdcMAAADcAAAADwAAAAAAAAAAAAAAAACYAgAAZHJzL2Rv&#10;d25yZXYueG1sUEsFBgAAAAAEAAQA9QAAAIgDAAAAAA==&#10;" filled="f" stroked="f"/>
                <v:rect id="Rectangle 21" o:spid="_x0000_s1131" style="position:absolute;left:25774;top:609;width:3055;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PXMsUA&#10;AADcAAAADwAAAGRycy9kb3ducmV2LnhtbESPUWvCMBSF3wf7D+EO9jbTyia2GkWF4Rj4YPUHXJpr&#10;0625qUnU7t8vg4GPh3POdzjz5WA7cSUfWscK8lEGgrh2uuVGwfHw/jIFESKyxs4xKfihAMvF48Mc&#10;S+1uvKdrFRuRIBxKVGBi7EspQ23IYhi5njh5J+ctxiR9I7XHW4LbTo6zbCIttpwWDPa0MVR/Vxer&#10;gNbbffG1CmYnfR7y3eekeN2elXp+GlYzEJGGeA//tz+0gvFbAX9n0h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09cyxQAAANwAAAAPAAAAAAAAAAAAAAAAAJgCAABkcnMv&#10;ZG93bnJldi54bWxQSwUGAAAAAAQABAD1AAAAigMAAAAA&#10;" filled="f" stroked="f">
                  <v:textbox inset="0,0,0,0">
                    <w:txbxContent>
                      <w:p w:rsidR="00B92CF1" w:rsidRDefault="00B92CF1" w:rsidP="007E1C1C">
                        <w:r>
                          <w:rPr>
                            <w:rFonts w:cs="標楷體" w:hint="eastAsia"/>
                            <w:color w:val="000000"/>
                            <w:kern w:val="0"/>
                          </w:rPr>
                          <w:t>捷運</w:t>
                        </w:r>
                      </w:p>
                    </w:txbxContent>
                  </v:textbox>
                </v:rect>
                <v:oval id="Oval 25" o:spid="_x0000_s1132" style="position:absolute;left:16230;top:76;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Vi6cQA&#10;AADcAAAADwAAAGRycy9kb3ducmV2LnhtbESPTW/CMAyG75P4D5GRdhspPaCpEBACMe3Exoc4m8a0&#10;FY1TmqyU/Xp8mLSj9fp9/Hi26F2tOmpD5dnAeJSAIs69rbgwcDxs3t5BhYhssfZMBh4UYDEfvMww&#10;s/7OO+r2sVAC4ZChgTLGJtM65CU5DCPfEEt28a3DKGNbaNviXeCu1mmSTLTDiuVCiQ2tSsqv+x8n&#10;GvS1fazT4PPud518327p9nz6MOZ12C+noCL18X/5r/1pDaQT0ZdnhAB6/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VYunEAAAA3AAAAA8AAAAAAAAAAAAAAAAAmAIAAGRycy9k&#10;b3ducmV2LnhtbFBLBQYAAAAABAAEAPUAAACJAwAAAAA=&#10;" filled="f" strokeweight=".6pt"/>
                <v:rect id="Rectangle 26" o:spid="_x0000_s1133" style="position:absolute;left:16459;top:1295;width:6401;height:2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S6VcUA&#10;AADcAAAADwAAAGRycy9kb3ducmV2LnhtbESPQWuDQBSE74H+h+UVegnJmhykmGxCEUqkFKSmzfnh&#10;vqjEfavuRu2/7xYKPQ4z8w2zP86mFSMNrrGsYLOOQBCXVjdcKfg8v66eQTiPrLG1TAq+ycHx8LDY&#10;Y6LtxB80Fr4SAcIuQQW1910ipStrMujWtiMO3tUOBn2QQyX1gFOAm1ZuoyiWBhsOCzV2lNZU3oq7&#10;UTCV+Xg5v59kvrxklvusT4uvN6WeHueXHQhPs/8P/7UzrWAbb+D3TDgC8vA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xLpVxQAAANwAAAAPAAAAAAAAAAAAAAAAAJgCAABkcnMv&#10;ZG93bnJldi54bWxQSwUGAAAAAAQABAD1AAAAigMAAAAA&#10;" filled="f" stroked="f"/>
                <v:rect id="Rectangle 27" o:spid="_x0000_s1134" style="position:absolute;left:17373;top:1981;width:4578;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8A3sEA&#10;AADcAAAADwAAAGRycy9kb3ducmV2LnhtbESPzYoCMRCE74LvEFrYm2acg8hoFBEEV/biuA/QTHp+&#10;MOkMSXRm394Iwh6LqvqK2u5Ha8STfOgcK1guMhDEldMdNwp+b6f5GkSIyBqNY1LwRwH2u+lki4V2&#10;A1/pWcZGJAiHAhW0MfaFlKFqyWJYuJ44ebXzFmOSvpHa45Dg1sg8y1bSYsdpocWeji1V9/JhFchb&#10;eRrWpfGZu+T1j/k+X2tySn3NxsMGRKQx/oc/7bNWkK9yeJ9JR0D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F/AN7BAAAA3AAAAA8AAAAAAAAAAAAAAAAAmAIAAGRycy9kb3du&#10;cmV2LnhtbFBLBQYAAAAABAAEAPUAAACGAwAAAAA=&#10;" filled="f" stroked="f">
                  <v:textbox style="mso-fit-shape-to-text:t" inset="0,0,0,0">
                    <w:txbxContent>
                      <w:p w:rsidR="00B92CF1" w:rsidRDefault="00B92CF1" w:rsidP="007E1C1C">
                        <w:r>
                          <w:rPr>
                            <w:rFonts w:cs="標楷體" w:hint="eastAsia"/>
                            <w:color w:val="000000"/>
                            <w:kern w:val="0"/>
                          </w:rPr>
                          <w:t>捷運站</w:t>
                        </w:r>
                      </w:p>
                    </w:txbxContent>
                  </v:textbox>
                </v:rect>
                <v:oval id="Oval 28" o:spid="_x0000_s1135" style="position:absolute;left:16230;top:76;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f8nsYA&#10;AADcAAAADwAAAGRycy9kb3ducmV2LnhtbESPzWrDMBCE74W8g9hAb40cF0Jwo4QS09KT89PS89ba&#10;2qbWyrZU28nTR4FAjsPsfLOz2oymFj11rrKsYD6LQBDnVldcKPj6fHtagnAeWWNtmRScyMFmPXlY&#10;YaLtwAfqj74QAcIuQQWl900ipctLMuhmtiEO3q/tDPogu0LqDocAN7WMo2ghDVYcGkpsaFtS/nf8&#10;N+EN2mWnNHY2789ptG/bOPv5flfqcTq+voDwNPr78S39oRXEi2e4jgkEkO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Mf8nsYAAADcAAAADwAAAAAAAAAAAAAAAACYAgAAZHJz&#10;L2Rvd25yZXYueG1sUEsFBgAAAAAEAAQA9QAAAIsDAAAAAA==&#10;" filled="f" strokeweight=".6pt"/>
                <v:rect id="Rectangle 29" o:spid="_x0000_s1136" style="position:absolute;left:16459;top:1295;width:6401;height:2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MZzcUA&#10;AADcAAAADwAAAGRycy9kb3ducmV2LnhtbESPQWvCQBSE70L/w/IKvYhuKkUkukoRSoMUxKT1/Mg+&#10;k2D2bcxuk/jvXUHwOMzMN8xqM5hadNS6yrKC92kEgji3uuJCwW/2NVmAcB5ZY22ZFFzJwWb9Mlph&#10;rG3PB+pSX4gAYRejgtL7JpbS5SUZdFPbEAfvZFuDPsi2kLrFPsBNLWdRNJcGKw4LJTa0LSk/p/9G&#10;QZ/vu2P28y3342Ni+ZJctunfTqm31+FzCcLT4J/hRzvRCmbzD7ifCUd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sxnNxQAAANwAAAAPAAAAAAAAAAAAAAAAAJgCAABkcnMv&#10;ZG93bnJldi54bWxQSwUGAAAAAAQABAD1AAAAigMAAAAA&#10;" filled="f" stroked="f"/>
              </v:group>
            </w:pict>
          </mc:Fallback>
        </mc:AlternateContent>
      </w:r>
    </w:p>
    <w:p w:rsidR="007E1C1C" w:rsidRPr="00324A2A" w:rsidRDefault="007E1C1C" w:rsidP="007E1C1C">
      <w:pPr>
        <w:spacing w:line="440" w:lineRule="exact"/>
        <w:ind w:left="426" w:right="-153"/>
        <w:rPr>
          <w:bCs/>
          <w:sz w:val="28"/>
        </w:rPr>
      </w:pPr>
    </w:p>
    <w:p w:rsidR="007E1C1C" w:rsidRPr="00324A2A" w:rsidRDefault="007E1C1C" w:rsidP="007E1C1C">
      <w:pPr>
        <w:spacing w:line="440" w:lineRule="exact"/>
        <w:ind w:left="426" w:right="-153"/>
        <w:rPr>
          <w:bCs/>
          <w:sz w:val="28"/>
        </w:rPr>
      </w:pPr>
      <w:r w:rsidRPr="00324A2A">
        <w:rPr>
          <w:rFonts w:hint="eastAsia"/>
          <w:bCs/>
          <w:sz w:val="28"/>
        </w:rPr>
        <w:t>旅次2：</w:t>
      </w:r>
    </w:p>
    <w:p w:rsidR="007E1C1C" w:rsidRPr="00324A2A" w:rsidRDefault="007E1C1C" w:rsidP="007E1C1C">
      <w:pPr>
        <w:spacing w:line="440" w:lineRule="exact"/>
        <w:ind w:left="426" w:right="-153"/>
        <w:rPr>
          <w:bCs/>
          <w:sz w:val="28"/>
        </w:rPr>
      </w:pPr>
      <w:r w:rsidRPr="00324A2A">
        <w:rPr>
          <w:rFonts w:hint="eastAsia"/>
          <w:bCs/>
          <w:noProof/>
          <w:sz w:val="28"/>
        </w:rPr>
        <mc:AlternateContent>
          <mc:Choice Requires="wpc">
            <w:drawing>
              <wp:anchor distT="0" distB="0" distL="114300" distR="114300" simplePos="0" relativeHeight="251827200" behindDoc="0" locked="0" layoutInCell="1" allowOverlap="1" wp14:anchorId="4E22D96B" wp14:editId="29FBCCEB">
                <wp:simplePos x="0" y="0"/>
                <wp:positionH relativeFrom="column">
                  <wp:posOffset>600075</wp:posOffset>
                </wp:positionH>
                <wp:positionV relativeFrom="paragraph">
                  <wp:posOffset>6350</wp:posOffset>
                </wp:positionV>
                <wp:extent cx="4171950" cy="581025"/>
                <wp:effectExtent l="0" t="0" r="0" b="9525"/>
                <wp:wrapNone/>
                <wp:docPr id="305" name="畫布 30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65" name="Rectangle 34"/>
                        <wps:cNvSpPr>
                          <a:spLocks noChangeArrowheads="1"/>
                        </wps:cNvSpPr>
                        <wps:spPr bwMode="auto">
                          <a:xfrm>
                            <a:off x="1287780" y="30480"/>
                            <a:ext cx="8382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6" name="Rectangle 35"/>
                        <wps:cNvSpPr>
                          <a:spLocks noChangeArrowheads="1"/>
                        </wps:cNvSpPr>
                        <wps:spPr bwMode="auto">
                          <a:xfrm>
                            <a:off x="1573530" y="36195"/>
                            <a:ext cx="457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騎機車</w:t>
                              </w:r>
                            </w:p>
                          </w:txbxContent>
                        </wps:txbx>
                        <wps:bodyPr rot="0" vert="horz" wrap="none" lIns="0" tIns="0" rIns="0" bIns="0" anchor="t" anchorCtr="0">
                          <a:spAutoFit/>
                        </wps:bodyPr>
                      </wps:wsp>
                      <wps:wsp>
                        <wps:cNvPr id="267" name="Rectangle 39"/>
                        <wps:cNvSpPr>
                          <a:spLocks noChangeArrowheads="1"/>
                        </wps:cNvSpPr>
                        <wps:spPr bwMode="auto">
                          <a:xfrm>
                            <a:off x="3312160" y="28575"/>
                            <a:ext cx="685800" cy="533400"/>
                          </a:xfrm>
                          <a:prstGeom prst="rect">
                            <a:avLst/>
                          </a:prstGeom>
                          <a:noFill/>
                          <a:ln w="7620" cap="rnd">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 name="Rectangle 40"/>
                        <wps:cNvSpPr>
                          <a:spLocks noChangeArrowheads="1"/>
                        </wps:cNvSpPr>
                        <wps:spPr bwMode="auto">
                          <a:xfrm>
                            <a:off x="3423285" y="205740"/>
                            <a:ext cx="457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辦公室</w:t>
                              </w:r>
                            </w:p>
                          </w:txbxContent>
                        </wps:txbx>
                        <wps:bodyPr rot="0" vert="horz" wrap="none" lIns="0" tIns="0" rIns="0" bIns="0" anchor="t" anchorCtr="0">
                          <a:spAutoFit/>
                        </wps:bodyPr>
                      </wps:wsp>
                      <wps:wsp>
                        <wps:cNvPr id="269" name="Rectangle 41"/>
                        <wps:cNvSpPr>
                          <a:spLocks noChangeArrowheads="1"/>
                        </wps:cNvSpPr>
                        <wps:spPr bwMode="auto">
                          <a:xfrm>
                            <a:off x="7620" y="0"/>
                            <a:ext cx="685800" cy="533400"/>
                          </a:xfrm>
                          <a:prstGeom prst="rect">
                            <a:avLst/>
                          </a:prstGeom>
                          <a:noFill/>
                          <a:ln w="7620" cap="rnd">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0" name="Rectangle 42"/>
                        <wps:cNvSpPr>
                          <a:spLocks noChangeArrowheads="1"/>
                        </wps:cNvSpPr>
                        <wps:spPr bwMode="auto">
                          <a:xfrm>
                            <a:off x="198120" y="198120"/>
                            <a:ext cx="3054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住家</w:t>
                              </w:r>
                            </w:p>
                          </w:txbxContent>
                        </wps:txbx>
                        <wps:bodyPr rot="0" vert="horz" wrap="none" lIns="0" tIns="0" rIns="0" bIns="0" anchor="t" anchorCtr="0">
                          <a:spAutoFit/>
                        </wps:bodyPr>
                      </wps:wsp>
                      <wpg:wgp>
                        <wpg:cNvPr id="271" name="Group 45"/>
                        <wpg:cNvGrpSpPr>
                          <a:grpSpLocks/>
                        </wpg:cNvGrpSpPr>
                        <wpg:grpSpPr bwMode="auto">
                          <a:xfrm>
                            <a:off x="752475" y="259080"/>
                            <a:ext cx="2515235" cy="99060"/>
                            <a:chOff x="1080" y="348"/>
                            <a:chExt cx="3961" cy="156"/>
                          </a:xfrm>
                        </wpg:grpSpPr>
                        <wps:wsp>
                          <wps:cNvPr id="272" name="Line 43"/>
                          <wps:cNvCnPr/>
                          <wps:spPr bwMode="auto">
                            <a:xfrm>
                              <a:off x="1080" y="420"/>
                              <a:ext cx="3829" cy="0"/>
                            </a:xfrm>
                            <a:prstGeom prst="line">
                              <a:avLst/>
                            </a:prstGeom>
                            <a:noFill/>
                            <a:ln w="7620"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3" name="Freeform 44"/>
                          <wps:cNvSpPr>
                            <a:spLocks/>
                          </wps:cNvSpPr>
                          <wps:spPr bwMode="auto">
                            <a:xfrm>
                              <a:off x="4885" y="348"/>
                              <a:ext cx="156" cy="156"/>
                            </a:xfrm>
                            <a:custGeom>
                              <a:avLst/>
                              <a:gdLst>
                                <a:gd name="T0" fmla="*/ 0 w 156"/>
                                <a:gd name="T1" fmla="*/ 156 h 156"/>
                                <a:gd name="T2" fmla="*/ 156 w 156"/>
                                <a:gd name="T3" fmla="*/ 72 h 156"/>
                                <a:gd name="T4" fmla="*/ 0 w 156"/>
                                <a:gd name="T5" fmla="*/ 0 h 156"/>
                                <a:gd name="T6" fmla="*/ 0 w 156"/>
                                <a:gd name="T7" fmla="*/ 156 h 156"/>
                              </a:gdLst>
                              <a:ahLst/>
                              <a:cxnLst>
                                <a:cxn ang="0">
                                  <a:pos x="T0" y="T1"/>
                                </a:cxn>
                                <a:cxn ang="0">
                                  <a:pos x="T2" y="T3"/>
                                </a:cxn>
                                <a:cxn ang="0">
                                  <a:pos x="T4" y="T5"/>
                                </a:cxn>
                                <a:cxn ang="0">
                                  <a:pos x="T6" y="T7"/>
                                </a:cxn>
                              </a:cxnLst>
                              <a:rect l="0" t="0" r="r" b="b"/>
                              <a:pathLst>
                                <a:path w="156" h="156">
                                  <a:moveTo>
                                    <a:pt x="0" y="156"/>
                                  </a:moveTo>
                                  <a:lnTo>
                                    <a:pt x="156" y="72"/>
                                  </a:lnTo>
                                  <a:lnTo>
                                    <a:pt x="0"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14:sizeRelH relativeFrom="page">
                  <wp14:pctWidth>0</wp14:pctWidth>
                </wp14:sizeRelH>
                <wp14:sizeRelV relativeFrom="page">
                  <wp14:pctHeight>0</wp14:pctHeight>
                </wp14:sizeRelV>
              </wp:anchor>
            </w:drawing>
          </mc:Choice>
          <mc:Fallback>
            <w:pict>
              <v:group id="畫布 305" o:spid="_x0000_s1137" editas="canvas" style="position:absolute;left:0;text-align:left;margin-left:47.25pt;margin-top:.5pt;width:328.5pt;height:45.75pt;z-index:251827200" coordsize="41719,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">
                <v:shape id="_x0000_s1138" type="#_x0000_t75" style="position:absolute;width:41719;height:5810;visibility:visible;mso-wrap-style:square">
                  <v:fill o:detectmouseclick="t"/>
                  <v:path o:connecttype="none"/>
                </v:shape>
                <v:rect id="Rectangle 34" o:spid="_x0000_s1139" style="position:absolute;left:12877;top:304;width:8382;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WHdMUA&#10;AADcAAAADwAAAGRycy9kb3ducmV2LnhtbESPT2vCQBTE70K/w/IKvelutYYaXaUIgYL1UC30+sg+&#10;k9Ds2zS7+eO37xYEj8PM/IbZ7EZbi55aXznW8DxTIIhzZyouNHyds+krCB+QDdaOScOVPOy2D5MN&#10;psYN/En9KRQiQtinqKEMoUml9HlJFv3MNcTRu7jWYoiyLaRpcYhwW8u5Uom0WHFcKLGhfUn5z6mz&#10;GjB5Mb/Hy+LjfOgSXBWjypbfSuunx/FtDSLQGO7hW/vdaJgnS/g/E4+A3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hYd0xQAAANwAAAAPAAAAAAAAAAAAAAAAAJgCAABkcnMv&#10;ZG93bnJldi54bWxQSwUGAAAAAAQABAD1AAAAigMAAAAA&#10;" stroked="f"/>
                <v:rect id="Rectangle 35" o:spid="_x0000_s1140" style="position:absolute;left:15735;top:361;width:4578;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QG3cEA&#10;AADcAAAADwAAAGRycy9kb3ducmV2LnhtbESP3YrCMBSE7xd8h3AWvFvT7UWRapRlQXDFG6sPcGhO&#10;fzA5KUm03bc3guDlMDPfMOvtZI24kw+9YwXfiwwEce10z62Cy3n3tQQRIrJG45gU/FOA7Wb2scZS&#10;u5FPdK9iKxKEQ4kKuhiHUspQd2QxLNxAnLzGeYsxSd9K7XFMcGtknmWFtNhzWuhwoN+O6mt1swrk&#10;udqNy8r4zB3y5mj+9qeGnFLzz+lnBSLSFN/hV3uvFeRFAc8z6QjIz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5EBt3BAAAA3AAAAA8AAAAAAAAAAAAAAAAAmAIAAGRycy9kb3du&#10;cmV2LnhtbFBLBQYAAAAABAAEAPUAAACGAwAAAAA=&#10;" filled="f" stroked="f">
                  <v:textbox style="mso-fit-shape-to-text:t" inset="0,0,0,0">
                    <w:txbxContent>
                      <w:p w:rsidR="00B92CF1" w:rsidRDefault="00B92CF1" w:rsidP="007E1C1C">
                        <w:r>
                          <w:rPr>
                            <w:rFonts w:cs="標楷體" w:hint="eastAsia"/>
                            <w:color w:val="000000"/>
                            <w:kern w:val="0"/>
                          </w:rPr>
                          <w:t>騎機車</w:t>
                        </w:r>
                      </w:p>
                    </w:txbxContent>
                  </v:textbox>
                </v:rect>
                <v:rect id="Rectangle 39" o:spid="_x0000_s1141" style="position:absolute;left:33121;top:285;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go88IA&#10;AADcAAAADwAAAGRycy9kb3ducmV2LnhtbESP3YrCMBSE7xd8h3AE79ZUBV26RpGCbL1bfx7g0Byb&#10;YnNSkqhdn94sCF4OM/MNs1z3thU38qFxrGAyzkAQV043XCs4HbefXyBCRNbYOiYFfxRgvRp8LDHX&#10;7s57uh1iLRKEQ44KTIxdLmWoDFkMY9cRJ+/svMWYpK+l9nhPcNvKaZbNpcWG04LBjgpD1eVwtQqO&#10;ZHb6ZLa/flb+PLgoJ4+maJUaDfvNN4hIfXyHX+1SK5jOF/B/Jh0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6CjzwgAAANwAAAAPAAAAAAAAAAAAAAAAAJgCAABkcnMvZG93&#10;bnJldi54bWxQSwUGAAAAAAQABAD1AAAAhwMAAAAA&#10;" filled="f" strokeweight=".6pt">
                  <v:stroke endcap="round"/>
                </v:rect>
                <v:rect id="Rectangle 40" o:spid="_x0000_s1142" style="position:absolute;left:34232;top:2057;width:4579;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c3NL8A&#10;AADcAAAADwAAAGRycy9kb3ducmV2LnhtbERPy4rCMBTdC/MP4Q6403S6EKlGGQYKHXFj9QMuze2D&#10;SW5KkrH1781CcHk47/1xtkbcyYfBsYKvdQaCuHF64E7B7VqutiBCRNZoHJOCBwU4Hj4Weyy0m/hC&#10;9zp2IoVwKFBBH+NYSBmaniyGtRuJE9c6bzEm6DupPU4p3BqZZ9lGWhw4NfQ40k9PzV/9bxXIa11O&#10;29r4zJ3y9mx+q0tLTqnl5/y9AxFpjm/xy11pBfkmrU1n0hGQh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lzc0vwAAANwAAAAPAAAAAAAAAAAAAAAAAJgCAABkcnMvZG93bnJl&#10;di54bWxQSwUGAAAAAAQABAD1AAAAhAMAAAAA&#10;" filled="f" stroked="f">
                  <v:textbox style="mso-fit-shape-to-text:t" inset="0,0,0,0">
                    <w:txbxContent>
                      <w:p w:rsidR="00B92CF1" w:rsidRDefault="00B92CF1" w:rsidP="007E1C1C">
                        <w:r>
                          <w:rPr>
                            <w:rFonts w:cs="標楷體" w:hint="eastAsia"/>
                            <w:color w:val="000000"/>
                            <w:kern w:val="0"/>
                          </w:rPr>
                          <w:t>辦公室</w:t>
                        </w:r>
                      </w:p>
                    </w:txbxContent>
                  </v:textbox>
                </v:rect>
                <v:rect id="Rectangle 41" o:spid="_x0000_s1143" style="position:absolute;left:76;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ZGsIA&#10;AADcAAAADwAAAGRycy9kb3ducmV2LnhtbESP3YrCMBSE7xd8h3AE79ZUBXG7RpGCbL1bfx7g0Byb&#10;YnNSkqhdn94sCF4OM/MNs1z3thU38qFxrGAyzkAQV043XCs4HbefCxAhImtsHZOCPwqwXg0+lphr&#10;d+c93Q6xFgnCIUcFJsYulzJUhiyGseuIk3d23mJM0tdSe7wnuG3lNMvm0mLDacFgR4Wh6nK4WgVH&#10;Mjt9MttfPyt/HlyUk0dTtEqNhv3mG0SkPr7Dr3apFUznX/B/Jh0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OxkawgAAANwAAAAPAAAAAAAAAAAAAAAAAJgCAABkcnMvZG93&#10;bnJldi54bWxQSwUGAAAAAAQABAD1AAAAhwMAAAAA&#10;" filled="f" strokeweight=".6pt">
                  <v:stroke endcap="round"/>
                </v:rect>
                <v:rect id="Rectangle 42" o:spid="_x0000_s1144" style="position:absolute;left:1981;top:1981;width:3054;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it774A&#10;AADcAAAADwAAAGRycy9kb3ducmV2LnhtbERPy4rCMBTdC/5DuMLsNLWLUapRRBAcmY3VD7g0tw9M&#10;bkoSbefvzWLA5eG8t/vRGvEiHzrHCpaLDARx5XTHjYL77TRfgwgRWaNxTAr+KMB+N51ssdBu4Cu9&#10;ytiIFMKhQAVtjH0hZahashgWridOXO28xZigb6T2OKRwa2SeZd/SYsepocWeji1Vj/JpFchbeRrW&#10;pfGZu+T1r/k5X2tySn3NxsMGRKQxfsT/7rNWkK/S/HQmHQG5ew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s4re++AAAA3AAAAA8AAAAAAAAAAAAAAAAAmAIAAGRycy9kb3ducmV2&#10;LnhtbFBLBQYAAAAABAAEAPUAAACDAwAAAAA=&#10;" filled="f" stroked="f">
                  <v:textbox style="mso-fit-shape-to-text:t" inset="0,0,0,0">
                    <w:txbxContent>
                      <w:p w:rsidR="00B92CF1" w:rsidRDefault="00B92CF1" w:rsidP="007E1C1C">
                        <w:r>
                          <w:rPr>
                            <w:rFonts w:cs="標楷體" w:hint="eastAsia"/>
                            <w:color w:val="000000"/>
                            <w:kern w:val="0"/>
                          </w:rPr>
                          <w:t>住家</w:t>
                        </w:r>
                      </w:p>
                    </w:txbxContent>
                  </v:textbox>
                </v:rect>
                <v:group id="Group 45" o:spid="_x0000_s1145" style="position:absolute;left:7524;top:2590;width:25153;height:991" coordorigin="1080,348" coordsize="3961,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6stxsQAAADcAAAADwAAAGRycy9kb3ducmV2LnhtbESPQYvCMBSE78L+h/AW&#10;vGlaF12pRhHZFQ8iqAvi7dE822LzUppsW/+9EQSPw8x8w8yXnSlFQ7UrLCuIhxEI4tTqgjMFf6ff&#10;wRSE88gaS8uk4E4OlouP3hwTbVs+UHP0mQgQdgkqyL2vEildmpNBN7QVcfCutjbog6wzqWtsA9yU&#10;chRFE2mw4LCQY0XrnNLb8d8o2LTYrr7in2Z3u67vl9N4f97FpFT/s1vNQHjq/Dv8am+1gtF3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6stxsQAAADcAAAA&#10;DwAAAAAAAAAAAAAAAACqAgAAZHJzL2Rvd25yZXYueG1sUEsFBgAAAAAEAAQA+gAAAJsDAAAAAA==&#10;">
                  <v:line id="Line 43" o:spid="_x0000_s1146" style="position:absolute;visibility:visible;mso-wrap-style:square" from="1080,420" to="4909,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jlMUAAADcAAAADwAAAGRycy9kb3ducmV2LnhtbESPzYvCMBTE78L+D+EteJE13YIfVKOI&#10;rOBJ/NiDx2fztinbvJQm1vrfG0HwOMzMb5j5srOVaKnxpWMF38MEBHHudMmFgt/T5msKwgdkjZVj&#10;UnAnD8vFR2+OmXY3PlB7DIWIEPYZKjAh1JmUPjdk0Q9dTRy9P9dYDFE2hdQN3iLcVjJNkrG0WHJc&#10;MFjT2lD+f7xaBe20XNuf/U6vzpdq1Jpum44GZ6X6n91qBiJQF97hV3urFaSTFJ5n4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u+jlMUAAADcAAAADwAAAAAAAAAA&#10;AAAAAAChAgAAZHJzL2Rvd25yZXYueG1sUEsFBgAAAAAEAAQA+QAAAJMDAAAAAA==&#10;" strokeweight=".6pt">
                    <v:stroke endcap="round"/>
                  </v:line>
                  <v:shape id="Freeform 44" o:spid="_x0000_s1147" style="position:absolute;left:4885;top:348;width:156;height:156;visibility:visible;mso-wrap-style:square;v-text-anchor:top" coordsize="156,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qZy8UA&#10;AADcAAAADwAAAGRycy9kb3ducmV2LnhtbESPT2vCQBTE74LfYXlCL6KbJkUlukqRFnIQ6t/7I/ua&#10;hGbfhuyapN/eLRQ8DjPzG2azG0wtOmpdZVnB6zwCQZxbXXGh4Hr5nK1AOI+ssbZMCn7JwW47Hm0w&#10;1bbnE3VnX4gAYZeigtL7JpXS5SUZdHPbEAfv27YGfZBtIXWLfYCbWsZRtJAGKw4LJTa0Lyn/Od+N&#10;gv3lwMPbNPk6Zquj1veP+lQkN6VeJsP7GoSnwT/D/+1MK4iXCfydCUdAb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qpnLxQAAANwAAAAPAAAAAAAAAAAAAAAAAJgCAABkcnMv&#10;ZG93bnJldi54bWxQSwUGAAAAAAQABAD1AAAAigMAAAAA&#10;" path="m,156l156,72,,,,156xe" fillcolor="black" stroked="f">
                    <v:path arrowok="t" o:connecttype="custom" o:connectlocs="0,156;156,72;0,0;0,156" o:connectangles="0,0,0,0"/>
                  </v:shape>
                </v:group>
              </v:group>
            </w:pict>
          </mc:Fallback>
        </mc:AlternateContent>
      </w:r>
    </w:p>
    <w:p w:rsidR="007E1C1C" w:rsidRPr="00324A2A" w:rsidRDefault="007E1C1C" w:rsidP="007E1C1C">
      <w:pPr>
        <w:spacing w:line="440" w:lineRule="exact"/>
        <w:ind w:left="426" w:right="-153"/>
        <w:rPr>
          <w:bCs/>
          <w:sz w:val="28"/>
        </w:rPr>
      </w:pPr>
    </w:p>
    <w:p w:rsidR="007E1C1C" w:rsidRPr="00324A2A" w:rsidRDefault="007E1C1C" w:rsidP="007E1C1C">
      <w:pPr>
        <w:spacing w:line="440" w:lineRule="exact"/>
        <w:ind w:left="426" w:right="-153"/>
        <w:rPr>
          <w:bCs/>
          <w:sz w:val="28"/>
        </w:rPr>
      </w:pPr>
      <w:r w:rsidRPr="00324A2A">
        <w:rPr>
          <w:rFonts w:hint="eastAsia"/>
          <w:bCs/>
          <w:noProof/>
          <w:sz w:val="28"/>
        </w:rPr>
        <mc:AlternateContent>
          <mc:Choice Requires="wpc">
            <w:drawing>
              <wp:anchor distT="0" distB="0" distL="114300" distR="114300" simplePos="0" relativeHeight="251828224" behindDoc="0" locked="0" layoutInCell="1" allowOverlap="1" wp14:anchorId="3BF10E31" wp14:editId="29BA37D5">
                <wp:simplePos x="0" y="0"/>
                <wp:positionH relativeFrom="column">
                  <wp:posOffset>613410</wp:posOffset>
                </wp:positionH>
                <wp:positionV relativeFrom="paragraph">
                  <wp:posOffset>257175</wp:posOffset>
                </wp:positionV>
                <wp:extent cx="4014470" cy="695960"/>
                <wp:effectExtent l="0" t="0" r="5080" b="0"/>
                <wp:wrapNone/>
                <wp:docPr id="306" name="畫布 30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74" name="Rectangle 5"/>
                        <wps:cNvSpPr>
                          <a:spLocks noChangeArrowheads="1"/>
                        </wps:cNvSpPr>
                        <wps:spPr bwMode="auto">
                          <a:xfrm>
                            <a:off x="716280" y="38100"/>
                            <a:ext cx="8382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5" name="Rectangle 6"/>
                        <wps:cNvSpPr>
                          <a:spLocks noChangeArrowheads="1"/>
                        </wps:cNvSpPr>
                        <wps:spPr bwMode="auto">
                          <a:xfrm>
                            <a:off x="916305" y="43815"/>
                            <a:ext cx="3054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開車</w:t>
                              </w:r>
                            </w:p>
                          </w:txbxContent>
                        </wps:txbx>
                        <wps:bodyPr rot="0" vert="horz" wrap="none" lIns="0" tIns="0" rIns="0" bIns="0" anchor="t" anchorCtr="0">
                          <a:spAutoFit/>
                        </wps:bodyPr>
                      </wps:wsp>
                      <wps:wsp>
                        <wps:cNvPr id="276" name="Rectangle 10"/>
                        <wps:cNvSpPr>
                          <a:spLocks noChangeArrowheads="1"/>
                        </wps:cNvSpPr>
                        <wps:spPr bwMode="auto">
                          <a:xfrm>
                            <a:off x="3299460" y="7620"/>
                            <a:ext cx="685800" cy="533400"/>
                          </a:xfrm>
                          <a:prstGeom prst="rect">
                            <a:avLst/>
                          </a:prstGeom>
                          <a:noFill/>
                          <a:ln w="7620" cap="rnd">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 name="Rectangle 11"/>
                        <wps:cNvSpPr>
                          <a:spLocks noChangeArrowheads="1"/>
                        </wps:cNvSpPr>
                        <wps:spPr bwMode="auto">
                          <a:xfrm>
                            <a:off x="3413760" y="205740"/>
                            <a:ext cx="457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辦公室</w:t>
                              </w:r>
                            </w:p>
                          </w:txbxContent>
                        </wps:txbx>
                        <wps:bodyPr rot="0" vert="horz" wrap="none" lIns="0" tIns="0" rIns="0" bIns="0" anchor="t" anchorCtr="0">
                          <a:spAutoFit/>
                        </wps:bodyPr>
                      </wps:wsp>
                      <wps:wsp>
                        <wps:cNvPr id="278" name="Rectangle 12"/>
                        <wps:cNvSpPr>
                          <a:spLocks noChangeArrowheads="1"/>
                        </wps:cNvSpPr>
                        <wps:spPr bwMode="auto">
                          <a:xfrm>
                            <a:off x="7620" y="22860"/>
                            <a:ext cx="685800" cy="533400"/>
                          </a:xfrm>
                          <a:prstGeom prst="rect">
                            <a:avLst/>
                          </a:prstGeom>
                          <a:noFill/>
                          <a:ln w="7620" cap="rnd">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 name="Rectangle 13"/>
                        <wps:cNvSpPr>
                          <a:spLocks noChangeArrowheads="1"/>
                        </wps:cNvSpPr>
                        <wps:spPr bwMode="auto">
                          <a:xfrm>
                            <a:off x="198120" y="220980"/>
                            <a:ext cx="3054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住家</w:t>
                              </w:r>
                            </w:p>
                          </w:txbxContent>
                        </wps:txbx>
                        <wps:bodyPr rot="0" vert="horz" wrap="none" lIns="0" tIns="0" rIns="0" bIns="0" anchor="t" anchorCtr="0">
                          <a:spAutoFit/>
                        </wps:bodyPr>
                      </wps:wsp>
                      <wpg:wgp>
                        <wpg:cNvPr id="280" name="Group 16"/>
                        <wpg:cNvGrpSpPr>
                          <a:grpSpLocks/>
                        </wpg:cNvGrpSpPr>
                        <wpg:grpSpPr bwMode="auto">
                          <a:xfrm>
                            <a:off x="693420" y="243840"/>
                            <a:ext cx="944880" cy="99060"/>
                            <a:chOff x="1092" y="384"/>
                            <a:chExt cx="1488" cy="156"/>
                          </a:xfrm>
                        </wpg:grpSpPr>
                        <wps:wsp>
                          <wps:cNvPr id="281" name="Line 14"/>
                          <wps:cNvCnPr/>
                          <wps:spPr bwMode="auto">
                            <a:xfrm>
                              <a:off x="1092" y="456"/>
                              <a:ext cx="1344" cy="0"/>
                            </a:xfrm>
                            <a:prstGeom prst="line">
                              <a:avLst/>
                            </a:prstGeom>
                            <a:noFill/>
                            <a:ln w="7620"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2" name="Freeform 15"/>
                          <wps:cNvSpPr>
                            <a:spLocks/>
                          </wps:cNvSpPr>
                          <wps:spPr bwMode="auto">
                            <a:xfrm>
                              <a:off x="2412" y="384"/>
                              <a:ext cx="168" cy="156"/>
                            </a:xfrm>
                            <a:custGeom>
                              <a:avLst/>
                              <a:gdLst>
                                <a:gd name="T0" fmla="*/ 0 w 168"/>
                                <a:gd name="T1" fmla="*/ 156 h 156"/>
                                <a:gd name="T2" fmla="*/ 168 w 168"/>
                                <a:gd name="T3" fmla="*/ 84 h 156"/>
                                <a:gd name="T4" fmla="*/ 0 w 168"/>
                                <a:gd name="T5" fmla="*/ 0 h 156"/>
                                <a:gd name="T6" fmla="*/ 0 w 168"/>
                                <a:gd name="T7" fmla="*/ 156 h 156"/>
                              </a:gdLst>
                              <a:ahLst/>
                              <a:cxnLst>
                                <a:cxn ang="0">
                                  <a:pos x="T0" y="T1"/>
                                </a:cxn>
                                <a:cxn ang="0">
                                  <a:pos x="T2" y="T3"/>
                                </a:cxn>
                                <a:cxn ang="0">
                                  <a:pos x="T4" y="T5"/>
                                </a:cxn>
                                <a:cxn ang="0">
                                  <a:pos x="T6" y="T7"/>
                                </a:cxn>
                              </a:cxnLst>
                              <a:rect l="0" t="0" r="r" b="b"/>
                              <a:pathLst>
                                <a:path w="168" h="156">
                                  <a:moveTo>
                                    <a:pt x="0" y="156"/>
                                  </a:moveTo>
                                  <a:lnTo>
                                    <a:pt x="168" y="84"/>
                                  </a:lnTo>
                                  <a:lnTo>
                                    <a:pt x="0"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283" name="Group 19"/>
                        <wpg:cNvGrpSpPr>
                          <a:grpSpLocks/>
                        </wpg:cNvGrpSpPr>
                        <wpg:grpSpPr bwMode="auto">
                          <a:xfrm>
                            <a:off x="2316480" y="243840"/>
                            <a:ext cx="952500" cy="99060"/>
                            <a:chOff x="3648" y="384"/>
                            <a:chExt cx="1500" cy="156"/>
                          </a:xfrm>
                        </wpg:grpSpPr>
                        <wps:wsp>
                          <wps:cNvPr id="284" name="Line 17"/>
                          <wps:cNvCnPr/>
                          <wps:spPr bwMode="auto">
                            <a:xfrm>
                              <a:off x="3648" y="456"/>
                              <a:ext cx="1368" cy="0"/>
                            </a:xfrm>
                            <a:prstGeom prst="line">
                              <a:avLst/>
                            </a:prstGeom>
                            <a:noFill/>
                            <a:ln w="7620"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5" name="Freeform 18"/>
                          <wps:cNvSpPr>
                            <a:spLocks/>
                          </wps:cNvSpPr>
                          <wps:spPr bwMode="auto">
                            <a:xfrm>
                              <a:off x="4992" y="384"/>
                              <a:ext cx="156" cy="156"/>
                            </a:xfrm>
                            <a:custGeom>
                              <a:avLst/>
                              <a:gdLst>
                                <a:gd name="T0" fmla="*/ 0 w 156"/>
                                <a:gd name="T1" fmla="*/ 156 h 156"/>
                                <a:gd name="T2" fmla="*/ 156 w 156"/>
                                <a:gd name="T3" fmla="*/ 84 h 156"/>
                                <a:gd name="T4" fmla="*/ 0 w 156"/>
                                <a:gd name="T5" fmla="*/ 0 h 156"/>
                                <a:gd name="T6" fmla="*/ 0 w 156"/>
                                <a:gd name="T7" fmla="*/ 156 h 156"/>
                              </a:gdLst>
                              <a:ahLst/>
                              <a:cxnLst>
                                <a:cxn ang="0">
                                  <a:pos x="T0" y="T1"/>
                                </a:cxn>
                                <a:cxn ang="0">
                                  <a:pos x="T2" y="T3"/>
                                </a:cxn>
                                <a:cxn ang="0">
                                  <a:pos x="T4" y="T5"/>
                                </a:cxn>
                                <a:cxn ang="0">
                                  <a:pos x="T6" y="T7"/>
                                </a:cxn>
                              </a:cxnLst>
                              <a:rect l="0" t="0" r="r" b="b"/>
                              <a:pathLst>
                                <a:path w="156" h="156">
                                  <a:moveTo>
                                    <a:pt x="0" y="156"/>
                                  </a:moveTo>
                                  <a:lnTo>
                                    <a:pt x="156" y="84"/>
                                  </a:lnTo>
                                  <a:lnTo>
                                    <a:pt x="0" y="0"/>
                                  </a:lnTo>
                                  <a:lnTo>
                                    <a:pt x="0" y="1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286" name="Rectangle 20"/>
                        <wps:cNvSpPr>
                          <a:spLocks noChangeArrowheads="1"/>
                        </wps:cNvSpPr>
                        <wps:spPr bwMode="auto">
                          <a:xfrm>
                            <a:off x="2339340" y="76200"/>
                            <a:ext cx="8382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7" name="Rectangle 21"/>
                        <wps:cNvSpPr>
                          <a:spLocks noChangeArrowheads="1"/>
                        </wps:cNvSpPr>
                        <wps:spPr bwMode="auto">
                          <a:xfrm>
                            <a:off x="2558415" y="60960"/>
                            <a:ext cx="3054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步行</w:t>
                              </w:r>
                            </w:p>
                          </w:txbxContent>
                        </wps:txbx>
                        <wps:bodyPr rot="0" vert="horz" wrap="none" lIns="0" tIns="0" rIns="0" bIns="0" anchor="t" anchorCtr="0">
                          <a:noAutofit/>
                        </wps:bodyPr>
                      </wps:wsp>
                      <wps:wsp>
                        <wps:cNvPr id="288" name="Oval 25"/>
                        <wps:cNvSpPr>
                          <a:spLocks noChangeArrowheads="1"/>
                        </wps:cNvSpPr>
                        <wps:spPr bwMode="auto">
                          <a:xfrm>
                            <a:off x="1623060" y="7620"/>
                            <a:ext cx="685800" cy="533400"/>
                          </a:xfrm>
                          <a:prstGeom prst="ellipse">
                            <a:avLst/>
                          </a:pr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 name="Rectangle 26"/>
                        <wps:cNvSpPr>
                          <a:spLocks noChangeArrowheads="1"/>
                        </wps:cNvSpPr>
                        <wps:spPr bwMode="auto">
                          <a:xfrm>
                            <a:off x="1645920" y="129540"/>
                            <a:ext cx="64008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0" name="Rectangle 27"/>
                        <wps:cNvSpPr>
                          <a:spLocks noChangeArrowheads="1"/>
                        </wps:cNvSpPr>
                        <wps:spPr bwMode="auto">
                          <a:xfrm>
                            <a:off x="1718310" y="175260"/>
                            <a:ext cx="457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r>
                                <w:rPr>
                                  <w:rFonts w:cs="標楷體" w:hint="eastAsia"/>
                                  <w:color w:val="000000"/>
                                  <w:kern w:val="0"/>
                                </w:rPr>
                                <w:t>停車場</w:t>
                              </w:r>
                            </w:p>
                          </w:txbxContent>
                        </wps:txbx>
                        <wps:bodyPr rot="0" vert="horz" wrap="none" lIns="0" tIns="0" rIns="0" bIns="0" anchor="t" anchorCtr="0">
                          <a:spAutoFit/>
                        </wps:bodyPr>
                      </wps:wsp>
                      <wps:wsp>
                        <wps:cNvPr id="291" name="Oval 28"/>
                        <wps:cNvSpPr>
                          <a:spLocks noChangeArrowheads="1"/>
                        </wps:cNvSpPr>
                        <wps:spPr bwMode="auto">
                          <a:xfrm>
                            <a:off x="1623060" y="7620"/>
                            <a:ext cx="685800" cy="533400"/>
                          </a:xfrm>
                          <a:prstGeom prst="ellipse">
                            <a:avLst/>
                          </a:pr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 name="Rectangle 29"/>
                        <wps:cNvSpPr>
                          <a:spLocks noChangeArrowheads="1"/>
                        </wps:cNvSpPr>
                        <wps:spPr bwMode="auto">
                          <a:xfrm>
                            <a:off x="1645920" y="129540"/>
                            <a:ext cx="64008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3" name="Rectangle 21"/>
                        <wps:cNvSpPr>
                          <a:spLocks noChangeArrowheads="1"/>
                        </wps:cNvSpPr>
                        <wps:spPr bwMode="auto">
                          <a:xfrm>
                            <a:off x="2339340" y="312420"/>
                            <a:ext cx="9150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2CF1" w:rsidRDefault="00B92CF1" w:rsidP="007E1C1C">
                              <w:pPr>
                                <w:pStyle w:val="Web"/>
                                <w:spacing w:before="0" w:beforeAutospacing="0" w:after="0" w:afterAutospacing="0"/>
                              </w:pPr>
                              <w:r>
                                <w:rPr>
                                  <w:rFonts w:ascii="標楷體" w:eastAsia="標楷體" w:hAnsi="標楷體" w:cs="標楷體" w:hint="eastAsia"/>
                                  <w:color w:val="000000"/>
                                </w:rPr>
                                <w:t>超過500公尺</w:t>
                              </w:r>
                            </w:p>
                          </w:txbxContent>
                        </wps:txbx>
                        <wps:bodyPr rot="0" vert="horz" wrap="none" lIns="0" tIns="0" rIns="0" bIns="0" anchor="t" anchorCtr="0">
                          <a:noAutofit/>
                        </wps:bodyPr>
                      </wps:wsp>
                    </wpc:wpc>
                  </a:graphicData>
                </a:graphic>
                <wp14:sizeRelH relativeFrom="page">
                  <wp14:pctWidth>0</wp14:pctWidth>
                </wp14:sizeRelH>
                <wp14:sizeRelV relativeFrom="page">
                  <wp14:pctHeight>0</wp14:pctHeight>
                </wp14:sizeRelV>
              </wp:anchor>
            </w:drawing>
          </mc:Choice>
          <mc:Fallback>
            <w:pict>
              <v:group id="畫布 306" o:spid="_x0000_s1148" editas="canvas" style="position:absolute;left:0;text-align:left;margin-left:48.3pt;margin-top:20.25pt;width:316.1pt;height:54.8pt;z-index:251828224" coordsize="40144,6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">
                <v:shape id="_x0000_s1149" type="#_x0000_t75" style="position:absolute;width:40144;height:6959;visibility:visible;mso-wrap-style:square">
                  <v:fill o:detectmouseclick="t"/>
                  <v:path o:connecttype="none"/>
                </v:shape>
                <v:rect id="Rectangle 5" o:spid="_x0000_s1150" style="position:absolute;left:7162;top:381;width:8382;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C0MsUA&#10;AADcAAAADwAAAGRycy9kb3ducmV2LnhtbESPT2sCMRTE74LfITyht5rU2q2uG0UKQsH20LXg9bF5&#10;+4duXtZN1O23b4SCx2FmfsNkm8G24kK9bxxreJoqEMSFMw1XGr4Pu8cFCB+QDbaOScMvedisx6MM&#10;U+Ou/EWXPFQiQtinqKEOoUul9EVNFv3UdcTRK11vMUTZV9L0eI1w28qZUom02HBcqLGjt5qKn/xs&#10;NWAyN6fP8vnjsD8nuKwGtXs5Kq0fJsN2BSLQEO7h//a70TB7ncPtTDw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ELQyxQAAANwAAAAPAAAAAAAAAAAAAAAAAJgCAABkcnMv&#10;ZG93bnJldi54bWxQSwUGAAAAAAQABAD1AAAAigMAAAAA&#10;" stroked="f"/>
                <v:rect id="Rectangle 6" o:spid="_x0000_s1151" style="position:absolute;left:9163;top:438;width:3054;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Od8IA&#10;AADcAAAADwAAAGRycy9kb3ducmV2LnhtbESP3WoCMRSE7wXfIRzBO826YCurUUQQbOmNqw9w2Jz9&#10;weRkSaK7ffumUOjlMDPfMLvDaI14kQ+dYwWrZQaCuHK640bB/XZebECEiKzROCYF3xTgsJ9Odlho&#10;N/CVXmVsRIJwKFBBG2NfSBmqliyGpeuJk1c7bzEm6RupPQ4Jbo3Ms+xNWuw4LbTY06ml6lE+rQJ5&#10;K8/DpjQ+c595/WU+LteanFLz2Xjcgog0xv/wX/uiFeTv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Tw53wgAAANwAAAAPAAAAAAAAAAAAAAAAAJgCAABkcnMvZG93&#10;bnJldi54bWxQSwUGAAAAAAQABAD1AAAAhwMAAAAA&#10;" filled="f" stroked="f">
                  <v:textbox style="mso-fit-shape-to-text:t" inset="0,0,0,0">
                    <w:txbxContent>
                      <w:p w:rsidR="00B92CF1" w:rsidRDefault="00B92CF1" w:rsidP="007E1C1C">
                        <w:r>
                          <w:rPr>
                            <w:rFonts w:cs="標楷體" w:hint="eastAsia"/>
                            <w:color w:val="000000"/>
                            <w:kern w:val="0"/>
                          </w:rPr>
                          <w:t>開車</w:t>
                        </w:r>
                      </w:p>
                    </w:txbxContent>
                  </v:textbox>
                </v:rect>
                <v:rect id="Rectangle 10" o:spid="_x0000_s1152" style="position:absolute;left:32994;top:76;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0btcIA&#10;AADcAAAADwAAAGRycy9kb3ducmV2LnhtbESP3YrCMBSE7xd8h3AE79ZUBV26RpGCbL1bfx7g0Byb&#10;YnNSkqhdn94sCF4OM/MNs1z3thU38qFxrGAyzkAQV043XCs4HbefXyBCRNbYOiYFfxRgvRp8LDHX&#10;7s57uh1iLRKEQ44KTIxdLmWoDFkMY9cRJ+/svMWYpK+l9nhPcNvKaZbNpcWG04LBjgpD1eVwtQqO&#10;ZHb6ZLa/flb+PLgoJ4+maJUaDfvNN4hIfXyHX+1SK5gu5vB/Jh0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fRu1wgAAANwAAAAPAAAAAAAAAAAAAAAAAJgCAABkcnMvZG93&#10;bnJldi54bWxQSwUGAAAAAAQABAD1AAAAhwMAAAAA&#10;" filled="f" strokeweight=".6pt">
                  <v:stroke endcap="round"/>
                </v:rect>
                <v:rect id="Rectangle 11" o:spid="_x0000_s1153" style="position:absolute;left:34137;top:2057;width:4578;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1m8IA&#10;AADcAAAADwAAAGRycy9kb3ducmV2LnhtbESPzYoCMRCE7wu+Q+gFb2tm56AyGmVZEFT24ugDNJOe&#10;H0w6QxKd8e3NguCxqKqvqPV2tEbcyYfOsYLvWQaCuHK640bB5bz7WoIIEVmjcUwKHhRgu5l8rLHQ&#10;buAT3cvYiAThUKCCNsa+kDJULVkMM9cTJ6923mJM0jdSexwS3BqZZ9lcWuw4LbTY029L1bW8WQXy&#10;XO6GZWl85o55/WcO+1NNTqnp5/izAhFpjO/wq73XCvLFAv7P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0TWbwgAAANwAAAAPAAAAAAAAAAAAAAAAAJgCAABkcnMvZG93&#10;bnJldi54bWxQSwUGAAAAAAQABAD1AAAAhwMAAAAA&#10;" filled="f" stroked="f">
                  <v:textbox style="mso-fit-shape-to-text:t" inset="0,0,0,0">
                    <w:txbxContent>
                      <w:p w:rsidR="00B92CF1" w:rsidRDefault="00B92CF1" w:rsidP="007E1C1C">
                        <w:r>
                          <w:rPr>
                            <w:rFonts w:cs="標楷體" w:hint="eastAsia"/>
                            <w:color w:val="000000"/>
                            <w:kern w:val="0"/>
                          </w:rPr>
                          <w:t>辦公室</w:t>
                        </w:r>
                      </w:p>
                    </w:txbxContent>
                  </v:textbox>
                </v:rect>
                <v:rect id="Rectangle 12" o:spid="_x0000_s1154" style="position:absolute;left:76;top:228;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qXL8A&#10;AADcAAAADwAAAGRycy9kb3ducmV2LnhtbERPy4rCMBTdD/gP4QruxlSFcegYRQpi3Y2PD7g016bY&#10;3JQkavXrzUJweTjvxaq3rbiRD41jBZNxBoK4crrhWsHpuPn+BREissbWMSl4UIDVcvC1wFy7O+/p&#10;doi1SCEcclRgYuxyKUNlyGIYu444cWfnLcYEfS21x3sKt62cZtmPtNhwajDYUWGouhyuVsGRzE6f&#10;zObfz8rtk4ty8myKVqnRsF//gYjUx4/47S61guk8rU1n0hGQy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ripcvwAAANwAAAAPAAAAAAAAAAAAAAAAAJgCAABkcnMvZG93bnJl&#10;di54bWxQSwUGAAAAAAQABAD1AAAAhAMAAAAA&#10;" filled="f" strokeweight=".6pt">
                  <v:stroke endcap="round"/>
                </v:rect>
                <v:rect id="Rectangle 13" o:spid="_x0000_s1155" style="position:absolute;left:1981;top:2209;width:3054;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IEcsIA&#10;AADcAAAADwAAAGRycy9kb3ducmV2LnhtbESP3WoCMRSE7wu+QziCdzXrXlhdjSKCoKU3rj7AYXP2&#10;B5OTJUnd7dubQqGXw8x8w2z3ozXiST50jhUs5hkI4srpjhsF99vpfQUiRGSNxjEp+KEA+93kbYuF&#10;dgNf6VnGRiQIhwIVtDH2hZShaslimLueOHm18xZjkr6R2uOQ4NbIPMuW0mLHaaHFno4tVY/y2yqQ&#10;t/I0rErjM/eZ11/mcr7W5JSaTcfDBkSkMf6H/9pnrSD/WMPvmXQE5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AgRywgAAANwAAAAPAAAAAAAAAAAAAAAAAJgCAABkcnMvZG93&#10;bnJldi54bWxQSwUGAAAAAAQABAD1AAAAhwMAAAAA&#10;" filled="f" stroked="f">
                  <v:textbox style="mso-fit-shape-to-text:t" inset="0,0,0,0">
                    <w:txbxContent>
                      <w:p w:rsidR="00B92CF1" w:rsidRDefault="00B92CF1" w:rsidP="007E1C1C">
                        <w:r>
                          <w:rPr>
                            <w:rFonts w:cs="標楷體" w:hint="eastAsia"/>
                            <w:color w:val="000000"/>
                            <w:kern w:val="0"/>
                          </w:rPr>
                          <w:t>住家</w:t>
                        </w:r>
                      </w:p>
                    </w:txbxContent>
                  </v:textbox>
                </v:rect>
                <v:group id="Group 16" o:spid="_x0000_s1156" style="position:absolute;left:6934;top:2438;width:9449;height:991" coordorigin="1092,384" coordsize="1488,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L4esIAAADcAAAADwAAAGRycy9kb3ducmV2LnhtbERPy4rCMBTdC/5DuII7&#10;Taso0jEVkZlhFiL4AJndpbm2pc1NaTJt/fvJQnB5OO/tbjC16Kh1pWUF8TwCQZxZXXKu4Hb9mm1A&#10;OI+ssbZMCp7kYJeOR1tMtO35TN3F5yKEsEtQQeF9k0jpsoIMurltiAP3sK1BH2CbS91iH8JNLRdR&#10;tJYGSw4NBTZ0KCirLn9GwXeP/X4Zf3bH6nF4/l5Xp/sxJqWmk2H/AcLT4N/il/tHK1hswvx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0y+HrCAAAA3AAAAA8A&#10;AAAAAAAAAAAAAAAAqgIAAGRycy9kb3ducmV2LnhtbFBLBQYAAAAABAAEAPoAAACZAwAAAAA=&#10;">
                  <v:line id="Line 14" o:spid="_x0000_s1157" style="position:absolute;visibility:visible;mso-wrap-style:square" from="1092,456" to="2436,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NxMQAAADcAAAADwAAAGRycy9kb3ducmV2LnhtbESPQYvCMBSE7wv+h/AEL4umFlxKNYqI&#10;C55E3T14fDbPpti8lCZb6783grDHYWa+YRar3taio9ZXjhVMJwkI4sLpiksFvz/f4wyED8gaa8ek&#10;4EEeVsvBxwJz7e58pO4UShEh7HNUYEJocil9Yciin7iGOHpX11oMUbal1C3eI9zWMk2SL2mx4rhg&#10;sKGNoeJ2+rMKuqza2O1hr9fnSz3rTL9LZ59npUbDfj0HEagP/+F3e6cVpNkUXmfiEZDL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6E3ExAAAANwAAAAPAAAAAAAAAAAA&#10;AAAAAKECAABkcnMvZG93bnJldi54bWxQSwUGAAAAAAQABAD5AAAAkgMAAAAA&#10;" strokeweight=".6pt">
                    <v:stroke endcap="round"/>
                  </v:line>
                  <v:shape id="Freeform 15" o:spid="_x0000_s1158" style="position:absolute;left:2412;top:384;width:168;height:156;visibility:visible;mso-wrap-style:square;v-text-anchor:top" coordsize="168,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KCBcQA&#10;AADcAAAADwAAAGRycy9kb3ducmV2LnhtbESPwWrDMBBE74X+g9hAL6WR60NInCghhAbaUxK7H7BY&#10;G0vEWhlJjd2/rwqFHoeZecNsdpPrxZ1CtJ4VvM4LEMSt15Y7BZ/N8WUJIiZkjb1nUvBNEXbbx4cN&#10;VtqPfKF7nTqRIRwrVGBSGiopY2vIYZz7gTh7Vx8cpixDJ3XAMcNdL8uiWEiHlvOCwYEOhtpb/eUU&#10;pOfTW6gb2+G1Nk07Hg8f55VV6mk27dcgEk3pP/zXftcKymUJv2fyEZ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SggXEAAAA3AAAAA8AAAAAAAAAAAAAAAAAmAIAAGRycy9k&#10;b3ducmV2LnhtbFBLBQYAAAAABAAEAPUAAACJAwAAAAA=&#10;" path="m,156l168,84,,,,156xe" fillcolor="black" stroked="f">
                    <v:path arrowok="t" o:connecttype="custom" o:connectlocs="0,156;168,84;0,0;0,156" o:connectangles="0,0,0,0"/>
                  </v:shape>
                </v:group>
                <v:group id="Group 19" o:spid="_x0000_s1159" style="position:absolute;left:23164;top:2438;width:9525;height:991" coordorigin="3648,384" coordsize="1500,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BmDcYAAADcAAAADwAAAGRycy9kb3ducmV2LnhtbESPT2vCQBTE74V+h+UV&#10;vNVNlJYQXUVEi4cg1BSKt0f2mQSzb0N2mz/fvisUehxm5jfMejuaRvTUudqygngegSAurK65VPCV&#10;H18TEM4ja2wsk4KJHGw3z09rTLUd+JP6iy9FgLBLUUHlfZtK6YqKDLq5bYmDd7OdQR9kV0rd4RDg&#10;ppGLKHqXBmsOCxW2tK+ouF9+jIKPAYfdMj702f22n6752/k7i0mp2cu4W4HwNPr/8F/7pBUski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4GYNxgAAANwA&#10;AAAPAAAAAAAAAAAAAAAAAKoCAABkcnMvZG93bnJldi54bWxQSwUGAAAAAAQABAD6AAAAnQMAAAAA&#10;">
                  <v:line id="Line 17" o:spid="_x0000_s1160" style="position:absolute;visibility:visible;mso-wrap-style:square" from="3648,456" to="5016,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uXMUAAADcAAAADwAAAGRycy9kb3ducmV2LnhtbESPQWvCQBSE70L/w/IKXqRuGlRC6ioi&#10;LXgSjT14fM2+ZkOzb0N2G+O/dwXB4zAz3zDL9WAb0VPna8cK3qcJCOLS6ZorBd+nr7cMhA/IGhvH&#10;pOBKHtarl9ESc+0ufKS+CJWIEPY5KjAhtLmUvjRk0U9dSxy9X9dZDFF2ldQdXiLcNjJNkoW0WHNc&#10;MNjS1lD5V/xbBX1Wb+3nYa83559m3pthl84nZ6XGr8PmA0SgITzDj/ZOK0izGdzPxCMgV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5/uXMUAAADcAAAADwAAAAAAAAAA&#10;AAAAAAChAgAAZHJzL2Rvd25yZXYueG1sUEsFBgAAAAAEAAQA+QAAAJMDAAAAAA==&#10;" strokeweight=".6pt">
                    <v:stroke endcap="round"/>
                  </v:line>
                  <v:shape id="Freeform 18" o:spid="_x0000_s1161" style="position:absolute;left:4992;top:384;width:156;height:156;visibility:visible;mso-wrap-style:square;v-text-anchor:top" coordsize="156,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UA8QA&#10;AADcAAAADwAAAGRycy9kb3ducmV2LnhtbESPT4vCMBTE7wt+h/CEvSyaqquU2lREVvCwsP69P5pn&#10;W2xeShO1fvuNIHgcZuY3TLroTC1u1LrKsoLRMAJBnFtdcaHgeFgPYhDOI2usLZOCBzlYZL2PFBNt&#10;77yj294XIkDYJaig9L5JpHR5SQbd0DbEwTvb1qAPsi2kbvEe4KaW4yiaSYMVh4USG1qVlF/2V6Ng&#10;dfjl7vtr8rfdxFutrz/1rpiclPrsd8s5CE+df4df7Y1WMI6n8DwTjoDM/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a1APEAAAA3AAAAA8AAAAAAAAAAAAAAAAAmAIAAGRycy9k&#10;b3ducmV2LnhtbFBLBQYAAAAABAAEAPUAAACJAwAAAAA=&#10;" path="m,156l156,84,,,,156xe" fillcolor="black" stroked="f">
                    <v:path arrowok="t" o:connecttype="custom" o:connectlocs="0,156;156,84;0,0;0,156" o:connectangles="0,0,0,0"/>
                  </v:shape>
                </v:group>
                <v:rect id="Rectangle 20" o:spid="_x0000_s1162" style="position:absolute;left:23393;top:762;width:8382;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HE28QA&#10;AADcAAAADwAAAGRycy9kb3ducmV2LnhtbESPT4vCMBTE78J+h/AW9iKa6kGkGmURFossyNY/50fz&#10;bIvNS21iW7+9WRA8DjPzG2a57k0lWmpcaVnBZByBIM6sLjlXcDz8jOYgnEfWWFkmBQ9ysF59DJYY&#10;a9vxH7Wpz0WAsItRQeF9HUvpsoIMurGtiYN3sY1BH2STS91gF+CmktMomkmDJYeFAmvaFJRd07tR&#10;0GX79nz43cr98JxYviW3TXraKfX12X8vQHjq/Tv8aidawXQ+g/8z4QjI1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hxNvEAAAA3AAAAA8AAAAAAAAAAAAAAAAAmAIAAGRycy9k&#10;b3ducmV2LnhtbFBLBQYAAAAABAAEAPUAAACJAwAAAAA=&#10;" filled="f" stroked="f"/>
                <v:rect id="Rectangle 21" o:spid="_x0000_s1163" style="position:absolute;left:25584;top:609;width:3054;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DKnMQA&#10;AADcAAAADwAAAGRycy9kb3ducmV2LnhtbESP3WoCMRSE7wu+QzhC72p2pVjdGkWFoghe+PMAh83p&#10;ZtvNyZpE3b69EQpeDjPzDTOdd7YRV/KhdqwgH2QgiEuna64UnI5fb2MQISJrbByTgj8KMJ/1XqZY&#10;aHfjPV0PsRIJwqFABSbGtpAylIYshoFriZP37bzFmKSvpPZ4S3DbyGGWjaTFmtOCwZZWhsrfw8Uq&#10;oOV6P/lZBLOTPg/5bjuavK/PSr32u8UniEhdfIb/2xutYDj+gMeZdAT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gypzEAAAA3AAAAA8AAAAAAAAAAAAAAAAAmAIAAGRycy9k&#10;b3ducmV2LnhtbFBLBQYAAAAABAAEAPUAAACJAwAAAAA=&#10;" filled="f" stroked="f">
                  <v:textbox inset="0,0,0,0">
                    <w:txbxContent>
                      <w:p w:rsidR="00B92CF1" w:rsidRDefault="00B92CF1" w:rsidP="007E1C1C">
                        <w:r>
                          <w:rPr>
                            <w:rFonts w:cs="標楷體" w:hint="eastAsia"/>
                            <w:color w:val="000000"/>
                            <w:kern w:val="0"/>
                          </w:rPr>
                          <w:t>步行</w:t>
                        </w:r>
                      </w:p>
                    </w:txbxContent>
                  </v:textbox>
                </v:rect>
                <v:oval id="Oval 25" o:spid="_x0000_s1164" style="position:absolute;left:16230;top:76;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IFcQA&#10;AADcAAAADwAAAGRycy9kb3ducmV2LnhtbESPTW/CMAyG75P4D5GRdhspPUyoEBACMe3Exoc4m8a0&#10;FY1TmqyU/Xp8mLSj9fp9/Hi26F2tOmpD5dnAeJSAIs69rbgwcDxs3iagQkS2WHsmAw8KsJgPXmaY&#10;WX/nHXX7WCiBcMjQQBljk2kd8pIchpFviCW7+NZhlLEttG3xLnBX6zRJ3rXDiuVCiQ2tSsqv+x8n&#10;GvS1fazT4PPud518327p9nz6MOZ12C+noCL18X/5r/1pDaQTsZVnhAB6/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5viBXEAAAA3AAAAA8AAAAAAAAAAAAAAAAAmAIAAGRycy9k&#10;b3ducmV2LnhtbFBLBQYAAAAABAAEAPUAAACJAwAAAAA=&#10;" filled="f" strokeweight=".6pt"/>
                <v:rect id="Rectangle 26" o:spid="_x0000_s1165" style="position:absolute;left:16459;top:1295;width:6401;height:2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5QqcUA&#10;AADcAAAADwAAAGRycy9kb3ducmV2LnhtbESPQWvCQBSE70L/w/IKvYhu6qFodJUilAYpiEnr+ZF9&#10;JsHs25jdJvHfu4LgcZiZb5jVZjC16Kh1lWUF79MIBHFudcWFgt/sazIH4TyyxtoyKbiSg836ZbTC&#10;WNueD9SlvhABwi5GBaX3TSyly0sy6Ka2IQ7eybYGfZBtIXWLfYCbWs6i6EMarDgslNjQtqT8nP4b&#10;BX2+747Zz7fcj4+J5Uty2aZ/O6XeXofPJQhPg3+GH+1EK5jNF3A/E46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vlCpxQAAANwAAAAPAAAAAAAAAAAAAAAAAJgCAABkcnMv&#10;ZG93bnJldi54bWxQSwUGAAAAAAQABAD1AAAAigMAAAAA&#10;" filled="f" stroked="f"/>
                <v:rect id="Rectangle 27" o:spid="_x0000_s1166" style="position:absolute;left:17183;top:1752;width:4578;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RLFb4A&#10;AADcAAAADwAAAGRycy9kb3ducmV2LnhtbERPy4rCMBTdC/5DuMLsNLWLwalGEUFQmY3VD7g0tw9M&#10;bkoSbf17sxiY5eG8N7vRGvEiHzrHCpaLDARx5XTHjYL77ThfgQgRWaNxTAreFGC3nU42WGg38JVe&#10;ZWxECuFQoII2xr6QMlQtWQwL1xMnrnbeYkzQN1J7HFK4NTLPsm9psePU0GJPh5aqR/m0CuStPA6r&#10;0vjMXfL615xP15qcUl+zcb8GEWmM/+I/90kryH/S/HQmHQG5/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s0SxW+AAAA3AAAAA8AAAAAAAAAAAAAAAAAmAIAAGRycy9kb3ducmV2&#10;LnhtbFBLBQYAAAAABAAEAPUAAACDAwAAAAA=&#10;" filled="f" stroked="f">
                  <v:textbox style="mso-fit-shape-to-text:t" inset="0,0,0,0">
                    <w:txbxContent>
                      <w:p w:rsidR="00B92CF1" w:rsidRDefault="00B92CF1" w:rsidP="007E1C1C">
                        <w:r>
                          <w:rPr>
                            <w:rFonts w:cs="標楷體" w:hint="eastAsia"/>
                            <w:color w:val="000000"/>
                            <w:kern w:val="0"/>
                          </w:rPr>
                          <w:t>停車場</w:t>
                        </w:r>
                      </w:p>
                    </w:txbxContent>
                  </v:textbox>
                </v:rect>
                <v:oval id="Oval 28" o:spid="_x0000_s1167" style="position:absolute;left:16230;top:76;width:6858;height:5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y3VcQA&#10;AADcAAAADwAAAGRycy9kb3ducmV2LnhtbESPzW7CMBCE70h9B2uRuIFDDhWkGIRART3x16rnJV6S&#10;iHgdYhMCT4+RkDiOZuebncmsNaVoqHaFZQXDQQSCOLW64EzB3+93fwTCeWSNpWVScCMHs+lHZ4KJ&#10;tlfeUbP3mQgQdgkqyL2vEildmpNBN7AVcfCOtjbog6wzqWu8BrgpZRxFn9JgwaEhx4oWOaWn/cWE&#10;N2izvi1jZ9Pmvoy253O8PvyvlOp12/kXCE+tfx+/0j9aQTwewnNMII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Mt1XEAAAA3AAAAA8AAAAAAAAAAAAAAAAAmAIAAGRycy9k&#10;b3ducmV2LnhtbFBLBQYAAAAABAAEAPUAAACJAwAAAAA=&#10;" filled="f" strokeweight=".6pt"/>
                <v:rect id="Rectangle 29" o:spid="_x0000_s1168" style="position:absolute;left:16459;top:1295;width:6401;height:2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NUBcUA&#10;AADcAAAADwAAAGRycy9kb3ducmV2LnhtbESPT2vCQBTE7wW/w/KEXopuzKHU6CoiiKEUpPHP+ZF9&#10;JsHs25hdk/TbdwsFj8PM/IZZrgdTi45aV1lWMJtGIIhzqysuFJyOu8kHCOeRNdaWScEPOVivRi9L&#10;TLTt+Zu6zBciQNglqKD0vkmkdHlJBt3UNsTBu9rWoA+yLaRusQ9wU8s4it6lwYrDQokNbUvKb9nD&#10;KOjzQ3c5fu3l4e2SWr6n9212/lTqdTxsFiA8Df4Z/m+nWkE8j+H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w1QFxQAAANwAAAAPAAAAAAAAAAAAAAAAAJgCAABkcnMv&#10;ZG93bnJldi54bWxQSwUGAAAAAAQABAD1AAAAigMAAAAA&#10;" filled="f" stroked="f"/>
                <v:rect id="Rectangle 21" o:spid="_x0000_s1169" style="position:absolute;left:23393;top:3124;width:9150;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JaQsUA&#10;AADcAAAADwAAAGRycy9kb3ducmV2LnhtbESPUWvCMBSF3wf7D+EO9jbTuiG2GkWF4Rj4YPUHXJpr&#10;0625qUnU7t8vg4GPh3POdzjz5WA7cSUfWscK8lEGgrh2uuVGwfHw/jIFESKyxs4xKfihAMvF48Mc&#10;S+1uvKdrFRuRIBxKVGBi7EspQ23IYhi5njh5J+ctxiR9I7XHW4LbTo6zbCIttpwWDPa0MVR/Vxer&#10;gNbbffG1CmYnfR7y3eekeNuelXp+GlYzEJGGeA//tz+0gnHxCn9n0h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glpCxQAAANwAAAAPAAAAAAAAAAAAAAAAAJgCAABkcnMv&#10;ZG93bnJldi54bWxQSwUGAAAAAAQABAD1AAAAigMAAAAA&#10;" filled="f" stroked="f">
                  <v:textbox inset="0,0,0,0">
                    <w:txbxContent>
                      <w:p w:rsidR="00B92CF1" w:rsidRDefault="00B92CF1" w:rsidP="007E1C1C">
                        <w:pPr>
                          <w:pStyle w:val="Web"/>
                          <w:spacing w:before="0" w:beforeAutospacing="0" w:after="0" w:afterAutospacing="0"/>
                        </w:pPr>
                        <w:r>
                          <w:rPr>
                            <w:rFonts w:ascii="標楷體" w:eastAsia="標楷體" w:hAnsi="標楷體" w:cs="標楷體" w:hint="eastAsia"/>
                            <w:color w:val="000000"/>
                          </w:rPr>
                          <w:t>超過500公尺</w:t>
                        </w:r>
                      </w:p>
                    </w:txbxContent>
                  </v:textbox>
                </v:rect>
              </v:group>
            </w:pict>
          </mc:Fallback>
        </mc:AlternateContent>
      </w:r>
      <w:r w:rsidRPr="00324A2A">
        <w:rPr>
          <w:rFonts w:hint="eastAsia"/>
          <w:bCs/>
          <w:sz w:val="28"/>
        </w:rPr>
        <w:t>旅次3：</w:t>
      </w:r>
    </w:p>
    <w:p w:rsidR="007E1C1C" w:rsidRPr="00324A2A" w:rsidRDefault="007E1C1C" w:rsidP="007E1C1C">
      <w:pPr>
        <w:tabs>
          <w:tab w:val="left" w:pos="1770"/>
        </w:tabs>
        <w:spacing w:line="440" w:lineRule="exact"/>
        <w:ind w:left="426" w:right="-153"/>
        <w:rPr>
          <w:bCs/>
          <w:sz w:val="28"/>
        </w:rPr>
      </w:pPr>
      <w:r w:rsidRPr="00324A2A">
        <w:rPr>
          <w:bCs/>
          <w:sz w:val="28"/>
        </w:rPr>
        <w:tab/>
      </w:r>
    </w:p>
    <w:p w:rsidR="007E1C1C" w:rsidRPr="00324A2A" w:rsidRDefault="007E1C1C" w:rsidP="007E1C1C">
      <w:pPr>
        <w:spacing w:line="440" w:lineRule="exact"/>
        <w:ind w:left="426" w:right="-153"/>
        <w:rPr>
          <w:bCs/>
          <w:sz w:val="28"/>
        </w:rPr>
      </w:pPr>
    </w:p>
    <w:p w:rsidR="007E1C1C" w:rsidRPr="00D31C9D" w:rsidRDefault="007E1C1C" w:rsidP="00B51163">
      <w:pPr>
        <w:pStyle w:val="afff9"/>
        <w:numPr>
          <w:ilvl w:val="0"/>
          <w:numId w:val="12"/>
        </w:numPr>
        <w:spacing w:line="440" w:lineRule="exact"/>
        <w:ind w:leftChars="0" w:right="-153"/>
        <w:rPr>
          <w:rFonts w:ascii="標楷體" w:eastAsia="標楷體" w:hAnsi="標楷體"/>
          <w:bCs/>
          <w:sz w:val="28"/>
        </w:rPr>
      </w:pPr>
      <w:r w:rsidRPr="00D31C9D">
        <w:rPr>
          <w:rFonts w:ascii="標楷體" w:eastAsia="標楷體" w:hAnsi="標楷體" w:hint="eastAsia"/>
          <w:bCs/>
          <w:sz w:val="28"/>
        </w:rPr>
        <w:lastRenderedPageBreak/>
        <w:t>旅次1共使用2個運具(</w:t>
      </w:r>
      <w:r>
        <w:rPr>
          <w:rFonts w:ascii="標楷體" w:eastAsia="標楷體" w:hAnsi="標楷體" w:hint="eastAsia"/>
          <w:bCs/>
          <w:sz w:val="28"/>
        </w:rPr>
        <w:t>市區公車</w:t>
      </w:r>
      <w:r w:rsidRPr="00D31C9D">
        <w:rPr>
          <w:rFonts w:ascii="標楷體" w:eastAsia="標楷體" w:hAnsi="標楷體" w:hint="eastAsia"/>
          <w:bCs/>
          <w:sz w:val="28"/>
        </w:rPr>
        <w:t>1次；捷運1次)</w:t>
      </w:r>
      <w:r w:rsidR="00143D82">
        <w:rPr>
          <w:rFonts w:ascii="標楷體" w:eastAsia="標楷體" w:hAnsi="標楷體" w:hint="eastAsia"/>
          <w:bCs/>
          <w:sz w:val="28"/>
        </w:rPr>
        <w:t>，依主運具選擇優先順序</w:t>
      </w:r>
      <w:r w:rsidR="00143D82" w:rsidRPr="00D31C9D">
        <w:rPr>
          <w:rFonts w:ascii="標楷體" w:eastAsia="標楷體" w:hAnsi="標楷體" w:hint="eastAsia"/>
          <w:bCs/>
          <w:sz w:val="28"/>
        </w:rPr>
        <w:t>，</w:t>
      </w:r>
      <w:r w:rsidRPr="00D31C9D">
        <w:rPr>
          <w:rFonts w:ascii="標楷體" w:eastAsia="標楷體" w:hAnsi="標楷體" w:hint="eastAsia"/>
          <w:bCs/>
          <w:sz w:val="28"/>
        </w:rPr>
        <w:t>「捷運」為主運具</w:t>
      </w:r>
      <w:r>
        <w:rPr>
          <w:rFonts w:ascii="新細明體" w:hAnsi="新細明體" w:hint="eastAsia"/>
          <w:bCs/>
          <w:sz w:val="28"/>
        </w:rPr>
        <w:t>。</w:t>
      </w:r>
    </w:p>
    <w:p w:rsidR="007E1C1C" w:rsidRPr="00D31C9D" w:rsidRDefault="007E1C1C" w:rsidP="00B51163">
      <w:pPr>
        <w:pStyle w:val="afff9"/>
        <w:numPr>
          <w:ilvl w:val="0"/>
          <w:numId w:val="12"/>
        </w:numPr>
        <w:spacing w:line="440" w:lineRule="exact"/>
        <w:ind w:leftChars="0" w:right="-153"/>
        <w:rPr>
          <w:rFonts w:ascii="標楷體" w:eastAsia="標楷體" w:hAnsi="標楷體"/>
          <w:bCs/>
          <w:sz w:val="28"/>
        </w:rPr>
      </w:pPr>
      <w:r w:rsidRPr="00D31C9D">
        <w:rPr>
          <w:rFonts w:ascii="標楷體" w:eastAsia="標楷體" w:hAnsi="標楷體" w:hint="eastAsia"/>
          <w:bCs/>
          <w:sz w:val="28"/>
        </w:rPr>
        <w:t>旅次2共使用1個運具(</w:t>
      </w:r>
      <w:r>
        <w:rPr>
          <w:rFonts w:ascii="標楷體" w:eastAsia="標楷體" w:hAnsi="標楷體" w:hint="eastAsia"/>
          <w:bCs/>
          <w:sz w:val="28"/>
        </w:rPr>
        <w:t>機</w:t>
      </w:r>
      <w:r w:rsidRPr="00D31C9D">
        <w:rPr>
          <w:rFonts w:ascii="標楷體" w:eastAsia="標楷體" w:hAnsi="標楷體" w:hint="eastAsia"/>
          <w:bCs/>
          <w:sz w:val="28"/>
        </w:rPr>
        <w:t>車1次)</w:t>
      </w:r>
      <w:r w:rsidR="00143D82">
        <w:rPr>
          <w:rFonts w:ascii="標楷體" w:eastAsia="標楷體" w:hAnsi="標楷體" w:hint="eastAsia"/>
          <w:bCs/>
          <w:sz w:val="28"/>
        </w:rPr>
        <w:t>，</w:t>
      </w:r>
      <w:r>
        <w:rPr>
          <w:rFonts w:ascii="標楷體" w:eastAsia="標楷體" w:hAnsi="標楷體" w:hint="eastAsia"/>
          <w:bCs/>
          <w:sz w:val="28"/>
        </w:rPr>
        <w:t>「機車</w:t>
      </w:r>
      <w:r w:rsidRPr="00D31C9D">
        <w:rPr>
          <w:rFonts w:ascii="標楷體" w:eastAsia="標楷體" w:hAnsi="標楷體" w:hint="eastAsia"/>
          <w:bCs/>
          <w:sz w:val="28"/>
        </w:rPr>
        <w:t>」為主運具</w:t>
      </w:r>
      <w:r>
        <w:rPr>
          <w:rFonts w:ascii="新細明體" w:hAnsi="新細明體" w:hint="eastAsia"/>
          <w:bCs/>
          <w:sz w:val="28"/>
        </w:rPr>
        <w:t>。</w:t>
      </w:r>
    </w:p>
    <w:p w:rsidR="007E1C1C" w:rsidRPr="00D31C9D" w:rsidRDefault="007E1C1C" w:rsidP="00B51163">
      <w:pPr>
        <w:pStyle w:val="afff9"/>
        <w:numPr>
          <w:ilvl w:val="0"/>
          <w:numId w:val="12"/>
        </w:numPr>
        <w:spacing w:line="440" w:lineRule="exact"/>
        <w:ind w:leftChars="0" w:right="-153"/>
        <w:rPr>
          <w:rFonts w:ascii="標楷體" w:eastAsia="標楷體" w:hAnsi="標楷體"/>
          <w:bCs/>
          <w:sz w:val="28"/>
        </w:rPr>
      </w:pPr>
      <w:r w:rsidRPr="00D31C9D">
        <w:rPr>
          <w:rFonts w:ascii="標楷體" w:eastAsia="標楷體" w:hAnsi="標楷體" w:hint="eastAsia"/>
          <w:bCs/>
          <w:sz w:val="28"/>
        </w:rPr>
        <w:t>旅次3共使用2個運具(</w:t>
      </w:r>
      <w:r>
        <w:rPr>
          <w:rFonts w:ascii="標楷體" w:eastAsia="標楷體" w:hAnsi="標楷體" w:hint="eastAsia"/>
          <w:bCs/>
          <w:sz w:val="28"/>
        </w:rPr>
        <w:t>自用小客</w:t>
      </w:r>
      <w:r w:rsidRPr="00D31C9D">
        <w:rPr>
          <w:rFonts w:ascii="標楷體" w:eastAsia="標楷體" w:hAnsi="標楷體" w:hint="eastAsia"/>
          <w:bCs/>
          <w:sz w:val="28"/>
        </w:rPr>
        <w:t>車1次；</w:t>
      </w:r>
      <w:r>
        <w:rPr>
          <w:rFonts w:ascii="標楷體" w:eastAsia="標楷體" w:hAnsi="標楷體" w:hint="eastAsia"/>
          <w:bCs/>
          <w:sz w:val="28"/>
        </w:rPr>
        <w:t>步行</w:t>
      </w:r>
      <w:r w:rsidRPr="00D31C9D">
        <w:rPr>
          <w:rFonts w:ascii="標楷體" w:eastAsia="標楷體" w:hAnsi="標楷體" w:hint="eastAsia"/>
          <w:bCs/>
          <w:sz w:val="28"/>
        </w:rPr>
        <w:t xml:space="preserve"> 1次)</w:t>
      </w:r>
      <w:r w:rsidR="00143D82">
        <w:rPr>
          <w:rFonts w:ascii="標楷體" w:eastAsia="標楷體" w:hAnsi="標楷體" w:hint="eastAsia"/>
          <w:bCs/>
          <w:sz w:val="28"/>
        </w:rPr>
        <w:t>，依主運具選擇優先順序</w:t>
      </w:r>
      <w:r w:rsidR="00143D82" w:rsidRPr="00D31C9D">
        <w:rPr>
          <w:rFonts w:ascii="標楷體" w:eastAsia="標楷體" w:hAnsi="標楷體" w:hint="eastAsia"/>
          <w:bCs/>
          <w:sz w:val="28"/>
        </w:rPr>
        <w:t>，</w:t>
      </w:r>
      <w:r>
        <w:rPr>
          <w:rFonts w:ascii="標楷體" w:eastAsia="標楷體" w:hAnsi="標楷體" w:hint="eastAsia"/>
          <w:bCs/>
          <w:sz w:val="28"/>
        </w:rPr>
        <w:t>「自用小客車</w:t>
      </w:r>
      <w:r w:rsidRPr="00D31C9D">
        <w:rPr>
          <w:rFonts w:ascii="標楷體" w:eastAsia="標楷體" w:hAnsi="標楷體" w:hint="eastAsia"/>
          <w:bCs/>
          <w:sz w:val="28"/>
        </w:rPr>
        <w:t>」為主運具</w:t>
      </w:r>
      <w:r>
        <w:rPr>
          <w:rFonts w:ascii="新細明體" w:hAnsi="新細明體" w:hint="eastAsia"/>
          <w:bCs/>
          <w:sz w:val="28"/>
        </w:rPr>
        <w:t>。</w:t>
      </w:r>
    </w:p>
    <w:p w:rsidR="007E1C1C" w:rsidRPr="00324A2A" w:rsidRDefault="007E1C1C" w:rsidP="007E1C1C">
      <w:pPr>
        <w:spacing w:line="440" w:lineRule="exact"/>
        <w:ind w:left="426" w:right="-153"/>
        <w:rPr>
          <w:bCs/>
          <w:sz w:val="28"/>
        </w:rPr>
      </w:pPr>
      <w:r w:rsidRPr="00324A2A">
        <w:rPr>
          <w:bCs/>
          <w:noProof/>
          <w:sz w:val="28"/>
        </w:rPr>
        <mc:AlternateContent>
          <mc:Choice Requires="wps">
            <w:drawing>
              <wp:anchor distT="0" distB="0" distL="114300" distR="114300" simplePos="0" relativeHeight="251831296" behindDoc="0" locked="0" layoutInCell="1" allowOverlap="1" wp14:anchorId="67FCAB89" wp14:editId="634D99B5">
                <wp:simplePos x="0" y="0"/>
                <wp:positionH relativeFrom="column">
                  <wp:posOffset>-28575</wp:posOffset>
                </wp:positionH>
                <wp:positionV relativeFrom="paragraph">
                  <wp:posOffset>250825</wp:posOffset>
                </wp:positionV>
                <wp:extent cx="2175510" cy="295275"/>
                <wp:effectExtent l="0" t="0" r="15240" b="28575"/>
                <wp:wrapNone/>
                <wp:docPr id="29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5510" cy="295275"/>
                        </a:xfrm>
                        <a:prstGeom prst="rect">
                          <a:avLst/>
                        </a:prstGeom>
                        <a:solidFill>
                          <a:srgbClr val="FFFFFF"/>
                        </a:solidFill>
                        <a:ln w="9525">
                          <a:solidFill>
                            <a:srgbClr val="000000"/>
                          </a:solidFill>
                          <a:miter lim="800000"/>
                          <a:headEnd/>
                          <a:tailEnd/>
                        </a:ln>
                      </wps:spPr>
                      <wps:txbx>
                        <w:txbxContent>
                          <w:p w:rsidR="00B92CF1" w:rsidRDefault="00B92CF1" w:rsidP="007E1C1C">
                            <w:r>
                              <w:rPr>
                                <w:rFonts w:hint="eastAsia"/>
                              </w:rPr>
                              <w:t>公共運具之</w:t>
                            </w:r>
                            <w:proofErr w:type="gramStart"/>
                            <w:r>
                              <w:rPr>
                                <w:rFonts w:hint="eastAsia"/>
                              </w:rPr>
                              <w:t>旅次主運</w:t>
                            </w:r>
                            <w:proofErr w:type="gramEnd"/>
                            <w:r>
                              <w:rPr>
                                <w:rFonts w:hint="eastAsia"/>
                              </w:rPr>
                              <w:t>具市占率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70" type="#_x0000_t202" style="position:absolute;left:0;text-align:left;margin-left:-2.25pt;margin-top:19.75pt;width:171.3pt;height:23.2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">
                <v:textbox>
                  <w:txbxContent>
                    <w:p w:rsidR="00B92CF1" w:rsidRDefault="00B92CF1" w:rsidP="007E1C1C">
                      <w:r>
                        <w:rPr>
                          <w:rFonts w:hint="eastAsia"/>
                        </w:rPr>
                        <w:t>公共運具之</w:t>
                      </w:r>
                      <w:proofErr w:type="gramStart"/>
                      <w:r>
                        <w:rPr>
                          <w:rFonts w:hint="eastAsia"/>
                        </w:rPr>
                        <w:t>旅次主運</w:t>
                      </w:r>
                      <w:proofErr w:type="gramEnd"/>
                      <w:r>
                        <w:rPr>
                          <w:rFonts w:hint="eastAsia"/>
                        </w:rPr>
                        <w:t>具市占率</w:t>
                      </w:r>
                    </w:p>
                  </w:txbxContent>
                </v:textbox>
              </v:shape>
            </w:pict>
          </mc:Fallback>
        </mc:AlternateContent>
      </w:r>
      <w:r w:rsidRPr="00324A2A">
        <w:rPr>
          <w:bCs/>
          <w:noProof/>
          <w:sz w:val="28"/>
        </w:rPr>
        <mc:AlternateContent>
          <mc:Choice Requires="wps">
            <w:drawing>
              <wp:anchor distT="0" distB="0" distL="114300" distR="114300" simplePos="0" relativeHeight="251838464" behindDoc="0" locked="0" layoutInCell="1" allowOverlap="1" wp14:anchorId="330EA705" wp14:editId="542A44BB">
                <wp:simplePos x="0" y="0"/>
                <wp:positionH relativeFrom="column">
                  <wp:posOffset>4638675</wp:posOffset>
                </wp:positionH>
                <wp:positionV relativeFrom="paragraph">
                  <wp:posOffset>136525</wp:posOffset>
                </wp:positionV>
                <wp:extent cx="1057275" cy="462280"/>
                <wp:effectExtent l="0" t="0" r="9525" b="0"/>
                <wp:wrapNone/>
                <wp:docPr id="295" name="文字方塊 295"/>
                <wp:cNvGraphicFramePr/>
                <a:graphic xmlns:a="http://schemas.openxmlformats.org/drawingml/2006/main">
                  <a:graphicData uri="http://schemas.microsoft.com/office/word/2010/wordprocessingShape">
                    <wps:wsp>
                      <wps:cNvSpPr txBox="1"/>
                      <wps:spPr>
                        <a:xfrm>
                          <a:off x="0" y="0"/>
                          <a:ext cx="1057275" cy="462280"/>
                        </a:xfrm>
                        <a:prstGeom prst="rect">
                          <a:avLst/>
                        </a:prstGeom>
                        <a:solidFill>
                          <a:sysClr val="window" lastClr="FFFFFF"/>
                        </a:solidFill>
                        <a:ln w="6350">
                          <a:noFill/>
                        </a:ln>
                        <a:effectLst/>
                      </wps:spPr>
                      <wps:txbx>
                        <w:txbxContent>
                          <w:p w:rsidR="00B92CF1" w:rsidRPr="003342DB" w:rsidRDefault="00B92CF1" w:rsidP="007E1C1C">
                            <w:pPr>
                              <w:rPr>
                                <w:sz w:val="32"/>
                                <w:szCs w:val="32"/>
                              </w:rPr>
                            </w:pPr>
                            <w:r w:rsidRPr="003342DB">
                              <w:rPr>
                                <w:rFonts w:hint="eastAsia"/>
                                <w:sz w:val="32"/>
                                <w:szCs w:val="32"/>
                              </w:rPr>
                              <w:t>=</w:t>
                            </w:r>
                            <w:r>
                              <w:rPr>
                                <w:rFonts w:hint="eastAsia"/>
                                <w:sz w:val="32"/>
                                <w:szCs w:val="32"/>
                              </w:rPr>
                              <w:t xml:space="preserve"> </w:t>
                            </w:r>
                            <w:r>
                              <w:rPr>
                                <w:rFonts w:hint="eastAsia"/>
                              </w:rPr>
                              <w:t>33.3</w:t>
                            </w:r>
                            <w:r w:rsidRPr="003342DB">
                              <w:rPr>
                                <w:rFonts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95" o:spid="_x0000_s1171" type="#_x0000_t202" style="position:absolute;left:0;text-align:left;margin-left:365.25pt;margin-top:10.75pt;width:83.25pt;height:36.4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" fillcolor="window" stroked="f" strokeweight=".5pt">
                <v:textbox>
                  <w:txbxContent>
                    <w:p w:rsidR="00B92CF1" w:rsidRPr="003342DB" w:rsidRDefault="00B92CF1" w:rsidP="007E1C1C">
                      <w:pPr>
                        <w:rPr>
                          <w:sz w:val="32"/>
                          <w:szCs w:val="32"/>
                        </w:rPr>
                      </w:pPr>
                      <w:r w:rsidRPr="003342DB">
                        <w:rPr>
                          <w:rFonts w:hint="eastAsia"/>
                          <w:sz w:val="32"/>
                          <w:szCs w:val="32"/>
                        </w:rPr>
                        <w:t>=</w:t>
                      </w:r>
                      <w:r>
                        <w:rPr>
                          <w:rFonts w:hint="eastAsia"/>
                          <w:sz w:val="32"/>
                          <w:szCs w:val="32"/>
                        </w:rPr>
                        <w:t xml:space="preserve"> </w:t>
                      </w:r>
                      <w:r>
                        <w:rPr>
                          <w:rFonts w:hint="eastAsia"/>
                        </w:rPr>
                        <w:t>33.3</w:t>
                      </w:r>
                      <w:r w:rsidRPr="003342DB">
                        <w:rPr>
                          <w:rFonts w:hint="eastAsia"/>
                        </w:rPr>
                        <w:t>%</w:t>
                      </w:r>
                    </w:p>
                  </w:txbxContent>
                </v:textbox>
              </v:shape>
            </w:pict>
          </mc:Fallback>
        </mc:AlternateContent>
      </w:r>
      <w:r w:rsidRPr="00324A2A">
        <w:rPr>
          <w:bCs/>
          <w:noProof/>
          <w:sz w:val="28"/>
        </w:rPr>
        <mc:AlternateContent>
          <mc:Choice Requires="wps">
            <w:drawing>
              <wp:anchor distT="0" distB="0" distL="114300" distR="114300" simplePos="0" relativeHeight="251830272" behindDoc="0" locked="0" layoutInCell="1" allowOverlap="1" wp14:anchorId="749B9292" wp14:editId="0F52E6AD">
                <wp:simplePos x="0" y="0"/>
                <wp:positionH relativeFrom="column">
                  <wp:posOffset>2324100</wp:posOffset>
                </wp:positionH>
                <wp:positionV relativeFrom="paragraph">
                  <wp:posOffset>98425</wp:posOffset>
                </wp:positionV>
                <wp:extent cx="1762125" cy="1403985"/>
                <wp:effectExtent l="0" t="0" r="9525" b="0"/>
                <wp:wrapNone/>
                <wp:docPr id="29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1403985"/>
                        </a:xfrm>
                        <a:prstGeom prst="rect">
                          <a:avLst/>
                        </a:prstGeom>
                        <a:solidFill>
                          <a:srgbClr val="FFFFFF"/>
                        </a:solidFill>
                        <a:ln w="9525">
                          <a:noFill/>
                          <a:miter lim="800000"/>
                          <a:headEnd/>
                          <a:tailEnd/>
                        </a:ln>
                      </wps:spPr>
                      <wps:txbx>
                        <w:txbxContent>
                          <w:p w:rsidR="00B92CF1" w:rsidRDefault="00B92CF1" w:rsidP="007E1C1C">
                            <w:r>
                              <w:rPr>
                                <w:rFonts w:hint="eastAsia"/>
                              </w:rPr>
                              <w:t>公共運具之主運具次數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72" type="#_x0000_t202" style="position:absolute;left:0;text-align:left;margin-left:183pt;margin-top:7.75pt;width:138.75pt;height:110.55pt;z-index:2518302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" stroked="f">
                <v:textbox style="mso-fit-shape-to-text:t">
                  <w:txbxContent>
                    <w:p w:rsidR="00B92CF1" w:rsidRDefault="00B92CF1" w:rsidP="007E1C1C">
                      <w:r>
                        <w:rPr>
                          <w:rFonts w:hint="eastAsia"/>
                        </w:rPr>
                        <w:t>公共運具之主運具次數</w:t>
                      </w:r>
                    </w:p>
                  </w:txbxContent>
                </v:textbox>
              </v:shape>
            </w:pict>
          </mc:Fallback>
        </mc:AlternateContent>
      </w:r>
      <w:r w:rsidRPr="00324A2A">
        <w:rPr>
          <w:bCs/>
          <w:noProof/>
          <w:sz w:val="28"/>
        </w:rPr>
        <mc:AlternateContent>
          <mc:Choice Requires="wps">
            <w:drawing>
              <wp:anchor distT="0" distB="0" distL="114300" distR="114300" simplePos="0" relativeHeight="251835392" behindDoc="0" locked="0" layoutInCell="1" allowOverlap="1" wp14:anchorId="7A68233B" wp14:editId="081C8AF8">
                <wp:simplePos x="0" y="0"/>
                <wp:positionH relativeFrom="column">
                  <wp:posOffset>4305300</wp:posOffset>
                </wp:positionH>
                <wp:positionV relativeFrom="paragraph">
                  <wp:posOffset>101600</wp:posOffset>
                </wp:positionV>
                <wp:extent cx="337185" cy="323850"/>
                <wp:effectExtent l="0" t="0" r="5715" b="0"/>
                <wp:wrapNone/>
                <wp:docPr id="29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 cy="323850"/>
                        </a:xfrm>
                        <a:prstGeom prst="rect">
                          <a:avLst/>
                        </a:prstGeom>
                        <a:solidFill>
                          <a:srgbClr val="FFFFFF"/>
                        </a:solidFill>
                        <a:ln w="9525">
                          <a:noFill/>
                          <a:miter lim="800000"/>
                          <a:headEnd/>
                          <a:tailEnd/>
                        </a:ln>
                      </wps:spPr>
                      <wps:txbx>
                        <w:txbxContent>
                          <w:p w:rsidR="00B92CF1" w:rsidRDefault="00B92CF1" w:rsidP="007E1C1C">
                            <w:r>
                              <w:rPr>
                                <w:rFonts w:hint="eastAsia"/>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73" type="#_x0000_t202" style="position:absolute;left:0;text-align:left;margin-left:339pt;margin-top:8pt;width:26.55pt;height:25.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" stroked="f">
                <v:textbox>
                  <w:txbxContent>
                    <w:p w:rsidR="00B92CF1" w:rsidRDefault="00B92CF1" w:rsidP="007E1C1C">
                      <w:r>
                        <w:rPr>
                          <w:rFonts w:hint="eastAsia"/>
                        </w:rPr>
                        <w:t>1</w:t>
                      </w:r>
                    </w:p>
                  </w:txbxContent>
                </v:textbox>
              </v:shape>
            </w:pict>
          </mc:Fallback>
        </mc:AlternateContent>
      </w:r>
      <w:r w:rsidRPr="00324A2A">
        <w:rPr>
          <w:bCs/>
          <w:noProof/>
          <w:sz w:val="28"/>
        </w:rPr>
        <mc:AlternateContent>
          <mc:Choice Requires="wps">
            <w:drawing>
              <wp:anchor distT="0" distB="0" distL="114300" distR="114300" simplePos="0" relativeHeight="251834368" behindDoc="0" locked="0" layoutInCell="1" allowOverlap="1" wp14:anchorId="4A0BFB60" wp14:editId="48B75CF4">
                <wp:simplePos x="0" y="0"/>
                <wp:positionH relativeFrom="column">
                  <wp:posOffset>3972560</wp:posOffset>
                </wp:positionH>
                <wp:positionV relativeFrom="paragraph">
                  <wp:posOffset>142875</wp:posOffset>
                </wp:positionV>
                <wp:extent cx="266700" cy="462280"/>
                <wp:effectExtent l="0" t="0" r="0" b="0"/>
                <wp:wrapNone/>
                <wp:docPr id="298" name="文字方塊 298"/>
                <wp:cNvGraphicFramePr/>
                <a:graphic xmlns:a="http://schemas.openxmlformats.org/drawingml/2006/main">
                  <a:graphicData uri="http://schemas.microsoft.com/office/word/2010/wordprocessingShape">
                    <wps:wsp>
                      <wps:cNvSpPr txBox="1"/>
                      <wps:spPr>
                        <a:xfrm>
                          <a:off x="0" y="0"/>
                          <a:ext cx="266700" cy="462280"/>
                        </a:xfrm>
                        <a:prstGeom prst="rect">
                          <a:avLst/>
                        </a:prstGeom>
                        <a:solidFill>
                          <a:sysClr val="window" lastClr="FFFFFF"/>
                        </a:solidFill>
                        <a:ln w="6350">
                          <a:noFill/>
                        </a:ln>
                        <a:effectLst/>
                      </wps:spPr>
                      <wps:txbx>
                        <w:txbxContent>
                          <w:p w:rsidR="00B92CF1" w:rsidRPr="003342DB" w:rsidRDefault="00B92CF1" w:rsidP="007E1C1C">
                            <w:pPr>
                              <w:rPr>
                                <w:sz w:val="32"/>
                                <w:szCs w:val="32"/>
                              </w:rPr>
                            </w:pPr>
                            <w:r w:rsidRPr="003342DB">
                              <w:rPr>
                                <w:rFonts w:hint="eastAsia"/>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字方塊 298" o:spid="_x0000_s1174" type="#_x0000_t202" style="position:absolute;left:0;text-align:left;margin-left:312.8pt;margin-top:11.25pt;width:21pt;height:36.4pt;z-index:251834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" fillcolor="window" stroked="f" strokeweight=".5pt">
                <v:textbox>
                  <w:txbxContent>
                    <w:p w:rsidR="00B92CF1" w:rsidRPr="003342DB" w:rsidRDefault="00B92CF1" w:rsidP="007E1C1C">
                      <w:pPr>
                        <w:rPr>
                          <w:sz w:val="32"/>
                          <w:szCs w:val="32"/>
                        </w:rPr>
                      </w:pPr>
                      <w:r w:rsidRPr="003342DB">
                        <w:rPr>
                          <w:rFonts w:hint="eastAsia"/>
                          <w:sz w:val="32"/>
                          <w:szCs w:val="32"/>
                        </w:rPr>
                        <w:t>=</w:t>
                      </w:r>
                    </w:p>
                  </w:txbxContent>
                </v:textbox>
              </v:shape>
            </w:pict>
          </mc:Fallback>
        </mc:AlternateContent>
      </w:r>
      <w:r w:rsidRPr="00324A2A">
        <w:rPr>
          <w:bCs/>
          <w:noProof/>
          <w:sz w:val="28"/>
        </w:rPr>
        <mc:AlternateContent>
          <mc:Choice Requires="wps">
            <w:drawing>
              <wp:anchor distT="0" distB="0" distL="114300" distR="114300" simplePos="0" relativeHeight="251829248" behindDoc="0" locked="0" layoutInCell="1" allowOverlap="1" wp14:anchorId="3D75D6A1" wp14:editId="6CB7BE18">
                <wp:simplePos x="0" y="0"/>
                <wp:positionH relativeFrom="column">
                  <wp:posOffset>2116455</wp:posOffset>
                </wp:positionH>
                <wp:positionV relativeFrom="paragraph">
                  <wp:posOffset>133350</wp:posOffset>
                </wp:positionV>
                <wp:extent cx="266700" cy="462280"/>
                <wp:effectExtent l="0" t="0" r="0" b="0"/>
                <wp:wrapNone/>
                <wp:docPr id="299" name="文字方塊 299"/>
                <wp:cNvGraphicFramePr/>
                <a:graphic xmlns:a="http://schemas.openxmlformats.org/drawingml/2006/main">
                  <a:graphicData uri="http://schemas.microsoft.com/office/word/2010/wordprocessingShape">
                    <wps:wsp>
                      <wps:cNvSpPr txBox="1"/>
                      <wps:spPr>
                        <a:xfrm>
                          <a:off x="0" y="0"/>
                          <a:ext cx="266700" cy="462280"/>
                        </a:xfrm>
                        <a:prstGeom prst="rect">
                          <a:avLst/>
                        </a:prstGeom>
                        <a:solidFill>
                          <a:sysClr val="window" lastClr="FFFFFF"/>
                        </a:solidFill>
                        <a:ln w="6350">
                          <a:noFill/>
                        </a:ln>
                        <a:effectLst/>
                      </wps:spPr>
                      <wps:txbx>
                        <w:txbxContent>
                          <w:p w:rsidR="00B92CF1" w:rsidRPr="003342DB" w:rsidRDefault="00B92CF1" w:rsidP="007E1C1C">
                            <w:pPr>
                              <w:rPr>
                                <w:sz w:val="32"/>
                                <w:szCs w:val="32"/>
                              </w:rPr>
                            </w:pPr>
                            <w:r w:rsidRPr="003342DB">
                              <w:rPr>
                                <w:rFonts w:hint="eastAsia"/>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字方塊 299" o:spid="_x0000_s1175" type="#_x0000_t202" style="position:absolute;left:0;text-align:left;margin-left:166.65pt;margin-top:10.5pt;width:21pt;height:36.4pt;z-index:251829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" fillcolor="window" stroked="f" strokeweight=".5pt">
                <v:textbox>
                  <w:txbxContent>
                    <w:p w:rsidR="00B92CF1" w:rsidRPr="003342DB" w:rsidRDefault="00B92CF1" w:rsidP="007E1C1C">
                      <w:pPr>
                        <w:rPr>
                          <w:sz w:val="32"/>
                          <w:szCs w:val="32"/>
                        </w:rPr>
                      </w:pPr>
                      <w:r w:rsidRPr="003342DB">
                        <w:rPr>
                          <w:rFonts w:hint="eastAsia"/>
                          <w:sz w:val="32"/>
                          <w:szCs w:val="32"/>
                        </w:rPr>
                        <w:t>=</w:t>
                      </w:r>
                    </w:p>
                  </w:txbxContent>
                </v:textbox>
              </v:shape>
            </w:pict>
          </mc:Fallback>
        </mc:AlternateContent>
      </w:r>
    </w:p>
    <w:p w:rsidR="007E1C1C" w:rsidRPr="00B5111B" w:rsidRDefault="007E1C1C" w:rsidP="007E1C1C">
      <w:pPr>
        <w:spacing w:line="440" w:lineRule="exact"/>
        <w:ind w:left="426" w:right="-153"/>
        <w:rPr>
          <w:bCs/>
          <w:sz w:val="28"/>
        </w:rPr>
      </w:pPr>
      <w:r w:rsidRPr="00324A2A">
        <w:rPr>
          <w:bCs/>
          <w:noProof/>
          <w:sz w:val="28"/>
        </w:rPr>
        <mc:AlternateContent>
          <mc:Choice Requires="wps">
            <w:drawing>
              <wp:anchor distT="0" distB="0" distL="114300" distR="114300" simplePos="0" relativeHeight="251833344" behindDoc="0" locked="0" layoutInCell="1" allowOverlap="1" wp14:anchorId="6004963A" wp14:editId="2B04247C">
                <wp:simplePos x="0" y="0"/>
                <wp:positionH relativeFrom="column">
                  <wp:posOffset>2381249</wp:posOffset>
                </wp:positionH>
                <wp:positionV relativeFrom="paragraph">
                  <wp:posOffset>174625</wp:posOffset>
                </wp:positionV>
                <wp:extent cx="1590675" cy="1403985"/>
                <wp:effectExtent l="0" t="0" r="9525" b="0"/>
                <wp:wrapNone/>
                <wp:docPr id="30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1403985"/>
                        </a:xfrm>
                        <a:prstGeom prst="rect">
                          <a:avLst/>
                        </a:prstGeom>
                        <a:solidFill>
                          <a:srgbClr val="FFFFFF"/>
                        </a:solidFill>
                        <a:ln w="9525">
                          <a:noFill/>
                          <a:miter lim="800000"/>
                          <a:headEnd/>
                          <a:tailEnd/>
                        </a:ln>
                      </wps:spPr>
                      <wps:txbx>
                        <w:txbxContent>
                          <w:p w:rsidR="00B92CF1" w:rsidRDefault="00B92CF1" w:rsidP="007E1C1C">
                            <w:r>
                              <w:rPr>
                                <w:rFonts w:hint="eastAsia"/>
                              </w:rPr>
                              <w:t>所有</w:t>
                            </w:r>
                            <w:proofErr w:type="gramStart"/>
                            <w:r>
                              <w:rPr>
                                <w:rFonts w:hint="eastAsia"/>
                              </w:rPr>
                              <w:t>旅次主運</w:t>
                            </w:r>
                            <w:proofErr w:type="gramEnd"/>
                            <w:r>
                              <w:rPr>
                                <w:rFonts w:hint="eastAsia"/>
                              </w:rPr>
                              <w:t>具次數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76" type="#_x0000_t202" style="position:absolute;left:0;text-align:left;margin-left:187.5pt;margin-top:13.75pt;width:125.25pt;height:110.55pt;z-index:2518333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" stroked="f">
                <v:textbox style="mso-fit-shape-to-text:t">
                  <w:txbxContent>
                    <w:p w:rsidR="00B92CF1" w:rsidRDefault="00B92CF1" w:rsidP="007E1C1C">
                      <w:r>
                        <w:rPr>
                          <w:rFonts w:hint="eastAsia"/>
                        </w:rPr>
                        <w:t>所有</w:t>
                      </w:r>
                      <w:proofErr w:type="gramStart"/>
                      <w:r>
                        <w:rPr>
                          <w:rFonts w:hint="eastAsia"/>
                        </w:rPr>
                        <w:t>旅次主運</w:t>
                      </w:r>
                      <w:proofErr w:type="gramEnd"/>
                      <w:r>
                        <w:rPr>
                          <w:rFonts w:hint="eastAsia"/>
                        </w:rPr>
                        <w:t>具次數</w:t>
                      </w:r>
                    </w:p>
                  </w:txbxContent>
                </v:textbox>
              </v:shape>
            </w:pict>
          </mc:Fallback>
        </mc:AlternateContent>
      </w:r>
      <w:r w:rsidRPr="00324A2A">
        <w:rPr>
          <w:bCs/>
          <w:noProof/>
          <w:sz w:val="28"/>
        </w:rPr>
        <mc:AlternateContent>
          <mc:Choice Requires="wps">
            <w:drawing>
              <wp:anchor distT="0" distB="0" distL="114300" distR="114300" simplePos="0" relativeHeight="251837440" behindDoc="0" locked="0" layoutInCell="1" allowOverlap="1" wp14:anchorId="58F874B9" wp14:editId="4EA2C894">
                <wp:simplePos x="0" y="0"/>
                <wp:positionH relativeFrom="column">
                  <wp:posOffset>4305300</wp:posOffset>
                </wp:positionH>
                <wp:positionV relativeFrom="paragraph">
                  <wp:posOffset>177800</wp:posOffset>
                </wp:positionV>
                <wp:extent cx="337185" cy="319405"/>
                <wp:effectExtent l="0" t="0" r="5715" b="4445"/>
                <wp:wrapNone/>
                <wp:docPr id="30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 cy="319405"/>
                        </a:xfrm>
                        <a:prstGeom prst="rect">
                          <a:avLst/>
                        </a:prstGeom>
                        <a:solidFill>
                          <a:srgbClr val="FFFFFF"/>
                        </a:solidFill>
                        <a:ln w="9525">
                          <a:noFill/>
                          <a:miter lim="800000"/>
                          <a:headEnd/>
                          <a:tailEnd/>
                        </a:ln>
                      </wps:spPr>
                      <wps:txbx>
                        <w:txbxContent>
                          <w:p w:rsidR="00B92CF1" w:rsidRDefault="00B92CF1" w:rsidP="007E1C1C">
                            <w:r>
                              <w:rPr>
                                <w:rFonts w:hint="eastAsia"/>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77" type="#_x0000_t202" style="position:absolute;left:0;text-align:left;margin-left:339pt;margin-top:14pt;width:26.55pt;height:25.1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" stroked="f">
                <v:textbox>
                  <w:txbxContent>
                    <w:p w:rsidR="00B92CF1" w:rsidRDefault="00B92CF1" w:rsidP="007E1C1C">
                      <w:r>
                        <w:rPr>
                          <w:rFonts w:hint="eastAsia"/>
                        </w:rPr>
                        <w:t>3</w:t>
                      </w:r>
                    </w:p>
                  </w:txbxContent>
                </v:textbox>
              </v:shape>
            </w:pict>
          </mc:Fallback>
        </mc:AlternateContent>
      </w:r>
      <w:r w:rsidRPr="00324A2A">
        <w:rPr>
          <w:bCs/>
          <w:noProof/>
          <w:sz w:val="28"/>
        </w:rPr>
        <mc:AlternateContent>
          <mc:Choice Requires="wps">
            <w:drawing>
              <wp:anchor distT="0" distB="0" distL="114300" distR="114300" simplePos="0" relativeHeight="251836416" behindDoc="0" locked="0" layoutInCell="1" allowOverlap="1" wp14:anchorId="55F5BAC5" wp14:editId="4F0AEBB6">
                <wp:simplePos x="0" y="0"/>
                <wp:positionH relativeFrom="column">
                  <wp:posOffset>4305300</wp:posOffset>
                </wp:positionH>
                <wp:positionV relativeFrom="paragraph">
                  <wp:posOffset>153670</wp:posOffset>
                </wp:positionV>
                <wp:extent cx="270510" cy="1"/>
                <wp:effectExtent l="0" t="0" r="15240" b="19050"/>
                <wp:wrapNone/>
                <wp:docPr id="302" name="直線接點 302"/>
                <wp:cNvGraphicFramePr/>
                <a:graphic xmlns:a="http://schemas.openxmlformats.org/drawingml/2006/main">
                  <a:graphicData uri="http://schemas.microsoft.com/office/word/2010/wordprocessingShape">
                    <wps:wsp>
                      <wps:cNvCnPr/>
                      <wps:spPr>
                        <a:xfrm flipV="1">
                          <a:off x="0" y="0"/>
                          <a:ext cx="270510" cy="1"/>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id="直線接點 302" o:spid="_x0000_s1026" style="position:absolute;flip:y;z-index:251836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9pt,12.1pt" to="360.3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" strokecolor="windowText" strokeweight="1.5pt"/>
            </w:pict>
          </mc:Fallback>
        </mc:AlternateContent>
      </w:r>
      <w:r w:rsidRPr="00324A2A">
        <w:rPr>
          <w:bCs/>
          <w:noProof/>
          <w:sz w:val="28"/>
        </w:rPr>
        <mc:AlternateContent>
          <mc:Choice Requires="wps">
            <w:drawing>
              <wp:anchor distT="0" distB="0" distL="114300" distR="114300" simplePos="0" relativeHeight="251832320" behindDoc="0" locked="0" layoutInCell="1" allowOverlap="1" wp14:anchorId="71017E47" wp14:editId="61566FD7">
                <wp:simplePos x="0" y="0"/>
                <wp:positionH relativeFrom="column">
                  <wp:posOffset>2381250</wp:posOffset>
                </wp:positionH>
                <wp:positionV relativeFrom="paragraph">
                  <wp:posOffset>149225</wp:posOffset>
                </wp:positionV>
                <wp:extent cx="1600200" cy="0"/>
                <wp:effectExtent l="0" t="0" r="19050" b="19050"/>
                <wp:wrapNone/>
                <wp:docPr id="303" name="直線接點 303"/>
                <wp:cNvGraphicFramePr/>
                <a:graphic xmlns:a="http://schemas.openxmlformats.org/drawingml/2006/main">
                  <a:graphicData uri="http://schemas.microsoft.com/office/word/2010/wordprocessingShape">
                    <wps:wsp>
                      <wps:cNvCnPr/>
                      <wps:spPr>
                        <a:xfrm>
                          <a:off x="0" y="0"/>
                          <a:ext cx="16002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id="直線接點 303" o:spid="_x0000_s1026" style="position:absolute;z-index:251832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5pt,11.75pt" to="313.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" strokecolor="windowText" strokeweight="1.5pt"/>
            </w:pict>
          </mc:Fallback>
        </mc:AlternateContent>
      </w:r>
    </w:p>
    <w:p w:rsidR="007E1C1C" w:rsidRPr="007E1C1C" w:rsidRDefault="007E1C1C" w:rsidP="007E1C1C">
      <w:pPr>
        <w:pStyle w:val="afff9"/>
        <w:snapToGrid w:val="0"/>
        <w:spacing w:beforeLines="50" w:before="180" w:line="440" w:lineRule="exact"/>
        <w:ind w:leftChars="0" w:left="754"/>
        <w:jc w:val="both"/>
        <w:rPr>
          <w:b/>
          <w:bCs/>
          <w:sz w:val="28"/>
        </w:rPr>
      </w:pPr>
    </w:p>
    <w:sectPr w:rsidR="007E1C1C" w:rsidRPr="007E1C1C" w:rsidSect="00A55C93">
      <w:footerReference w:type="default" r:id="rId43"/>
      <w:pgSz w:w="11906" w:h="16838"/>
      <w:pgMar w:top="1440" w:right="1274" w:bottom="1440" w:left="1800" w:header="851"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7B6" w:rsidRDefault="007577B6" w:rsidP="00915164">
      <w:r>
        <w:separator/>
      </w:r>
    </w:p>
  </w:endnote>
  <w:endnote w:type="continuationSeparator" w:id="0">
    <w:p w:rsidR="007577B6" w:rsidRDefault="007577B6" w:rsidP="00915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儷粗黑">
    <w:panose1 w:val="02010609000101010101"/>
    <w:charset w:val="88"/>
    <w:family w:val="modern"/>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中黑體">
    <w:altName w:val="Arial Unicode MS"/>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華康新儷粗黑">
    <w:altName w:val="Arial Unicode MS"/>
    <w:charset w:val="88"/>
    <w:family w:val="swiss"/>
    <w:pitch w:val="variable"/>
    <w:sig w:usb0="80000001" w:usb1="28091800" w:usb2="00000016" w:usb3="00000000" w:csb0="00100000" w:csb1="00000000"/>
  </w:font>
  <w:font w:name="Arial Black">
    <w:panose1 w:val="020B0A04020102020204"/>
    <w:charset w:val="00"/>
    <w:family w:val="swiss"/>
    <w:pitch w:val="variable"/>
    <w:sig w:usb0="00000287" w:usb1="00000000" w:usb2="00000000" w:usb3="00000000" w:csb0="0000009F" w:csb1="00000000"/>
  </w:font>
  <w:font w:name="華康粗黑體">
    <w:altName w:val="Arial Unicode MS"/>
    <w:charset w:val="88"/>
    <w:family w:val="modern"/>
    <w:pitch w:val="fixed"/>
    <w:sig w:usb0="80000001" w:usb1="28091800" w:usb2="00000016" w:usb3="00000000" w:csb0="00100000" w:csb1="00000000"/>
  </w:font>
  <w:font w:name="華康楷書體W5">
    <w:altName w:val="新細明體"/>
    <w:charset w:val="88"/>
    <w:family w:val="modern"/>
    <w:pitch w:val="fixed"/>
    <w:sig w:usb0="00000001" w:usb1="08080000" w:usb2="00000010" w:usb3="00000000" w:csb0="00100000"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軟正黑體">
    <w:panose1 w:val="020B0604030504040204"/>
    <w:charset w:val="88"/>
    <w:family w:val="swiss"/>
    <w:pitch w:val="variable"/>
    <w:sig w:usb0="00000087" w:usb1="288F4000" w:usb2="00000016" w:usb3="00000000" w:csb0="00100009" w:csb1="00000000"/>
  </w:font>
  <w:font w:name="+mn-c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0505183"/>
      <w:docPartObj>
        <w:docPartGallery w:val="Page Numbers (Bottom of Page)"/>
        <w:docPartUnique/>
      </w:docPartObj>
    </w:sdtPr>
    <w:sdtEndPr/>
    <w:sdtContent>
      <w:p w:rsidR="00B92CF1" w:rsidRDefault="00B92CF1" w:rsidP="00EB0640">
        <w:pPr>
          <w:pStyle w:val="aa"/>
          <w:spacing w:before="120" w:after="120"/>
          <w:jc w:val="center"/>
        </w:pPr>
        <w:r>
          <w:fldChar w:fldCharType="begin"/>
        </w:r>
        <w:r>
          <w:instrText>PAGE   \* MERGEFORMAT</w:instrText>
        </w:r>
        <w:r>
          <w:fldChar w:fldCharType="separate"/>
        </w:r>
        <w:r w:rsidRPr="00EB0640">
          <w:rPr>
            <w:noProof/>
            <w:lang w:val="zh-TW"/>
          </w:rPr>
          <w:t>-</w:t>
        </w:r>
        <w:r>
          <w:rPr>
            <w:noProof/>
          </w:rPr>
          <w:t xml:space="preserve"> 1 -</w:t>
        </w:r>
        <w:r>
          <w:fldChar w:fldCharType="end"/>
        </w:r>
      </w:p>
    </w:sdtContent>
  </w:sdt>
  <w:p w:rsidR="00B92CF1" w:rsidRDefault="00B92CF1">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7474571"/>
      <w:docPartObj>
        <w:docPartGallery w:val="Page Numbers (Bottom of Page)"/>
        <w:docPartUnique/>
      </w:docPartObj>
    </w:sdtPr>
    <w:sdtEndPr/>
    <w:sdtContent>
      <w:p w:rsidR="00B92CF1" w:rsidRDefault="00B92CF1" w:rsidP="00EB0640">
        <w:pPr>
          <w:pStyle w:val="aa"/>
          <w:spacing w:before="120" w:after="120"/>
          <w:jc w:val="center"/>
        </w:pPr>
        <w:r w:rsidRPr="00F3612A">
          <w:rPr>
            <w:sz w:val="24"/>
            <w:szCs w:val="24"/>
          </w:rPr>
          <w:fldChar w:fldCharType="begin"/>
        </w:r>
        <w:r w:rsidRPr="00F3612A">
          <w:rPr>
            <w:sz w:val="24"/>
            <w:szCs w:val="24"/>
          </w:rPr>
          <w:instrText>PAGE   \* MERGEFORMAT</w:instrText>
        </w:r>
        <w:r w:rsidRPr="00F3612A">
          <w:rPr>
            <w:sz w:val="24"/>
            <w:szCs w:val="24"/>
          </w:rPr>
          <w:fldChar w:fldCharType="separate"/>
        </w:r>
        <w:r w:rsidR="006309C4" w:rsidRPr="006309C4">
          <w:rPr>
            <w:noProof/>
            <w:sz w:val="24"/>
            <w:szCs w:val="24"/>
            <w:lang w:val="zh-TW"/>
          </w:rPr>
          <w:t>32</w:t>
        </w:r>
        <w:r w:rsidRPr="00F3612A">
          <w:rPr>
            <w:sz w:val="24"/>
            <w:szCs w:val="24"/>
          </w:rPr>
          <w:fldChar w:fldCharType="end"/>
        </w:r>
      </w:p>
    </w:sdtContent>
  </w:sdt>
  <w:p w:rsidR="00B92CF1" w:rsidRDefault="00B92CF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7B6" w:rsidRDefault="007577B6" w:rsidP="00915164">
      <w:r>
        <w:separator/>
      </w:r>
    </w:p>
  </w:footnote>
  <w:footnote w:type="continuationSeparator" w:id="0">
    <w:p w:rsidR="007577B6" w:rsidRDefault="007577B6" w:rsidP="009151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30"/>
      <w:numFmt w:val="decimal"/>
      <w:lvlText w:val="A%1"/>
      <w:legacy w:legacy="1" w:legacySpace="0" w:legacyIndent="425"/>
      <w:lvlJc w:val="left"/>
      <w:pPr>
        <w:ind w:left="425" w:hanging="425"/>
      </w:pPr>
    </w:lvl>
    <w:lvl w:ilvl="1">
      <w:start w:val="1"/>
      <w:numFmt w:val="upperLetter"/>
      <w:lvlText w:val="%2."/>
      <w:legacy w:legacy="1" w:legacySpace="0" w:legacyIndent="425"/>
      <w:lvlJc w:val="left"/>
      <w:pPr>
        <w:ind w:left="850" w:hanging="425"/>
      </w:pPr>
    </w:lvl>
    <w:lvl w:ilvl="2">
      <w:start w:val="1"/>
      <w:numFmt w:val="decimal"/>
      <w:lvlText w:val="%3."/>
      <w:legacy w:legacy="1" w:legacySpace="0" w:legacyIndent="425"/>
      <w:lvlJc w:val="left"/>
      <w:pPr>
        <w:ind w:left="1275" w:hanging="425"/>
      </w:pPr>
    </w:lvl>
    <w:lvl w:ilvl="3">
      <w:start w:val="1"/>
      <w:numFmt w:val="lowerLetter"/>
      <w:pStyle w:val="4"/>
      <w:lvlText w:val="%4)"/>
      <w:legacy w:legacy="1" w:legacySpace="0" w:legacyIndent="425"/>
      <w:lvlJc w:val="left"/>
      <w:pPr>
        <w:ind w:left="1700" w:hanging="425"/>
      </w:pPr>
    </w:lvl>
    <w:lvl w:ilvl="4">
      <w:start w:val="1"/>
      <w:numFmt w:val="decimal"/>
      <w:lvlText w:val="(%5)"/>
      <w:legacy w:legacy="1" w:legacySpace="0" w:legacyIndent="425"/>
      <w:lvlJc w:val="left"/>
      <w:pPr>
        <w:ind w:left="2125" w:hanging="425"/>
      </w:pPr>
    </w:lvl>
    <w:lvl w:ilvl="5">
      <w:start w:val="1"/>
      <w:numFmt w:val="lowerLetter"/>
      <w:lvlText w:val="(%6)"/>
      <w:legacy w:legacy="1" w:legacySpace="0" w:legacyIndent="425"/>
      <w:lvlJc w:val="left"/>
      <w:pPr>
        <w:ind w:left="2550" w:hanging="425"/>
      </w:pPr>
    </w:lvl>
    <w:lvl w:ilvl="6">
      <w:start w:val="1"/>
      <w:numFmt w:val="lowerRoman"/>
      <w:lvlText w:val="(%7)"/>
      <w:legacy w:legacy="1" w:legacySpace="0" w:legacyIndent="425"/>
      <w:lvlJc w:val="left"/>
      <w:pPr>
        <w:ind w:left="2975" w:hanging="425"/>
      </w:pPr>
    </w:lvl>
    <w:lvl w:ilvl="7">
      <w:start w:val="1"/>
      <w:numFmt w:val="lowerLetter"/>
      <w:lvlText w:val="(%8)"/>
      <w:legacy w:legacy="1" w:legacySpace="0" w:legacyIndent="425"/>
      <w:lvlJc w:val="left"/>
      <w:pPr>
        <w:ind w:left="3400" w:hanging="425"/>
      </w:pPr>
    </w:lvl>
    <w:lvl w:ilvl="8">
      <w:start w:val="1"/>
      <w:numFmt w:val="lowerRoman"/>
      <w:lvlText w:val="(%9)"/>
      <w:legacy w:legacy="1" w:legacySpace="0" w:legacyIndent="425"/>
      <w:lvlJc w:val="left"/>
      <w:pPr>
        <w:ind w:left="3825" w:hanging="425"/>
      </w:pPr>
    </w:lvl>
  </w:abstractNum>
  <w:abstractNum w:abstractNumId="1">
    <w:nsid w:val="015B3020"/>
    <w:multiLevelType w:val="hybridMultilevel"/>
    <w:tmpl w:val="8E6ADC3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18146F07"/>
    <w:multiLevelType w:val="hybridMultilevel"/>
    <w:tmpl w:val="C1F69828"/>
    <w:lvl w:ilvl="0" w:tplc="7AE423C0">
      <w:start w:val="1"/>
      <w:numFmt w:val="decimal"/>
      <w:lvlText w:val="%1."/>
      <w:lvlJc w:val="left"/>
      <w:pPr>
        <w:tabs>
          <w:tab w:val="num" w:pos="595"/>
        </w:tabs>
        <w:ind w:left="595" w:hanging="360"/>
      </w:pPr>
      <w:rPr>
        <w:rFonts w:hint="eastAsia"/>
      </w:rPr>
    </w:lvl>
    <w:lvl w:ilvl="1" w:tplc="267478D4">
      <w:start w:val="1"/>
      <w:numFmt w:val="decimal"/>
      <w:lvlText w:val="（%2）"/>
      <w:lvlJc w:val="left"/>
      <w:pPr>
        <w:tabs>
          <w:tab w:val="num" w:pos="1435"/>
        </w:tabs>
        <w:ind w:left="1435" w:hanging="720"/>
      </w:pPr>
      <w:rPr>
        <w:rFonts w:hint="eastAsia"/>
      </w:rPr>
    </w:lvl>
    <w:lvl w:ilvl="2" w:tplc="C428D0E4">
      <w:numFmt w:val="bullet"/>
      <w:lvlText w:val="◎"/>
      <w:lvlJc w:val="left"/>
      <w:pPr>
        <w:tabs>
          <w:tab w:val="num" w:pos="1555"/>
        </w:tabs>
        <w:ind w:left="1555" w:hanging="360"/>
      </w:pPr>
      <w:rPr>
        <w:rFonts w:ascii="Times New Roman" w:eastAsia="標楷體" w:hAnsi="Times New Roman" w:cs="Times New Roman" w:hint="default"/>
      </w:rPr>
    </w:lvl>
    <w:lvl w:ilvl="3" w:tplc="0409000F" w:tentative="1">
      <w:start w:val="1"/>
      <w:numFmt w:val="decimal"/>
      <w:lvlText w:val="%4."/>
      <w:lvlJc w:val="left"/>
      <w:pPr>
        <w:tabs>
          <w:tab w:val="num" w:pos="2155"/>
        </w:tabs>
        <w:ind w:left="2155" w:hanging="480"/>
      </w:pPr>
    </w:lvl>
    <w:lvl w:ilvl="4" w:tplc="04090019" w:tentative="1">
      <w:start w:val="1"/>
      <w:numFmt w:val="ideographTraditional"/>
      <w:lvlText w:val="%5、"/>
      <w:lvlJc w:val="left"/>
      <w:pPr>
        <w:tabs>
          <w:tab w:val="num" w:pos="2635"/>
        </w:tabs>
        <w:ind w:left="2635" w:hanging="480"/>
      </w:pPr>
    </w:lvl>
    <w:lvl w:ilvl="5" w:tplc="0409001B" w:tentative="1">
      <w:start w:val="1"/>
      <w:numFmt w:val="lowerRoman"/>
      <w:lvlText w:val="%6."/>
      <w:lvlJc w:val="right"/>
      <w:pPr>
        <w:tabs>
          <w:tab w:val="num" w:pos="3115"/>
        </w:tabs>
        <w:ind w:left="3115" w:hanging="480"/>
      </w:pPr>
    </w:lvl>
    <w:lvl w:ilvl="6" w:tplc="0409000F" w:tentative="1">
      <w:start w:val="1"/>
      <w:numFmt w:val="decimal"/>
      <w:lvlText w:val="%7."/>
      <w:lvlJc w:val="left"/>
      <w:pPr>
        <w:tabs>
          <w:tab w:val="num" w:pos="3595"/>
        </w:tabs>
        <w:ind w:left="3595" w:hanging="480"/>
      </w:pPr>
    </w:lvl>
    <w:lvl w:ilvl="7" w:tplc="04090019" w:tentative="1">
      <w:start w:val="1"/>
      <w:numFmt w:val="ideographTraditional"/>
      <w:lvlText w:val="%8、"/>
      <w:lvlJc w:val="left"/>
      <w:pPr>
        <w:tabs>
          <w:tab w:val="num" w:pos="4075"/>
        </w:tabs>
        <w:ind w:left="4075" w:hanging="480"/>
      </w:pPr>
    </w:lvl>
    <w:lvl w:ilvl="8" w:tplc="0409001B" w:tentative="1">
      <w:start w:val="1"/>
      <w:numFmt w:val="lowerRoman"/>
      <w:lvlText w:val="%9."/>
      <w:lvlJc w:val="right"/>
      <w:pPr>
        <w:tabs>
          <w:tab w:val="num" w:pos="4555"/>
        </w:tabs>
        <w:ind w:left="4555" w:hanging="480"/>
      </w:pPr>
    </w:lvl>
  </w:abstractNum>
  <w:abstractNum w:abstractNumId="3">
    <w:nsid w:val="230D6B3A"/>
    <w:multiLevelType w:val="hybridMultilevel"/>
    <w:tmpl w:val="AE5EBF76"/>
    <w:lvl w:ilvl="0" w:tplc="ADDA1790">
      <w:start w:val="1"/>
      <w:numFmt w:val="taiwaneseCountingThousand"/>
      <w:lvlText w:val="(%1)"/>
      <w:lvlJc w:val="left"/>
      <w:pPr>
        <w:ind w:left="96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8FC016D"/>
    <w:multiLevelType w:val="hybridMultilevel"/>
    <w:tmpl w:val="AE5EBF76"/>
    <w:lvl w:ilvl="0" w:tplc="ADDA1790">
      <w:start w:val="1"/>
      <w:numFmt w:val="taiwaneseCountingThousand"/>
      <w:lvlText w:val="(%1)"/>
      <w:lvlJc w:val="left"/>
      <w:pPr>
        <w:ind w:left="96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A372843"/>
    <w:multiLevelType w:val="hybridMultilevel"/>
    <w:tmpl w:val="8E6ADC3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34822AEF"/>
    <w:multiLevelType w:val="hybridMultilevel"/>
    <w:tmpl w:val="6F268A74"/>
    <w:lvl w:ilvl="0" w:tplc="5BA8C462">
      <w:start w:val="1"/>
      <w:numFmt w:val="decimal"/>
      <w:pStyle w:val="34"/>
      <w:lvlText w:val="%1."/>
      <w:lvlJc w:val="left"/>
      <w:pPr>
        <w:tabs>
          <w:tab w:val="num" w:pos="600"/>
        </w:tabs>
        <w:ind w:left="600" w:hanging="36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7">
    <w:nsid w:val="35776259"/>
    <w:multiLevelType w:val="hybridMultilevel"/>
    <w:tmpl w:val="8340D780"/>
    <w:lvl w:ilvl="0" w:tplc="0409000F">
      <w:start w:val="1"/>
      <w:numFmt w:val="decimal"/>
      <w:lvlText w:val="%1."/>
      <w:lvlJc w:val="left"/>
      <w:pPr>
        <w:ind w:left="480" w:hanging="480"/>
      </w:pPr>
    </w:lvl>
    <w:lvl w:ilvl="1" w:tplc="ADDA1790">
      <w:start w:val="1"/>
      <w:numFmt w:val="taiwaneseCountingThousand"/>
      <w:lvlText w:val="(%2)"/>
      <w:lvlJc w:val="left"/>
      <w:pPr>
        <w:ind w:left="960" w:hanging="480"/>
      </w:pPr>
      <w:rPr>
        <w:rFonts w:hint="eastAsia"/>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5B4094B"/>
    <w:multiLevelType w:val="hybridMultilevel"/>
    <w:tmpl w:val="763082D4"/>
    <w:lvl w:ilvl="0" w:tplc="B3C28F20">
      <w:start w:val="1"/>
      <w:numFmt w:val="taiwaneseCountingThousand"/>
      <w:pStyle w:val="A1"/>
      <w:lvlText w:val="%1、"/>
      <w:lvlJc w:val="left"/>
      <w:pPr>
        <w:tabs>
          <w:tab w:val="num" w:pos="720"/>
        </w:tabs>
        <w:ind w:left="720" w:hanging="720"/>
      </w:pPr>
      <w:rPr>
        <w:rFonts w:hint="eastAsia"/>
      </w:rPr>
    </w:lvl>
    <w:lvl w:ilvl="1" w:tplc="99A0154A">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A4706A6"/>
    <w:multiLevelType w:val="singleLevel"/>
    <w:tmpl w:val="FDD6B8B0"/>
    <w:lvl w:ilvl="0">
      <w:start w:val="1"/>
      <w:numFmt w:val="upperRoman"/>
      <w:pStyle w:val="6"/>
      <w:lvlText w:val="%1."/>
      <w:lvlJc w:val="right"/>
      <w:pPr>
        <w:tabs>
          <w:tab w:val="num" w:pos="345"/>
        </w:tabs>
        <w:ind w:left="345" w:hanging="57"/>
      </w:pPr>
      <w:rPr>
        <w:rFonts w:hint="default"/>
      </w:rPr>
    </w:lvl>
  </w:abstractNum>
  <w:abstractNum w:abstractNumId="10">
    <w:nsid w:val="3A4F2083"/>
    <w:multiLevelType w:val="hybridMultilevel"/>
    <w:tmpl w:val="7D106284"/>
    <w:lvl w:ilvl="0" w:tplc="0D061F2E">
      <w:start w:val="1"/>
      <w:numFmt w:val="decimal"/>
      <w:lvlText w:val="%1."/>
      <w:lvlJc w:val="left"/>
      <w:pPr>
        <w:ind w:left="836" w:hanging="360"/>
      </w:pPr>
      <w:rPr>
        <w:rFonts w:hint="default"/>
      </w:r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11">
    <w:nsid w:val="3C471F21"/>
    <w:multiLevelType w:val="hybridMultilevel"/>
    <w:tmpl w:val="AE5EBF76"/>
    <w:lvl w:ilvl="0" w:tplc="ADDA1790">
      <w:start w:val="1"/>
      <w:numFmt w:val="taiwaneseCountingThousand"/>
      <w:lvlText w:val="(%1)"/>
      <w:lvlJc w:val="left"/>
      <w:pPr>
        <w:ind w:left="96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E994108"/>
    <w:multiLevelType w:val="hybridMultilevel"/>
    <w:tmpl w:val="6002A1A2"/>
    <w:lvl w:ilvl="0" w:tplc="3A961D90">
      <w:start w:val="1"/>
      <w:numFmt w:val="taiwaneseCountingThousand"/>
      <w:lvlText w:val="%1、"/>
      <w:lvlJc w:val="left"/>
      <w:pPr>
        <w:tabs>
          <w:tab w:val="num" w:pos="804"/>
        </w:tabs>
        <w:ind w:left="804" w:hanging="720"/>
      </w:pPr>
      <w:rPr>
        <w:rFonts w:hint="eastAsia"/>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4F9F4C9F"/>
    <w:multiLevelType w:val="hybridMultilevel"/>
    <w:tmpl w:val="8E6ADC3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51E177DF"/>
    <w:multiLevelType w:val="hybridMultilevel"/>
    <w:tmpl w:val="8E6ADC3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58737249"/>
    <w:multiLevelType w:val="hybridMultilevel"/>
    <w:tmpl w:val="A4562356"/>
    <w:lvl w:ilvl="0" w:tplc="DC682212">
      <w:start w:val="1"/>
      <w:numFmt w:val="ideographLegalTraditional"/>
      <w:lvlText w:val="%1、"/>
      <w:lvlJc w:val="left"/>
      <w:pPr>
        <w:ind w:left="480" w:hanging="480"/>
      </w:pPr>
      <w:rPr>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7527EBA"/>
    <w:multiLevelType w:val="hybridMultilevel"/>
    <w:tmpl w:val="4B78CBF4"/>
    <w:lvl w:ilvl="0" w:tplc="04090003">
      <w:start w:val="1"/>
      <w:numFmt w:val="bullet"/>
      <w:lvlText w:val=""/>
      <w:lvlJc w:val="left"/>
      <w:pPr>
        <w:tabs>
          <w:tab w:val="num" w:pos="960"/>
        </w:tabs>
        <w:ind w:left="960" w:hanging="480"/>
      </w:pPr>
      <w:rPr>
        <w:rFonts w:ascii="Wingdings" w:hAnsi="Wingdings" w:cs="Times New Roman" w:hint="default"/>
      </w:rPr>
    </w:lvl>
    <w:lvl w:ilvl="1" w:tplc="DCDEB76C">
      <w:start w:val="1"/>
      <w:numFmt w:val="bullet"/>
      <w:pStyle w:val="8"/>
      <w:lvlText w:val=""/>
      <w:lvlJc w:val="left"/>
      <w:pPr>
        <w:tabs>
          <w:tab w:val="num" w:pos="1440"/>
        </w:tabs>
        <w:ind w:left="1440" w:hanging="480"/>
      </w:pPr>
      <w:rPr>
        <w:rFonts w:ascii="Wingdings 2" w:hAnsi="Wingdings 2" w:cs="Times New Roman" w:hint="default"/>
        <w:color w:val="FF0000"/>
        <w:sz w:val="24"/>
        <w:szCs w:val="24"/>
      </w:rPr>
    </w:lvl>
    <w:lvl w:ilvl="2" w:tplc="04090005">
      <w:start w:val="1"/>
      <w:numFmt w:val="bullet"/>
      <w:lvlText w:val=""/>
      <w:lvlJc w:val="left"/>
      <w:pPr>
        <w:tabs>
          <w:tab w:val="num" w:pos="1920"/>
        </w:tabs>
        <w:ind w:left="1920" w:hanging="480"/>
      </w:pPr>
      <w:rPr>
        <w:rFonts w:ascii="Wingdings" w:hAnsi="Wingdings" w:cs="Times New Roman" w:hint="default"/>
      </w:rPr>
    </w:lvl>
    <w:lvl w:ilvl="3" w:tplc="04090001">
      <w:start w:val="1"/>
      <w:numFmt w:val="bullet"/>
      <w:lvlText w:val=""/>
      <w:lvlJc w:val="left"/>
      <w:pPr>
        <w:tabs>
          <w:tab w:val="num" w:pos="2400"/>
        </w:tabs>
        <w:ind w:left="2400" w:hanging="480"/>
      </w:pPr>
      <w:rPr>
        <w:rFonts w:ascii="Wingdings" w:hAnsi="Wingdings" w:cs="Times New Roman" w:hint="default"/>
      </w:rPr>
    </w:lvl>
    <w:lvl w:ilvl="4" w:tplc="04090003">
      <w:start w:val="1"/>
      <w:numFmt w:val="bullet"/>
      <w:lvlText w:val=""/>
      <w:lvlJc w:val="left"/>
      <w:pPr>
        <w:tabs>
          <w:tab w:val="num" w:pos="2880"/>
        </w:tabs>
        <w:ind w:left="2880" w:hanging="480"/>
      </w:pPr>
      <w:rPr>
        <w:rFonts w:ascii="Wingdings" w:hAnsi="Wingdings" w:cs="Times New Roman" w:hint="default"/>
      </w:rPr>
    </w:lvl>
    <w:lvl w:ilvl="5" w:tplc="04090005">
      <w:start w:val="1"/>
      <w:numFmt w:val="bullet"/>
      <w:lvlText w:val=""/>
      <w:lvlJc w:val="left"/>
      <w:pPr>
        <w:tabs>
          <w:tab w:val="num" w:pos="3360"/>
        </w:tabs>
        <w:ind w:left="3360" w:hanging="480"/>
      </w:pPr>
      <w:rPr>
        <w:rFonts w:ascii="Wingdings" w:hAnsi="Wingdings" w:cs="Times New Roman" w:hint="default"/>
      </w:rPr>
    </w:lvl>
    <w:lvl w:ilvl="6" w:tplc="04090001">
      <w:start w:val="1"/>
      <w:numFmt w:val="bullet"/>
      <w:lvlText w:val=""/>
      <w:lvlJc w:val="left"/>
      <w:pPr>
        <w:tabs>
          <w:tab w:val="num" w:pos="3840"/>
        </w:tabs>
        <w:ind w:left="3840" w:hanging="480"/>
      </w:pPr>
      <w:rPr>
        <w:rFonts w:ascii="Wingdings" w:hAnsi="Wingdings" w:cs="Times New Roman" w:hint="default"/>
      </w:rPr>
    </w:lvl>
    <w:lvl w:ilvl="7" w:tplc="04090003">
      <w:start w:val="1"/>
      <w:numFmt w:val="bullet"/>
      <w:lvlText w:val=""/>
      <w:lvlJc w:val="left"/>
      <w:pPr>
        <w:tabs>
          <w:tab w:val="num" w:pos="4320"/>
        </w:tabs>
        <w:ind w:left="4320" w:hanging="480"/>
      </w:pPr>
      <w:rPr>
        <w:rFonts w:ascii="Wingdings" w:hAnsi="Wingdings" w:cs="Times New Roman" w:hint="default"/>
      </w:rPr>
    </w:lvl>
    <w:lvl w:ilvl="8" w:tplc="04090005">
      <w:start w:val="1"/>
      <w:numFmt w:val="bullet"/>
      <w:lvlText w:val=""/>
      <w:lvlJc w:val="left"/>
      <w:pPr>
        <w:tabs>
          <w:tab w:val="num" w:pos="4800"/>
        </w:tabs>
        <w:ind w:left="4800" w:hanging="480"/>
      </w:pPr>
      <w:rPr>
        <w:rFonts w:ascii="Wingdings" w:hAnsi="Wingdings" w:cs="Times New Roman" w:hint="default"/>
      </w:rPr>
    </w:lvl>
  </w:abstractNum>
  <w:abstractNum w:abstractNumId="17">
    <w:nsid w:val="6B020BE4"/>
    <w:multiLevelType w:val="hybridMultilevel"/>
    <w:tmpl w:val="8E6ADC3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nsid w:val="6EAC13AD"/>
    <w:multiLevelType w:val="hybridMultilevel"/>
    <w:tmpl w:val="6C4C3B7E"/>
    <w:lvl w:ilvl="0" w:tplc="D30C09EA">
      <w:start w:val="1"/>
      <w:numFmt w:val="taiwaneseCountingThousand"/>
      <w:lvlText w:val="%1、"/>
      <w:lvlJc w:val="left"/>
      <w:pPr>
        <w:tabs>
          <w:tab w:val="num" w:pos="720"/>
        </w:tabs>
        <w:ind w:left="720" w:hanging="720"/>
      </w:pPr>
      <w:rPr>
        <w:rFonts w:hint="eastAsia"/>
        <w:b/>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706C3432"/>
    <w:multiLevelType w:val="hybridMultilevel"/>
    <w:tmpl w:val="8E6ADC3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71907470"/>
    <w:multiLevelType w:val="hybridMultilevel"/>
    <w:tmpl w:val="8E6ADC3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787F5F67"/>
    <w:multiLevelType w:val="hybridMultilevel"/>
    <w:tmpl w:val="7168361E"/>
    <w:lvl w:ilvl="0" w:tplc="04090001">
      <w:start w:val="1"/>
      <w:numFmt w:val="bullet"/>
      <w:lvlText w:val=""/>
      <w:lvlJc w:val="left"/>
      <w:pPr>
        <w:ind w:left="906" w:hanging="480"/>
      </w:pPr>
      <w:rPr>
        <w:rFonts w:ascii="Wingdings" w:hAnsi="Wingdings" w:hint="default"/>
      </w:rPr>
    </w:lvl>
    <w:lvl w:ilvl="1" w:tplc="04090003" w:tentative="1">
      <w:start w:val="1"/>
      <w:numFmt w:val="bullet"/>
      <w:lvlText w:val=""/>
      <w:lvlJc w:val="left"/>
      <w:pPr>
        <w:ind w:left="1386" w:hanging="480"/>
      </w:pPr>
      <w:rPr>
        <w:rFonts w:ascii="Wingdings" w:hAnsi="Wingdings" w:hint="default"/>
      </w:rPr>
    </w:lvl>
    <w:lvl w:ilvl="2" w:tplc="04090005" w:tentative="1">
      <w:start w:val="1"/>
      <w:numFmt w:val="bullet"/>
      <w:lvlText w:val=""/>
      <w:lvlJc w:val="left"/>
      <w:pPr>
        <w:ind w:left="1866" w:hanging="480"/>
      </w:pPr>
      <w:rPr>
        <w:rFonts w:ascii="Wingdings" w:hAnsi="Wingdings" w:hint="default"/>
      </w:rPr>
    </w:lvl>
    <w:lvl w:ilvl="3" w:tplc="04090001" w:tentative="1">
      <w:start w:val="1"/>
      <w:numFmt w:val="bullet"/>
      <w:lvlText w:val=""/>
      <w:lvlJc w:val="left"/>
      <w:pPr>
        <w:ind w:left="2346" w:hanging="480"/>
      </w:pPr>
      <w:rPr>
        <w:rFonts w:ascii="Wingdings" w:hAnsi="Wingdings" w:hint="default"/>
      </w:rPr>
    </w:lvl>
    <w:lvl w:ilvl="4" w:tplc="04090003" w:tentative="1">
      <w:start w:val="1"/>
      <w:numFmt w:val="bullet"/>
      <w:lvlText w:val=""/>
      <w:lvlJc w:val="left"/>
      <w:pPr>
        <w:ind w:left="2826" w:hanging="480"/>
      </w:pPr>
      <w:rPr>
        <w:rFonts w:ascii="Wingdings" w:hAnsi="Wingdings" w:hint="default"/>
      </w:rPr>
    </w:lvl>
    <w:lvl w:ilvl="5" w:tplc="04090005" w:tentative="1">
      <w:start w:val="1"/>
      <w:numFmt w:val="bullet"/>
      <w:lvlText w:val=""/>
      <w:lvlJc w:val="left"/>
      <w:pPr>
        <w:ind w:left="3306" w:hanging="480"/>
      </w:pPr>
      <w:rPr>
        <w:rFonts w:ascii="Wingdings" w:hAnsi="Wingdings" w:hint="default"/>
      </w:rPr>
    </w:lvl>
    <w:lvl w:ilvl="6" w:tplc="04090001" w:tentative="1">
      <w:start w:val="1"/>
      <w:numFmt w:val="bullet"/>
      <w:lvlText w:val=""/>
      <w:lvlJc w:val="left"/>
      <w:pPr>
        <w:ind w:left="3786" w:hanging="480"/>
      </w:pPr>
      <w:rPr>
        <w:rFonts w:ascii="Wingdings" w:hAnsi="Wingdings" w:hint="default"/>
      </w:rPr>
    </w:lvl>
    <w:lvl w:ilvl="7" w:tplc="04090003" w:tentative="1">
      <w:start w:val="1"/>
      <w:numFmt w:val="bullet"/>
      <w:lvlText w:val=""/>
      <w:lvlJc w:val="left"/>
      <w:pPr>
        <w:ind w:left="4266" w:hanging="480"/>
      </w:pPr>
      <w:rPr>
        <w:rFonts w:ascii="Wingdings" w:hAnsi="Wingdings" w:hint="default"/>
      </w:rPr>
    </w:lvl>
    <w:lvl w:ilvl="8" w:tplc="04090005" w:tentative="1">
      <w:start w:val="1"/>
      <w:numFmt w:val="bullet"/>
      <w:lvlText w:val=""/>
      <w:lvlJc w:val="left"/>
      <w:pPr>
        <w:ind w:left="4746" w:hanging="480"/>
      </w:pPr>
      <w:rPr>
        <w:rFonts w:ascii="Wingdings" w:hAnsi="Wingdings" w:hint="default"/>
      </w:rPr>
    </w:lvl>
  </w:abstractNum>
  <w:abstractNum w:abstractNumId="22">
    <w:nsid w:val="7B57188D"/>
    <w:multiLevelType w:val="multilevel"/>
    <w:tmpl w:val="BDCE3CC6"/>
    <w:lvl w:ilvl="0">
      <w:start w:val="1"/>
      <w:numFmt w:val="taiwaneseCountingThousand"/>
      <w:pStyle w:val="a"/>
      <w:suff w:val="nothing"/>
      <w:lvlText w:val="%1、"/>
      <w:lvlJc w:val="left"/>
      <w:pPr>
        <w:ind w:left="1038" w:hanging="726"/>
      </w:pPr>
      <w:rPr>
        <w:rFonts w:ascii="標楷體" w:eastAsia="標楷體" w:hint="eastAsia"/>
        <w:b w:val="0"/>
        <w:i w:val="0"/>
        <w:kern w:val="0"/>
        <w:sz w:val="32"/>
        <w:u w:val="none"/>
      </w:rPr>
    </w:lvl>
    <w:lvl w:ilvl="1">
      <w:start w:val="1"/>
      <w:numFmt w:val="taiwaneseCountingThousand"/>
      <w:suff w:val="nothing"/>
      <w:lvlText w:val="(%2)"/>
      <w:lvlJc w:val="left"/>
      <w:pPr>
        <w:ind w:left="1406" w:hanging="624"/>
      </w:pPr>
      <w:rPr>
        <w:rFonts w:hint="eastAsia"/>
      </w:rPr>
    </w:lvl>
    <w:lvl w:ilvl="2">
      <w:start w:val="1"/>
      <w:numFmt w:val="decimalFullWidth"/>
      <w:suff w:val="nothing"/>
      <w:lvlText w:val="%3、"/>
      <w:lvlJc w:val="left"/>
      <w:pPr>
        <w:ind w:left="1769" w:hanging="737"/>
      </w:pPr>
      <w:rPr>
        <w:rFonts w:hint="eastAsia"/>
      </w:rPr>
    </w:lvl>
    <w:lvl w:ilvl="3">
      <w:start w:val="1"/>
      <w:numFmt w:val="decimalFullWidth"/>
      <w:suff w:val="nothing"/>
      <w:lvlText w:val="(%4)"/>
      <w:lvlJc w:val="left"/>
      <w:pPr>
        <w:ind w:left="2121" w:hanging="613"/>
      </w:pPr>
      <w:rPr>
        <w:rFonts w:hint="eastAsia"/>
      </w:rPr>
    </w:lvl>
    <w:lvl w:ilvl="4">
      <w:start w:val="1"/>
      <w:numFmt w:val="ideographTraditional"/>
      <w:suff w:val="nothing"/>
      <w:lvlText w:val="%5、"/>
      <w:lvlJc w:val="left"/>
      <w:pPr>
        <w:ind w:left="2472" w:hanging="714"/>
      </w:pPr>
      <w:rPr>
        <w:rFonts w:hint="eastAsia"/>
      </w:rPr>
    </w:lvl>
    <w:lvl w:ilvl="5">
      <w:start w:val="1"/>
      <w:numFmt w:val="ideographTraditional"/>
      <w:lvlText w:val="(%6)"/>
      <w:lvlJc w:val="left"/>
      <w:pPr>
        <w:tabs>
          <w:tab w:val="num" w:pos="2835"/>
        </w:tabs>
        <w:ind w:left="2835" w:hanging="624"/>
      </w:pPr>
      <w:rPr>
        <w:rFonts w:hint="eastAsia"/>
      </w:rPr>
    </w:lvl>
    <w:lvl w:ilvl="6">
      <w:start w:val="1"/>
      <w:numFmt w:val="ideographZodiac"/>
      <w:lvlText w:val="%7、"/>
      <w:lvlJc w:val="left"/>
      <w:pPr>
        <w:tabs>
          <w:tab w:val="num" w:pos="3209"/>
        </w:tabs>
        <w:ind w:left="3209" w:hanging="737"/>
      </w:pPr>
      <w:rPr>
        <w:rFonts w:hint="eastAsia"/>
      </w:rPr>
    </w:lvl>
    <w:lvl w:ilvl="7">
      <w:start w:val="1"/>
      <w:numFmt w:val="ideographZodiac"/>
      <w:lvlText w:val="(%8)"/>
      <w:lvlJc w:val="left"/>
      <w:pPr>
        <w:tabs>
          <w:tab w:val="num" w:pos="3561"/>
        </w:tabs>
        <w:ind w:left="3561" w:hanging="624"/>
      </w:pPr>
      <w:rPr>
        <w:rFonts w:hint="eastAsia"/>
      </w:rPr>
    </w:lvl>
    <w:lvl w:ilvl="8">
      <w:start w:val="1"/>
      <w:numFmt w:val="lowerLetter"/>
      <w:lvlText w:val="%9)"/>
      <w:lvlJc w:val="left"/>
      <w:pPr>
        <w:tabs>
          <w:tab w:val="num" w:pos="5102"/>
        </w:tabs>
        <w:ind w:left="5102" w:hanging="1700"/>
      </w:pPr>
      <w:rPr>
        <w:rFonts w:hint="eastAsia"/>
      </w:rPr>
    </w:lvl>
  </w:abstractNum>
  <w:abstractNum w:abstractNumId="23">
    <w:nsid w:val="7FBF07EC"/>
    <w:multiLevelType w:val="singleLevel"/>
    <w:tmpl w:val="FB78AFD8"/>
    <w:lvl w:ilvl="0">
      <w:start w:val="3"/>
      <w:numFmt w:val="upperRoman"/>
      <w:pStyle w:val="5"/>
      <w:lvlText w:val="%1."/>
      <w:lvlJc w:val="right"/>
      <w:pPr>
        <w:tabs>
          <w:tab w:val="num" w:pos="1080"/>
        </w:tabs>
        <w:ind w:left="1080" w:hanging="792"/>
      </w:pPr>
      <w:rPr>
        <w:rFonts w:ascii="新細明體" w:eastAsia="新細明體" w:hint="eastAsia"/>
        <w:b/>
        <w:bCs/>
        <w:i w:val="0"/>
        <w:iCs w:val="0"/>
      </w:rPr>
    </w:lvl>
  </w:abstractNum>
  <w:num w:numId="1">
    <w:abstractNumId w:val="8"/>
  </w:num>
  <w:num w:numId="2">
    <w:abstractNumId w:val="2"/>
  </w:num>
  <w:num w:numId="3">
    <w:abstractNumId w:val="22"/>
  </w:num>
  <w:num w:numId="4">
    <w:abstractNumId w:val="6"/>
  </w:num>
  <w:num w:numId="5">
    <w:abstractNumId w:val="0"/>
  </w:num>
  <w:num w:numId="6">
    <w:abstractNumId w:val="16"/>
  </w:num>
  <w:num w:numId="7">
    <w:abstractNumId w:val="9"/>
  </w:num>
  <w:num w:numId="8">
    <w:abstractNumId w:val="23"/>
  </w:num>
  <w:num w:numId="9">
    <w:abstractNumId w:val="7"/>
  </w:num>
  <w:num w:numId="10">
    <w:abstractNumId w:val="18"/>
  </w:num>
  <w:num w:numId="11">
    <w:abstractNumId w:val="15"/>
  </w:num>
  <w:num w:numId="12">
    <w:abstractNumId w:val="21"/>
  </w:num>
  <w:num w:numId="13">
    <w:abstractNumId w:val="20"/>
  </w:num>
  <w:num w:numId="14">
    <w:abstractNumId w:val="17"/>
  </w:num>
  <w:num w:numId="15">
    <w:abstractNumId w:val="5"/>
  </w:num>
  <w:num w:numId="16">
    <w:abstractNumId w:val="14"/>
  </w:num>
  <w:num w:numId="17">
    <w:abstractNumId w:val="19"/>
  </w:num>
  <w:num w:numId="18">
    <w:abstractNumId w:val="1"/>
  </w:num>
  <w:num w:numId="19">
    <w:abstractNumId w:val="13"/>
  </w:num>
  <w:num w:numId="20">
    <w:abstractNumId w:val="12"/>
  </w:num>
  <w:num w:numId="21">
    <w:abstractNumId w:val="4"/>
  </w:num>
  <w:num w:numId="22">
    <w:abstractNumId w:val="3"/>
  </w:num>
  <w:num w:numId="23">
    <w:abstractNumId w:val="11"/>
  </w:num>
  <w:num w:numId="24">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24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E00"/>
    <w:rsid w:val="00000068"/>
    <w:rsid w:val="00001EF2"/>
    <w:rsid w:val="00002085"/>
    <w:rsid w:val="00003A0B"/>
    <w:rsid w:val="000044B8"/>
    <w:rsid w:val="000044D1"/>
    <w:rsid w:val="00004968"/>
    <w:rsid w:val="0000521A"/>
    <w:rsid w:val="0000527E"/>
    <w:rsid w:val="0000532E"/>
    <w:rsid w:val="0000636F"/>
    <w:rsid w:val="0000695C"/>
    <w:rsid w:val="00006D9E"/>
    <w:rsid w:val="00007119"/>
    <w:rsid w:val="00010384"/>
    <w:rsid w:val="0001068F"/>
    <w:rsid w:val="00010E25"/>
    <w:rsid w:val="000114B2"/>
    <w:rsid w:val="00012355"/>
    <w:rsid w:val="00012ED8"/>
    <w:rsid w:val="00013343"/>
    <w:rsid w:val="000138E0"/>
    <w:rsid w:val="00014B7F"/>
    <w:rsid w:val="00016015"/>
    <w:rsid w:val="000174D2"/>
    <w:rsid w:val="000224AA"/>
    <w:rsid w:val="000227E6"/>
    <w:rsid w:val="0002364F"/>
    <w:rsid w:val="00023D87"/>
    <w:rsid w:val="00024CF6"/>
    <w:rsid w:val="000251A8"/>
    <w:rsid w:val="00025EC1"/>
    <w:rsid w:val="00027260"/>
    <w:rsid w:val="00030A20"/>
    <w:rsid w:val="00030AB0"/>
    <w:rsid w:val="00033205"/>
    <w:rsid w:val="00034612"/>
    <w:rsid w:val="0003596B"/>
    <w:rsid w:val="000360C2"/>
    <w:rsid w:val="00036C70"/>
    <w:rsid w:val="000406E3"/>
    <w:rsid w:val="00040DFE"/>
    <w:rsid w:val="00041218"/>
    <w:rsid w:val="00041CD7"/>
    <w:rsid w:val="000420EE"/>
    <w:rsid w:val="000428D7"/>
    <w:rsid w:val="00043B98"/>
    <w:rsid w:val="0004419F"/>
    <w:rsid w:val="0004564C"/>
    <w:rsid w:val="000456DF"/>
    <w:rsid w:val="000463D4"/>
    <w:rsid w:val="00047A7A"/>
    <w:rsid w:val="0005090E"/>
    <w:rsid w:val="00051095"/>
    <w:rsid w:val="00051C99"/>
    <w:rsid w:val="00051D0A"/>
    <w:rsid w:val="0005372E"/>
    <w:rsid w:val="00053C07"/>
    <w:rsid w:val="000542B0"/>
    <w:rsid w:val="00054519"/>
    <w:rsid w:val="00054DD8"/>
    <w:rsid w:val="00055574"/>
    <w:rsid w:val="0005697D"/>
    <w:rsid w:val="00056A44"/>
    <w:rsid w:val="000620C4"/>
    <w:rsid w:val="000630C0"/>
    <w:rsid w:val="000636F0"/>
    <w:rsid w:val="00063AF6"/>
    <w:rsid w:val="00063B61"/>
    <w:rsid w:val="00064735"/>
    <w:rsid w:val="00066653"/>
    <w:rsid w:val="00066F24"/>
    <w:rsid w:val="0007060F"/>
    <w:rsid w:val="00070790"/>
    <w:rsid w:val="00071693"/>
    <w:rsid w:val="0007734F"/>
    <w:rsid w:val="00080C78"/>
    <w:rsid w:val="00080C9F"/>
    <w:rsid w:val="00081960"/>
    <w:rsid w:val="0008350E"/>
    <w:rsid w:val="00083D45"/>
    <w:rsid w:val="0008444D"/>
    <w:rsid w:val="00084AB6"/>
    <w:rsid w:val="00087F33"/>
    <w:rsid w:val="00090170"/>
    <w:rsid w:val="00091BD5"/>
    <w:rsid w:val="00092DDB"/>
    <w:rsid w:val="000931A9"/>
    <w:rsid w:val="000936F3"/>
    <w:rsid w:val="00094A79"/>
    <w:rsid w:val="00095A7A"/>
    <w:rsid w:val="0009640F"/>
    <w:rsid w:val="00096FE6"/>
    <w:rsid w:val="00097024"/>
    <w:rsid w:val="000A07A3"/>
    <w:rsid w:val="000A14ED"/>
    <w:rsid w:val="000A443B"/>
    <w:rsid w:val="000A53AB"/>
    <w:rsid w:val="000A6678"/>
    <w:rsid w:val="000A760D"/>
    <w:rsid w:val="000B0B66"/>
    <w:rsid w:val="000B100C"/>
    <w:rsid w:val="000B40AE"/>
    <w:rsid w:val="000B62F1"/>
    <w:rsid w:val="000B6743"/>
    <w:rsid w:val="000B7C59"/>
    <w:rsid w:val="000B7E1E"/>
    <w:rsid w:val="000C06F7"/>
    <w:rsid w:val="000C0BF5"/>
    <w:rsid w:val="000C192E"/>
    <w:rsid w:val="000C213A"/>
    <w:rsid w:val="000C43A3"/>
    <w:rsid w:val="000C446E"/>
    <w:rsid w:val="000C5DE9"/>
    <w:rsid w:val="000C65A2"/>
    <w:rsid w:val="000C73FE"/>
    <w:rsid w:val="000D0DC0"/>
    <w:rsid w:val="000D14EF"/>
    <w:rsid w:val="000D18B2"/>
    <w:rsid w:val="000D211E"/>
    <w:rsid w:val="000D29A9"/>
    <w:rsid w:val="000D3EE3"/>
    <w:rsid w:val="000D5389"/>
    <w:rsid w:val="000D58A9"/>
    <w:rsid w:val="000D5FBD"/>
    <w:rsid w:val="000D5FE8"/>
    <w:rsid w:val="000D60A8"/>
    <w:rsid w:val="000D7670"/>
    <w:rsid w:val="000E065E"/>
    <w:rsid w:val="000E09BB"/>
    <w:rsid w:val="000E0A23"/>
    <w:rsid w:val="000E0BA5"/>
    <w:rsid w:val="000E0E86"/>
    <w:rsid w:val="000E2086"/>
    <w:rsid w:val="000E2384"/>
    <w:rsid w:val="000E4B37"/>
    <w:rsid w:val="000E573B"/>
    <w:rsid w:val="000E6960"/>
    <w:rsid w:val="000F0F1B"/>
    <w:rsid w:val="000F13FA"/>
    <w:rsid w:val="000F3CC5"/>
    <w:rsid w:val="000F3CEA"/>
    <w:rsid w:val="000F6191"/>
    <w:rsid w:val="000F7631"/>
    <w:rsid w:val="001004BA"/>
    <w:rsid w:val="00100547"/>
    <w:rsid w:val="00100BE5"/>
    <w:rsid w:val="00101399"/>
    <w:rsid w:val="00103059"/>
    <w:rsid w:val="00103632"/>
    <w:rsid w:val="00104AB5"/>
    <w:rsid w:val="00104F43"/>
    <w:rsid w:val="00106825"/>
    <w:rsid w:val="00111328"/>
    <w:rsid w:val="00111C0A"/>
    <w:rsid w:val="001129B5"/>
    <w:rsid w:val="00112E12"/>
    <w:rsid w:val="00113570"/>
    <w:rsid w:val="00113B02"/>
    <w:rsid w:val="00114845"/>
    <w:rsid w:val="001159C4"/>
    <w:rsid w:val="001159F2"/>
    <w:rsid w:val="00115A80"/>
    <w:rsid w:val="00116F02"/>
    <w:rsid w:val="001176C6"/>
    <w:rsid w:val="00121BDA"/>
    <w:rsid w:val="00121F4F"/>
    <w:rsid w:val="00122ECB"/>
    <w:rsid w:val="00123110"/>
    <w:rsid w:val="001233A1"/>
    <w:rsid w:val="00123D42"/>
    <w:rsid w:val="00124320"/>
    <w:rsid w:val="0012453B"/>
    <w:rsid w:val="001248A0"/>
    <w:rsid w:val="0012567E"/>
    <w:rsid w:val="00125D66"/>
    <w:rsid w:val="0012690B"/>
    <w:rsid w:val="00126B2F"/>
    <w:rsid w:val="00126D58"/>
    <w:rsid w:val="00126F3B"/>
    <w:rsid w:val="00127DEF"/>
    <w:rsid w:val="001302D9"/>
    <w:rsid w:val="001305AC"/>
    <w:rsid w:val="0013092C"/>
    <w:rsid w:val="00133240"/>
    <w:rsid w:val="001336D9"/>
    <w:rsid w:val="00133C13"/>
    <w:rsid w:val="00135B52"/>
    <w:rsid w:val="001379DA"/>
    <w:rsid w:val="00137BA8"/>
    <w:rsid w:val="00141315"/>
    <w:rsid w:val="00141D0B"/>
    <w:rsid w:val="00142F8A"/>
    <w:rsid w:val="00143D82"/>
    <w:rsid w:val="00143EF3"/>
    <w:rsid w:val="001443A4"/>
    <w:rsid w:val="00144F2D"/>
    <w:rsid w:val="001451C8"/>
    <w:rsid w:val="00147C8A"/>
    <w:rsid w:val="00151D58"/>
    <w:rsid w:val="00152045"/>
    <w:rsid w:val="00153970"/>
    <w:rsid w:val="001541D5"/>
    <w:rsid w:val="00154A75"/>
    <w:rsid w:val="00155B1D"/>
    <w:rsid w:val="001569FF"/>
    <w:rsid w:val="001570FC"/>
    <w:rsid w:val="001571BF"/>
    <w:rsid w:val="001573CC"/>
    <w:rsid w:val="00157B23"/>
    <w:rsid w:val="00161B8D"/>
    <w:rsid w:val="001620B5"/>
    <w:rsid w:val="001639E7"/>
    <w:rsid w:val="00163C6A"/>
    <w:rsid w:val="00166CCB"/>
    <w:rsid w:val="001712F3"/>
    <w:rsid w:val="00171460"/>
    <w:rsid w:val="00171793"/>
    <w:rsid w:val="00171D27"/>
    <w:rsid w:val="001737D8"/>
    <w:rsid w:val="00174C0A"/>
    <w:rsid w:val="001805EF"/>
    <w:rsid w:val="00181508"/>
    <w:rsid w:val="001830B2"/>
    <w:rsid w:val="0018545B"/>
    <w:rsid w:val="0018596A"/>
    <w:rsid w:val="0018613F"/>
    <w:rsid w:val="00186F80"/>
    <w:rsid w:val="0018716F"/>
    <w:rsid w:val="00187E7E"/>
    <w:rsid w:val="00187F54"/>
    <w:rsid w:val="001905CB"/>
    <w:rsid w:val="00191B7F"/>
    <w:rsid w:val="001938CD"/>
    <w:rsid w:val="00193A33"/>
    <w:rsid w:val="00193AEE"/>
    <w:rsid w:val="0019562E"/>
    <w:rsid w:val="00197CC3"/>
    <w:rsid w:val="00197FBE"/>
    <w:rsid w:val="001A0B4B"/>
    <w:rsid w:val="001A2712"/>
    <w:rsid w:val="001A2DC1"/>
    <w:rsid w:val="001A32AA"/>
    <w:rsid w:val="001A6003"/>
    <w:rsid w:val="001A73E0"/>
    <w:rsid w:val="001A740D"/>
    <w:rsid w:val="001B0D66"/>
    <w:rsid w:val="001B15B2"/>
    <w:rsid w:val="001B1859"/>
    <w:rsid w:val="001B1C6A"/>
    <w:rsid w:val="001B2188"/>
    <w:rsid w:val="001B4D9C"/>
    <w:rsid w:val="001B545F"/>
    <w:rsid w:val="001B54A1"/>
    <w:rsid w:val="001B68ED"/>
    <w:rsid w:val="001B6B3A"/>
    <w:rsid w:val="001C02D0"/>
    <w:rsid w:val="001C12F9"/>
    <w:rsid w:val="001C48E4"/>
    <w:rsid w:val="001C6269"/>
    <w:rsid w:val="001C782F"/>
    <w:rsid w:val="001C7D17"/>
    <w:rsid w:val="001D3C9E"/>
    <w:rsid w:val="001D4244"/>
    <w:rsid w:val="001D457D"/>
    <w:rsid w:val="001D4823"/>
    <w:rsid w:val="001D4B43"/>
    <w:rsid w:val="001D6AD0"/>
    <w:rsid w:val="001E1166"/>
    <w:rsid w:val="001E1428"/>
    <w:rsid w:val="001E1D78"/>
    <w:rsid w:val="001E484E"/>
    <w:rsid w:val="001E4A25"/>
    <w:rsid w:val="001E6CEF"/>
    <w:rsid w:val="001E7589"/>
    <w:rsid w:val="001E7862"/>
    <w:rsid w:val="001E7F2A"/>
    <w:rsid w:val="001F0D45"/>
    <w:rsid w:val="001F1084"/>
    <w:rsid w:val="001F1317"/>
    <w:rsid w:val="001F13AA"/>
    <w:rsid w:val="001F22A3"/>
    <w:rsid w:val="001F2343"/>
    <w:rsid w:val="001F379A"/>
    <w:rsid w:val="001F3848"/>
    <w:rsid w:val="001F4177"/>
    <w:rsid w:val="001F46EB"/>
    <w:rsid w:val="001F4762"/>
    <w:rsid w:val="001F47FE"/>
    <w:rsid w:val="001F4949"/>
    <w:rsid w:val="001F4C12"/>
    <w:rsid w:val="001F4DFA"/>
    <w:rsid w:val="001F58C9"/>
    <w:rsid w:val="00206028"/>
    <w:rsid w:val="00206311"/>
    <w:rsid w:val="00206679"/>
    <w:rsid w:val="0020777C"/>
    <w:rsid w:val="00207BBB"/>
    <w:rsid w:val="00212051"/>
    <w:rsid w:val="00212480"/>
    <w:rsid w:val="00212AD4"/>
    <w:rsid w:val="00212DAD"/>
    <w:rsid w:val="00213835"/>
    <w:rsid w:val="00216A81"/>
    <w:rsid w:val="00216B42"/>
    <w:rsid w:val="002174D8"/>
    <w:rsid w:val="0022012A"/>
    <w:rsid w:val="00220AB9"/>
    <w:rsid w:val="00221505"/>
    <w:rsid w:val="0022299A"/>
    <w:rsid w:val="0022350F"/>
    <w:rsid w:val="002249B1"/>
    <w:rsid w:val="00225576"/>
    <w:rsid w:val="002256E3"/>
    <w:rsid w:val="0022695C"/>
    <w:rsid w:val="00226EAD"/>
    <w:rsid w:val="00227081"/>
    <w:rsid w:val="002274CE"/>
    <w:rsid w:val="00230433"/>
    <w:rsid w:val="00230A35"/>
    <w:rsid w:val="00231C85"/>
    <w:rsid w:val="00231FCF"/>
    <w:rsid w:val="00232530"/>
    <w:rsid w:val="00232B8F"/>
    <w:rsid w:val="00232BC2"/>
    <w:rsid w:val="00233832"/>
    <w:rsid w:val="0023412A"/>
    <w:rsid w:val="002372E3"/>
    <w:rsid w:val="00240D85"/>
    <w:rsid w:val="00241A49"/>
    <w:rsid w:val="00241D3E"/>
    <w:rsid w:val="00245487"/>
    <w:rsid w:val="002504A2"/>
    <w:rsid w:val="0025080B"/>
    <w:rsid w:val="00251134"/>
    <w:rsid w:val="00251659"/>
    <w:rsid w:val="002534CF"/>
    <w:rsid w:val="00253F01"/>
    <w:rsid w:val="00254BE9"/>
    <w:rsid w:val="00255252"/>
    <w:rsid w:val="002553D0"/>
    <w:rsid w:val="00255C30"/>
    <w:rsid w:val="00256635"/>
    <w:rsid w:val="00260A9B"/>
    <w:rsid w:val="00260F2E"/>
    <w:rsid w:val="0026284C"/>
    <w:rsid w:val="00262ABB"/>
    <w:rsid w:val="00263812"/>
    <w:rsid w:val="00264D09"/>
    <w:rsid w:val="00265170"/>
    <w:rsid w:val="0026648F"/>
    <w:rsid w:val="0026665E"/>
    <w:rsid w:val="0027023D"/>
    <w:rsid w:val="00270EAA"/>
    <w:rsid w:val="00272153"/>
    <w:rsid w:val="002726AA"/>
    <w:rsid w:val="0027392B"/>
    <w:rsid w:val="00275313"/>
    <w:rsid w:val="00275B9D"/>
    <w:rsid w:val="00275E70"/>
    <w:rsid w:val="002763FA"/>
    <w:rsid w:val="002769A4"/>
    <w:rsid w:val="002771DC"/>
    <w:rsid w:val="00280116"/>
    <w:rsid w:val="00281128"/>
    <w:rsid w:val="002816D3"/>
    <w:rsid w:val="00281AD6"/>
    <w:rsid w:val="002823AF"/>
    <w:rsid w:val="00282538"/>
    <w:rsid w:val="00282E1E"/>
    <w:rsid w:val="00282F96"/>
    <w:rsid w:val="00283923"/>
    <w:rsid w:val="00283D3E"/>
    <w:rsid w:val="002846A7"/>
    <w:rsid w:val="0028473B"/>
    <w:rsid w:val="0028559C"/>
    <w:rsid w:val="00285A4B"/>
    <w:rsid w:val="00286884"/>
    <w:rsid w:val="00286ECA"/>
    <w:rsid w:val="00287B39"/>
    <w:rsid w:val="00287F4E"/>
    <w:rsid w:val="00290185"/>
    <w:rsid w:val="00290B64"/>
    <w:rsid w:val="00290E8C"/>
    <w:rsid w:val="002918AF"/>
    <w:rsid w:val="0029381A"/>
    <w:rsid w:val="002973C1"/>
    <w:rsid w:val="0029769B"/>
    <w:rsid w:val="002A106D"/>
    <w:rsid w:val="002A10DE"/>
    <w:rsid w:val="002A37A8"/>
    <w:rsid w:val="002A6D8B"/>
    <w:rsid w:val="002A6EDF"/>
    <w:rsid w:val="002B07DF"/>
    <w:rsid w:val="002B0A85"/>
    <w:rsid w:val="002B1A4E"/>
    <w:rsid w:val="002B1A4F"/>
    <w:rsid w:val="002B463D"/>
    <w:rsid w:val="002B4895"/>
    <w:rsid w:val="002B562C"/>
    <w:rsid w:val="002B606A"/>
    <w:rsid w:val="002B6300"/>
    <w:rsid w:val="002B7875"/>
    <w:rsid w:val="002B79B6"/>
    <w:rsid w:val="002B7DAD"/>
    <w:rsid w:val="002C25DE"/>
    <w:rsid w:val="002C2FB1"/>
    <w:rsid w:val="002C4448"/>
    <w:rsid w:val="002C472B"/>
    <w:rsid w:val="002C5DCF"/>
    <w:rsid w:val="002C600A"/>
    <w:rsid w:val="002C7070"/>
    <w:rsid w:val="002C7740"/>
    <w:rsid w:val="002C7D89"/>
    <w:rsid w:val="002D1AE4"/>
    <w:rsid w:val="002D2601"/>
    <w:rsid w:val="002D39F2"/>
    <w:rsid w:val="002D3F5C"/>
    <w:rsid w:val="002D6159"/>
    <w:rsid w:val="002D72B4"/>
    <w:rsid w:val="002E0134"/>
    <w:rsid w:val="002E0463"/>
    <w:rsid w:val="002E2639"/>
    <w:rsid w:val="002E38A7"/>
    <w:rsid w:val="002E52ED"/>
    <w:rsid w:val="002E6159"/>
    <w:rsid w:val="002F09CC"/>
    <w:rsid w:val="002F2929"/>
    <w:rsid w:val="002F2C39"/>
    <w:rsid w:val="002F2E28"/>
    <w:rsid w:val="002F6A0D"/>
    <w:rsid w:val="002F7153"/>
    <w:rsid w:val="002F7509"/>
    <w:rsid w:val="00300544"/>
    <w:rsid w:val="00302965"/>
    <w:rsid w:val="003037B0"/>
    <w:rsid w:val="003041E1"/>
    <w:rsid w:val="00304713"/>
    <w:rsid w:val="00304C83"/>
    <w:rsid w:val="003054EF"/>
    <w:rsid w:val="0030585D"/>
    <w:rsid w:val="003059B1"/>
    <w:rsid w:val="00307320"/>
    <w:rsid w:val="00307884"/>
    <w:rsid w:val="00307D40"/>
    <w:rsid w:val="0031022A"/>
    <w:rsid w:val="003106C3"/>
    <w:rsid w:val="00311A32"/>
    <w:rsid w:val="00311D1A"/>
    <w:rsid w:val="00312178"/>
    <w:rsid w:val="00313629"/>
    <w:rsid w:val="00313F70"/>
    <w:rsid w:val="00314E04"/>
    <w:rsid w:val="00315AF2"/>
    <w:rsid w:val="0031788F"/>
    <w:rsid w:val="00320B58"/>
    <w:rsid w:val="003218B9"/>
    <w:rsid w:val="00322BB0"/>
    <w:rsid w:val="00323643"/>
    <w:rsid w:val="0032375A"/>
    <w:rsid w:val="003239EA"/>
    <w:rsid w:val="00324A2A"/>
    <w:rsid w:val="00325869"/>
    <w:rsid w:val="00327754"/>
    <w:rsid w:val="00327893"/>
    <w:rsid w:val="00327981"/>
    <w:rsid w:val="00327AE0"/>
    <w:rsid w:val="00330407"/>
    <w:rsid w:val="00330EEB"/>
    <w:rsid w:val="00332DB4"/>
    <w:rsid w:val="0033527D"/>
    <w:rsid w:val="003354CD"/>
    <w:rsid w:val="00335A90"/>
    <w:rsid w:val="0033600A"/>
    <w:rsid w:val="003374EB"/>
    <w:rsid w:val="00340436"/>
    <w:rsid w:val="00341EE5"/>
    <w:rsid w:val="00341F61"/>
    <w:rsid w:val="00342B47"/>
    <w:rsid w:val="0034589F"/>
    <w:rsid w:val="00345A94"/>
    <w:rsid w:val="00351F44"/>
    <w:rsid w:val="0035279F"/>
    <w:rsid w:val="0035370F"/>
    <w:rsid w:val="00355C80"/>
    <w:rsid w:val="003561AA"/>
    <w:rsid w:val="00357252"/>
    <w:rsid w:val="00357FF9"/>
    <w:rsid w:val="00361986"/>
    <w:rsid w:val="00361CFC"/>
    <w:rsid w:val="0036269C"/>
    <w:rsid w:val="0036288C"/>
    <w:rsid w:val="00363457"/>
    <w:rsid w:val="00363580"/>
    <w:rsid w:val="003646A0"/>
    <w:rsid w:val="00365132"/>
    <w:rsid w:val="003653BA"/>
    <w:rsid w:val="00365455"/>
    <w:rsid w:val="0036581B"/>
    <w:rsid w:val="00366597"/>
    <w:rsid w:val="00370420"/>
    <w:rsid w:val="0037085A"/>
    <w:rsid w:val="003711F5"/>
    <w:rsid w:val="003712E1"/>
    <w:rsid w:val="00372EEB"/>
    <w:rsid w:val="003749A6"/>
    <w:rsid w:val="00374D91"/>
    <w:rsid w:val="0037547E"/>
    <w:rsid w:val="003758BE"/>
    <w:rsid w:val="00376C83"/>
    <w:rsid w:val="003774A0"/>
    <w:rsid w:val="00377C3B"/>
    <w:rsid w:val="0038126E"/>
    <w:rsid w:val="003828BF"/>
    <w:rsid w:val="00383047"/>
    <w:rsid w:val="00383773"/>
    <w:rsid w:val="00383E72"/>
    <w:rsid w:val="00384C18"/>
    <w:rsid w:val="00384E05"/>
    <w:rsid w:val="00387477"/>
    <w:rsid w:val="003875D9"/>
    <w:rsid w:val="00392D51"/>
    <w:rsid w:val="00397F8A"/>
    <w:rsid w:val="003A0BC4"/>
    <w:rsid w:val="003A194F"/>
    <w:rsid w:val="003A3A2E"/>
    <w:rsid w:val="003B0D38"/>
    <w:rsid w:val="003B26BE"/>
    <w:rsid w:val="003B2A2D"/>
    <w:rsid w:val="003B34A5"/>
    <w:rsid w:val="003B4CF0"/>
    <w:rsid w:val="003B5B37"/>
    <w:rsid w:val="003B7107"/>
    <w:rsid w:val="003B745A"/>
    <w:rsid w:val="003B7EE4"/>
    <w:rsid w:val="003C0765"/>
    <w:rsid w:val="003C0BA1"/>
    <w:rsid w:val="003C1292"/>
    <w:rsid w:val="003C1934"/>
    <w:rsid w:val="003C1CF2"/>
    <w:rsid w:val="003C2D35"/>
    <w:rsid w:val="003C376C"/>
    <w:rsid w:val="003C5C10"/>
    <w:rsid w:val="003C677B"/>
    <w:rsid w:val="003C783A"/>
    <w:rsid w:val="003D0930"/>
    <w:rsid w:val="003D0D9E"/>
    <w:rsid w:val="003D218C"/>
    <w:rsid w:val="003D5D0F"/>
    <w:rsid w:val="003D6B0C"/>
    <w:rsid w:val="003D7BAB"/>
    <w:rsid w:val="003D7D66"/>
    <w:rsid w:val="003E0771"/>
    <w:rsid w:val="003E1A25"/>
    <w:rsid w:val="003E2C40"/>
    <w:rsid w:val="003E322C"/>
    <w:rsid w:val="003E359E"/>
    <w:rsid w:val="003E3D42"/>
    <w:rsid w:val="003E3EF4"/>
    <w:rsid w:val="003E5343"/>
    <w:rsid w:val="003E7FCF"/>
    <w:rsid w:val="003F0F23"/>
    <w:rsid w:val="003F1966"/>
    <w:rsid w:val="003F239A"/>
    <w:rsid w:val="003F4D9C"/>
    <w:rsid w:val="003F50C5"/>
    <w:rsid w:val="003F66EE"/>
    <w:rsid w:val="003F6742"/>
    <w:rsid w:val="003F6EBC"/>
    <w:rsid w:val="003F71B3"/>
    <w:rsid w:val="004009B0"/>
    <w:rsid w:val="00403748"/>
    <w:rsid w:val="0040434F"/>
    <w:rsid w:val="00404875"/>
    <w:rsid w:val="00404963"/>
    <w:rsid w:val="004058AB"/>
    <w:rsid w:val="004067BD"/>
    <w:rsid w:val="00406F7C"/>
    <w:rsid w:val="004079D8"/>
    <w:rsid w:val="00410A3C"/>
    <w:rsid w:val="00410C03"/>
    <w:rsid w:val="004121BC"/>
    <w:rsid w:val="004122D6"/>
    <w:rsid w:val="0041374A"/>
    <w:rsid w:val="0041383A"/>
    <w:rsid w:val="004138A0"/>
    <w:rsid w:val="00413D79"/>
    <w:rsid w:val="004148DB"/>
    <w:rsid w:val="00415B77"/>
    <w:rsid w:val="00415C3C"/>
    <w:rsid w:val="00417134"/>
    <w:rsid w:val="0041770D"/>
    <w:rsid w:val="00420F54"/>
    <w:rsid w:val="0042127B"/>
    <w:rsid w:val="00421DFB"/>
    <w:rsid w:val="00422A0F"/>
    <w:rsid w:val="00422B91"/>
    <w:rsid w:val="00422C58"/>
    <w:rsid w:val="004253F2"/>
    <w:rsid w:val="00425731"/>
    <w:rsid w:val="00425C3D"/>
    <w:rsid w:val="00425E82"/>
    <w:rsid w:val="004265AA"/>
    <w:rsid w:val="0043197E"/>
    <w:rsid w:val="00432CF0"/>
    <w:rsid w:val="00432EB3"/>
    <w:rsid w:val="00433021"/>
    <w:rsid w:val="00435042"/>
    <w:rsid w:val="00436AEE"/>
    <w:rsid w:val="0043738B"/>
    <w:rsid w:val="00440920"/>
    <w:rsid w:val="00440BA6"/>
    <w:rsid w:val="00442100"/>
    <w:rsid w:val="00442CF6"/>
    <w:rsid w:val="004453AF"/>
    <w:rsid w:val="00446B18"/>
    <w:rsid w:val="00446B1B"/>
    <w:rsid w:val="00446C74"/>
    <w:rsid w:val="0044792F"/>
    <w:rsid w:val="004479D5"/>
    <w:rsid w:val="004502EE"/>
    <w:rsid w:val="00450D84"/>
    <w:rsid w:val="004566A3"/>
    <w:rsid w:val="00456AB8"/>
    <w:rsid w:val="00460A77"/>
    <w:rsid w:val="00460C9A"/>
    <w:rsid w:val="00460EDC"/>
    <w:rsid w:val="0046122C"/>
    <w:rsid w:val="0046150C"/>
    <w:rsid w:val="004628E1"/>
    <w:rsid w:val="00462A46"/>
    <w:rsid w:val="00462E17"/>
    <w:rsid w:val="004632D7"/>
    <w:rsid w:val="00463364"/>
    <w:rsid w:val="004672C3"/>
    <w:rsid w:val="00470367"/>
    <w:rsid w:val="0047039E"/>
    <w:rsid w:val="0047115C"/>
    <w:rsid w:val="004711E9"/>
    <w:rsid w:val="004729B3"/>
    <w:rsid w:val="004741A4"/>
    <w:rsid w:val="00476BDC"/>
    <w:rsid w:val="00477681"/>
    <w:rsid w:val="00482224"/>
    <w:rsid w:val="00484445"/>
    <w:rsid w:val="0048513E"/>
    <w:rsid w:val="00487DC8"/>
    <w:rsid w:val="00490C90"/>
    <w:rsid w:val="00491AE3"/>
    <w:rsid w:val="00491E65"/>
    <w:rsid w:val="00491FA0"/>
    <w:rsid w:val="004924FF"/>
    <w:rsid w:val="004935F6"/>
    <w:rsid w:val="004949E3"/>
    <w:rsid w:val="004951CF"/>
    <w:rsid w:val="00496F3F"/>
    <w:rsid w:val="00497C98"/>
    <w:rsid w:val="004A042E"/>
    <w:rsid w:val="004A074A"/>
    <w:rsid w:val="004A1E12"/>
    <w:rsid w:val="004A21DB"/>
    <w:rsid w:val="004A3057"/>
    <w:rsid w:val="004A374E"/>
    <w:rsid w:val="004A432B"/>
    <w:rsid w:val="004A5E50"/>
    <w:rsid w:val="004B114C"/>
    <w:rsid w:val="004B23FA"/>
    <w:rsid w:val="004B381E"/>
    <w:rsid w:val="004B3EFF"/>
    <w:rsid w:val="004B44EB"/>
    <w:rsid w:val="004B74FE"/>
    <w:rsid w:val="004C10D4"/>
    <w:rsid w:val="004C1432"/>
    <w:rsid w:val="004C1EE9"/>
    <w:rsid w:val="004C24D5"/>
    <w:rsid w:val="004C2874"/>
    <w:rsid w:val="004C3395"/>
    <w:rsid w:val="004C4E1E"/>
    <w:rsid w:val="004C57E3"/>
    <w:rsid w:val="004C7703"/>
    <w:rsid w:val="004D0338"/>
    <w:rsid w:val="004D06E2"/>
    <w:rsid w:val="004D1B6E"/>
    <w:rsid w:val="004D453D"/>
    <w:rsid w:val="004D5E3E"/>
    <w:rsid w:val="004D75DB"/>
    <w:rsid w:val="004D77EA"/>
    <w:rsid w:val="004D7B7E"/>
    <w:rsid w:val="004E1801"/>
    <w:rsid w:val="004E1D69"/>
    <w:rsid w:val="004E26B7"/>
    <w:rsid w:val="004E2B80"/>
    <w:rsid w:val="004E3922"/>
    <w:rsid w:val="004E409A"/>
    <w:rsid w:val="004E4C7D"/>
    <w:rsid w:val="004E5B49"/>
    <w:rsid w:val="004E76BA"/>
    <w:rsid w:val="004E7A8B"/>
    <w:rsid w:val="004E7CA1"/>
    <w:rsid w:val="004E7D5A"/>
    <w:rsid w:val="004F01AC"/>
    <w:rsid w:val="004F0E10"/>
    <w:rsid w:val="004F1B20"/>
    <w:rsid w:val="004F1DD7"/>
    <w:rsid w:val="004F1F2A"/>
    <w:rsid w:val="004F26B6"/>
    <w:rsid w:val="004F2E22"/>
    <w:rsid w:val="004F477A"/>
    <w:rsid w:val="004F4EAB"/>
    <w:rsid w:val="004F54CA"/>
    <w:rsid w:val="004F57EB"/>
    <w:rsid w:val="004F585F"/>
    <w:rsid w:val="004F66D2"/>
    <w:rsid w:val="004F6878"/>
    <w:rsid w:val="004F75B5"/>
    <w:rsid w:val="004F7E16"/>
    <w:rsid w:val="00501BC7"/>
    <w:rsid w:val="00503576"/>
    <w:rsid w:val="0050381E"/>
    <w:rsid w:val="00503976"/>
    <w:rsid w:val="00503C84"/>
    <w:rsid w:val="00503CAF"/>
    <w:rsid w:val="005045C7"/>
    <w:rsid w:val="00505106"/>
    <w:rsid w:val="00507654"/>
    <w:rsid w:val="00507B68"/>
    <w:rsid w:val="00511F19"/>
    <w:rsid w:val="0051268D"/>
    <w:rsid w:val="005137DE"/>
    <w:rsid w:val="0051545D"/>
    <w:rsid w:val="00515854"/>
    <w:rsid w:val="00516E8F"/>
    <w:rsid w:val="00516F6E"/>
    <w:rsid w:val="00517A1C"/>
    <w:rsid w:val="00521EB5"/>
    <w:rsid w:val="00522CDC"/>
    <w:rsid w:val="00523B95"/>
    <w:rsid w:val="005245AB"/>
    <w:rsid w:val="0052462A"/>
    <w:rsid w:val="0052474F"/>
    <w:rsid w:val="0052757B"/>
    <w:rsid w:val="005276A4"/>
    <w:rsid w:val="00527750"/>
    <w:rsid w:val="005310A7"/>
    <w:rsid w:val="0053190E"/>
    <w:rsid w:val="00531D08"/>
    <w:rsid w:val="00532222"/>
    <w:rsid w:val="00533627"/>
    <w:rsid w:val="00534006"/>
    <w:rsid w:val="0053523B"/>
    <w:rsid w:val="00535356"/>
    <w:rsid w:val="005357A4"/>
    <w:rsid w:val="0053692B"/>
    <w:rsid w:val="005372FF"/>
    <w:rsid w:val="00537CA3"/>
    <w:rsid w:val="00537E40"/>
    <w:rsid w:val="005424BD"/>
    <w:rsid w:val="00543726"/>
    <w:rsid w:val="00544321"/>
    <w:rsid w:val="00544999"/>
    <w:rsid w:val="0054581B"/>
    <w:rsid w:val="005473DF"/>
    <w:rsid w:val="0055199D"/>
    <w:rsid w:val="005526B1"/>
    <w:rsid w:val="00552731"/>
    <w:rsid w:val="005545A9"/>
    <w:rsid w:val="0055753F"/>
    <w:rsid w:val="00557F6D"/>
    <w:rsid w:val="00560100"/>
    <w:rsid w:val="00562121"/>
    <w:rsid w:val="0056440E"/>
    <w:rsid w:val="00565360"/>
    <w:rsid w:val="00570688"/>
    <w:rsid w:val="00572294"/>
    <w:rsid w:val="005729F8"/>
    <w:rsid w:val="00574E6A"/>
    <w:rsid w:val="005752F6"/>
    <w:rsid w:val="0058083A"/>
    <w:rsid w:val="00580C98"/>
    <w:rsid w:val="00581C7D"/>
    <w:rsid w:val="00581E00"/>
    <w:rsid w:val="0058211C"/>
    <w:rsid w:val="0058219C"/>
    <w:rsid w:val="00583CD9"/>
    <w:rsid w:val="00583F4C"/>
    <w:rsid w:val="00584BF1"/>
    <w:rsid w:val="00584C0C"/>
    <w:rsid w:val="005851F4"/>
    <w:rsid w:val="00587C8F"/>
    <w:rsid w:val="00587CE6"/>
    <w:rsid w:val="005932AE"/>
    <w:rsid w:val="005937CB"/>
    <w:rsid w:val="00593B3E"/>
    <w:rsid w:val="00595779"/>
    <w:rsid w:val="00597804"/>
    <w:rsid w:val="00597AB5"/>
    <w:rsid w:val="005A029A"/>
    <w:rsid w:val="005A0772"/>
    <w:rsid w:val="005A1624"/>
    <w:rsid w:val="005A1AA3"/>
    <w:rsid w:val="005A39B2"/>
    <w:rsid w:val="005A7E78"/>
    <w:rsid w:val="005B1111"/>
    <w:rsid w:val="005B13B0"/>
    <w:rsid w:val="005B13C6"/>
    <w:rsid w:val="005B19EB"/>
    <w:rsid w:val="005B4A68"/>
    <w:rsid w:val="005B642F"/>
    <w:rsid w:val="005B6BBD"/>
    <w:rsid w:val="005B6D56"/>
    <w:rsid w:val="005B79DE"/>
    <w:rsid w:val="005C0189"/>
    <w:rsid w:val="005C0BE6"/>
    <w:rsid w:val="005C2322"/>
    <w:rsid w:val="005C25DF"/>
    <w:rsid w:val="005C2718"/>
    <w:rsid w:val="005C46CF"/>
    <w:rsid w:val="005C503F"/>
    <w:rsid w:val="005C5100"/>
    <w:rsid w:val="005C5FA9"/>
    <w:rsid w:val="005C6F33"/>
    <w:rsid w:val="005C72EC"/>
    <w:rsid w:val="005D0160"/>
    <w:rsid w:val="005D08FE"/>
    <w:rsid w:val="005D1946"/>
    <w:rsid w:val="005D1DB2"/>
    <w:rsid w:val="005D41E5"/>
    <w:rsid w:val="005D4789"/>
    <w:rsid w:val="005D584A"/>
    <w:rsid w:val="005D6E40"/>
    <w:rsid w:val="005D72B1"/>
    <w:rsid w:val="005D76CE"/>
    <w:rsid w:val="005D7F75"/>
    <w:rsid w:val="005E0062"/>
    <w:rsid w:val="005E25B9"/>
    <w:rsid w:val="005E44F8"/>
    <w:rsid w:val="005E5428"/>
    <w:rsid w:val="005E55E1"/>
    <w:rsid w:val="005E692E"/>
    <w:rsid w:val="005F0C70"/>
    <w:rsid w:val="005F146A"/>
    <w:rsid w:val="005F2A61"/>
    <w:rsid w:val="005F2EED"/>
    <w:rsid w:val="005F33E4"/>
    <w:rsid w:val="005F5FC8"/>
    <w:rsid w:val="00600C98"/>
    <w:rsid w:val="00600FB0"/>
    <w:rsid w:val="00603751"/>
    <w:rsid w:val="00605C4D"/>
    <w:rsid w:val="00606399"/>
    <w:rsid w:val="00610B85"/>
    <w:rsid w:val="006112D1"/>
    <w:rsid w:val="00611DAA"/>
    <w:rsid w:val="00612619"/>
    <w:rsid w:val="00612D20"/>
    <w:rsid w:val="00614F88"/>
    <w:rsid w:val="0061789B"/>
    <w:rsid w:val="0062186E"/>
    <w:rsid w:val="00621F4E"/>
    <w:rsid w:val="0062435B"/>
    <w:rsid w:val="0062569D"/>
    <w:rsid w:val="00625892"/>
    <w:rsid w:val="00626CC9"/>
    <w:rsid w:val="0062705B"/>
    <w:rsid w:val="00627CDF"/>
    <w:rsid w:val="006309C4"/>
    <w:rsid w:val="00630EE6"/>
    <w:rsid w:val="00632822"/>
    <w:rsid w:val="00634DB3"/>
    <w:rsid w:val="006369BB"/>
    <w:rsid w:val="00637B45"/>
    <w:rsid w:val="00641A0F"/>
    <w:rsid w:val="006430B1"/>
    <w:rsid w:val="006439E3"/>
    <w:rsid w:val="00644574"/>
    <w:rsid w:val="00644B5A"/>
    <w:rsid w:val="00644F26"/>
    <w:rsid w:val="00646FA5"/>
    <w:rsid w:val="006474D8"/>
    <w:rsid w:val="00647AB0"/>
    <w:rsid w:val="00651282"/>
    <w:rsid w:val="006512C6"/>
    <w:rsid w:val="00652F5F"/>
    <w:rsid w:val="00653233"/>
    <w:rsid w:val="00653A92"/>
    <w:rsid w:val="00655104"/>
    <w:rsid w:val="00656C4E"/>
    <w:rsid w:val="0065782F"/>
    <w:rsid w:val="00657A96"/>
    <w:rsid w:val="006604EB"/>
    <w:rsid w:val="00660ABB"/>
    <w:rsid w:val="00660F6E"/>
    <w:rsid w:val="00661E3C"/>
    <w:rsid w:val="00661E4A"/>
    <w:rsid w:val="0066584A"/>
    <w:rsid w:val="00665FCB"/>
    <w:rsid w:val="0067071E"/>
    <w:rsid w:val="00673470"/>
    <w:rsid w:val="00673B2C"/>
    <w:rsid w:val="0067547D"/>
    <w:rsid w:val="006755E1"/>
    <w:rsid w:val="00676C65"/>
    <w:rsid w:val="00676D6F"/>
    <w:rsid w:val="00676E38"/>
    <w:rsid w:val="00677B00"/>
    <w:rsid w:val="00681ED8"/>
    <w:rsid w:val="00685AE4"/>
    <w:rsid w:val="006863EB"/>
    <w:rsid w:val="00687235"/>
    <w:rsid w:val="0068794C"/>
    <w:rsid w:val="00687F44"/>
    <w:rsid w:val="006902AB"/>
    <w:rsid w:val="00691277"/>
    <w:rsid w:val="00691A36"/>
    <w:rsid w:val="00691A87"/>
    <w:rsid w:val="00693C1F"/>
    <w:rsid w:val="006A19CA"/>
    <w:rsid w:val="006A3E95"/>
    <w:rsid w:val="006A4A46"/>
    <w:rsid w:val="006A6B2D"/>
    <w:rsid w:val="006A72B3"/>
    <w:rsid w:val="006B14AE"/>
    <w:rsid w:val="006B1C28"/>
    <w:rsid w:val="006B2E2D"/>
    <w:rsid w:val="006B322F"/>
    <w:rsid w:val="006B4792"/>
    <w:rsid w:val="006B4B6E"/>
    <w:rsid w:val="006B586F"/>
    <w:rsid w:val="006B63AD"/>
    <w:rsid w:val="006B68BE"/>
    <w:rsid w:val="006B6F71"/>
    <w:rsid w:val="006C20C9"/>
    <w:rsid w:val="006C3CF5"/>
    <w:rsid w:val="006C3E48"/>
    <w:rsid w:val="006C4EFB"/>
    <w:rsid w:val="006C5CD6"/>
    <w:rsid w:val="006C6EAA"/>
    <w:rsid w:val="006C714C"/>
    <w:rsid w:val="006C7483"/>
    <w:rsid w:val="006C7744"/>
    <w:rsid w:val="006C7EA8"/>
    <w:rsid w:val="006C7F3C"/>
    <w:rsid w:val="006D0398"/>
    <w:rsid w:val="006D091A"/>
    <w:rsid w:val="006D521D"/>
    <w:rsid w:val="006D559E"/>
    <w:rsid w:val="006D56E1"/>
    <w:rsid w:val="006D59D3"/>
    <w:rsid w:val="006D5B44"/>
    <w:rsid w:val="006D5D01"/>
    <w:rsid w:val="006D7142"/>
    <w:rsid w:val="006D74E9"/>
    <w:rsid w:val="006E1608"/>
    <w:rsid w:val="006E1D26"/>
    <w:rsid w:val="006E1D2A"/>
    <w:rsid w:val="006E34BE"/>
    <w:rsid w:val="006E4186"/>
    <w:rsid w:val="006E4D8B"/>
    <w:rsid w:val="006E53BB"/>
    <w:rsid w:val="006E58E3"/>
    <w:rsid w:val="006E5EAD"/>
    <w:rsid w:val="006E62E5"/>
    <w:rsid w:val="006F074E"/>
    <w:rsid w:val="006F2005"/>
    <w:rsid w:val="006F236E"/>
    <w:rsid w:val="006F2704"/>
    <w:rsid w:val="006F2E37"/>
    <w:rsid w:val="006F3632"/>
    <w:rsid w:val="006F50D2"/>
    <w:rsid w:val="006F53DE"/>
    <w:rsid w:val="006F5C8B"/>
    <w:rsid w:val="006F6285"/>
    <w:rsid w:val="006F7A6B"/>
    <w:rsid w:val="006F7D0E"/>
    <w:rsid w:val="006F7DCB"/>
    <w:rsid w:val="00701827"/>
    <w:rsid w:val="00705240"/>
    <w:rsid w:val="00705B03"/>
    <w:rsid w:val="00706D79"/>
    <w:rsid w:val="0070774D"/>
    <w:rsid w:val="007077CE"/>
    <w:rsid w:val="007103B7"/>
    <w:rsid w:val="0071054F"/>
    <w:rsid w:val="00711969"/>
    <w:rsid w:val="007119CB"/>
    <w:rsid w:val="0071411B"/>
    <w:rsid w:val="00714BB5"/>
    <w:rsid w:val="007213D7"/>
    <w:rsid w:val="00722B34"/>
    <w:rsid w:val="00722C88"/>
    <w:rsid w:val="00724F9E"/>
    <w:rsid w:val="00726187"/>
    <w:rsid w:val="007261E1"/>
    <w:rsid w:val="007279A0"/>
    <w:rsid w:val="00727F97"/>
    <w:rsid w:val="00731EB5"/>
    <w:rsid w:val="0073225B"/>
    <w:rsid w:val="00735A8B"/>
    <w:rsid w:val="00737A4B"/>
    <w:rsid w:val="00742CB9"/>
    <w:rsid w:val="00742E3D"/>
    <w:rsid w:val="00743E08"/>
    <w:rsid w:val="00744AF7"/>
    <w:rsid w:val="007453CD"/>
    <w:rsid w:val="007469B5"/>
    <w:rsid w:val="007503E0"/>
    <w:rsid w:val="0075189C"/>
    <w:rsid w:val="007519A7"/>
    <w:rsid w:val="00753227"/>
    <w:rsid w:val="00753463"/>
    <w:rsid w:val="007555CB"/>
    <w:rsid w:val="00755880"/>
    <w:rsid w:val="00756823"/>
    <w:rsid w:val="007576B6"/>
    <w:rsid w:val="007577B6"/>
    <w:rsid w:val="00760156"/>
    <w:rsid w:val="00760CE3"/>
    <w:rsid w:val="00761414"/>
    <w:rsid w:val="00761B33"/>
    <w:rsid w:val="007626B3"/>
    <w:rsid w:val="0076436B"/>
    <w:rsid w:val="007645A0"/>
    <w:rsid w:val="00765CD4"/>
    <w:rsid w:val="00765DF6"/>
    <w:rsid w:val="007705B4"/>
    <w:rsid w:val="00771131"/>
    <w:rsid w:val="00774C2A"/>
    <w:rsid w:val="0077680E"/>
    <w:rsid w:val="00780206"/>
    <w:rsid w:val="007817F9"/>
    <w:rsid w:val="00781A1A"/>
    <w:rsid w:val="00781A5D"/>
    <w:rsid w:val="00782E73"/>
    <w:rsid w:val="00782FAB"/>
    <w:rsid w:val="007835C8"/>
    <w:rsid w:val="00784BDA"/>
    <w:rsid w:val="00785BE2"/>
    <w:rsid w:val="007863F4"/>
    <w:rsid w:val="0078773A"/>
    <w:rsid w:val="00791192"/>
    <w:rsid w:val="00791EB0"/>
    <w:rsid w:val="00792791"/>
    <w:rsid w:val="00793CEB"/>
    <w:rsid w:val="00794BDF"/>
    <w:rsid w:val="00795D2A"/>
    <w:rsid w:val="00796926"/>
    <w:rsid w:val="007970FF"/>
    <w:rsid w:val="00797C5C"/>
    <w:rsid w:val="007A1342"/>
    <w:rsid w:val="007A1F14"/>
    <w:rsid w:val="007A1FC9"/>
    <w:rsid w:val="007A30A7"/>
    <w:rsid w:val="007A35FA"/>
    <w:rsid w:val="007A3F0D"/>
    <w:rsid w:val="007A5B6F"/>
    <w:rsid w:val="007A6664"/>
    <w:rsid w:val="007A6B41"/>
    <w:rsid w:val="007B24BF"/>
    <w:rsid w:val="007B402A"/>
    <w:rsid w:val="007B4CC6"/>
    <w:rsid w:val="007B52B7"/>
    <w:rsid w:val="007B55C9"/>
    <w:rsid w:val="007B688D"/>
    <w:rsid w:val="007B6F28"/>
    <w:rsid w:val="007B7719"/>
    <w:rsid w:val="007C085C"/>
    <w:rsid w:val="007C6574"/>
    <w:rsid w:val="007C664F"/>
    <w:rsid w:val="007C7C38"/>
    <w:rsid w:val="007D02A2"/>
    <w:rsid w:val="007D07E7"/>
    <w:rsid w:val="007D0FCD"/>
    <w:rsid w:val="007D2423"/>
    <w:rsid w:val="007D3215"/>
    <w:rsid w:val="007D439D"/>
    <w:rsid w:val="007D4764"/>
    <w:rsid w:val="007D7746"/>
    <w:rsid w:val="007D7ABB"/>
    <w:rsid w:val="007E0BEE"/>
    <w:rsid w:val="007E0F15"/>
    <w:rsid w:val="007E0F48"/>
    <w:rsid w:val="007E1C1C"/>
    <w:rsid w:val="007E1D90"/>
    <w:rsid w:val="007E248B"/>
    <w:rsid w:val="007E2B8A"/>
    <w:rsid w:val="007E3D25"/>
    <w:rsid w:val="007E4002"/>
    <w:rsid w:val="007E40A1"/>
    <w:rsid w:val="007E4C17"/>
    <w:rsid w:val="007E5020"/>
    <w:rsid w:val="007E5125"/>
    <w:rsid w:val="007F00F3"/>
    <w:rsid w:val="007F0224"/>
    <w:rsid w:val="007F09BE"/>
    <w:rsid w:val="007F16C9"/>
    <w:rsid w:val="007F3EFC"/>
    <w:rsid w:val="007F3F74"/>
    <w:rsid w:val="007F401F"/>
    <w:rsid w:val="007F41C4"/>
    <w:rsid w:val="007F49FF"/>
    <w:rsid w:val="007F5F43"/>
    <w:rsid w:val="0080060B"/>
    <w:rsid w:val="008013C9"/>
    <w:rsid w:val="008021C3"/>
    <w:rsid w:val="00802FE9"/>
    <w:rsid w:val="00803BD9"/>
    <w:rsid w:val="00805F97"/>
    <w:rsid w:val="00806479"/>
    <w:rsid w:val="00807139"/>
    <w:rsid w:val="008078B3"/>
    <w:rsid w:val="00810BEB"/>
    <w:rsid w:val="008115F5"/>
    <w:rsid w:val="008121D2"/>
    <w:rsid w:val="00816503"/>
    <w:rsid w:val="00817739"/>
    <w:rsid w:val="008179E7"/>
    <w:rsid w:val="0082218E"/>
    <w:rsid w:val="008223E3"/>
    <w:rsid w:val="00822767"/>
    <w:rsid w:val="00822C92"/>
    <w:rsid w:val="00822E4A"/>
    <w:rsid w:val="008230C9"/>
    <w:rsid w:val="00825840"/>
    <w:rsid w:val="00825F18"/>
    <w:rsid w:val="00826F94"/>
    <w:rsid w:val="008319BA"/>
    <w:rsid w:val="008323EF"/>
    <w:rsid w:val="00832663"/>
    <w:rsid w:val="008337D0"/>
    <w:rsid w:val="0083406B"/>
    <w:rsid w:val="0083466B"/>
    <w:rsid w:val="00836847"/>
    <w:rsid w:val="00840D50"/>
    <w:rsid w:val="00843925"/>
    <w:rsid w:val="00843DCD"/>
    <w:rsid w:val="00844228"/>
    <w:rsid w:val="008463B4"/>
    <w:rsid w:val="00846897"/>
    <w:rsid w:val="0084749B"/>
    <w:rsid w:val="00850415"/>
    <w:rsid w:val="0085059D"/>
    <w:rsid w:val="00851E57"/>
    <w:rsid w:val="008520D4"/>
    <w:rsid w:val="008558F0"/>
    <w:rsid w:val="00860F2B"/>
    <w:rsid w:val="008612B0"/>
    <w:rsid w:val="00861906"/>
    <w:rsid w:val="00861FE7"/>
    <w:rsid w:val="008629FD"/>
    <w:rsid w:val="00863B46"/>
    <w:rsid w:val="0086402B"/>
    <w:rsid w:val="0086406B"/>
    <w:rsid w:val="00864B34"/>
    <w:rsid w:val="00866A36"/>
    <w:rsid w:val="00867C5A"/>
    <w:rsid w:val="00867E31"/>
    <w:rsid w:val="008738C2"/>
    <w:rsid w:val="00874731"/>
    <w:rsid w:val="00875C03"/>
    <w:rsid w:val="00877E66"/>
    <w:rsid w:val="00880389"/>
    <w:rsid w:val="00880648"/>
    <w:rsid w:val="0088116E"/>
    <w:rsid w:val="008811CD"/>
    <w:rsid w:val="008815B9"/>
    <w:rsid w:val="00881708"/>
    <w:rsid w:val="0088313F"/>
    <w:rsid w:val="00884E42"/>
    <w:rsid w:val="008857F3"/>
    <w:rsid w:val="00885DA6"/>
    <w:rsid w:val="00885EFE"/>
    <w:rsid w:val="0088699B"/>
    <w:rsid w:val="00887A44"/>
    <w:rsid w:val="00890BEC"/>
    <w:rsid w:val="00894586"/>
    <w:rsid w:val="00895EAD"/>
    <w:rsid w:val="00896D60"/>
    <w:rsid w:val="008A0980"/>
    <w:rsid w:val="008A1747"/>
    <w:rsid w:val="008A246A"/>
    <w:rsid w:val="008A2DFC"/>
    <w:rsid w:val="008A30A2"/>
    <w:rsid w:val="008A31F4"/>
    <w:rsid w:val="008A32C1"/>
    <w:rsid w:val="008A3E95"/>
    <w:rsid w:val="008A484F"/>
    <w:rsid w:val="008A4C23"/>
    <w:rsid w:val="008A788A"/>
    <w:rsid w:val="008B08C7"/>
    <w:rsid w:val="008B0931"/>
    <w:rsid w:val="008B094C"/>
    <w:rsid w:val="008B0C1C"/>
    <w:rsid w:val="008B15A2"/>
    <w:rsid w:val="008B1E0D"/>
    <w:rsid w:val="008B3C83"/>
    <w:rsid w:val="008B44B8"/>
    <w:rsid w:val="008B5C49"/>
    <w:rsid w:val="008B5E32"/>
    <w:rsid w:val="008B777E"/>
    <w:rsid w:val="008B7DE5"/>
    <w:rsid w:val="008C09CE"/>
    <w:rsid w:val="008C13A9"/>
    <w:rsid w:val="008C17D7"/>
    <w:rsid w:val="008C2F2C"/>
    <w:rsid w:val="008C3416"/>
    <w:rsid w:val="008C43ED"/>
    <w:rsid w:val="008C4C90"/>
    <w:rsid w:val="008C75DD"/>
    <w:rsid w:val="008C7709"/>
    <w:rsid w:val="008C7C4B"/>
    <w:rsid w:val="008C7DFD"/>
    <w:rsid w:val="008D072C"/>
    <w:rsid w:val="008D0CDD"/>
    <w:rsid w:val="008D1456"/>
    <w:rsid w:val="008D26A2"/>
    <w:rsid w:val="008D3305"/>
    <w:rsid w:val="008D42C3"/>
    <w:rsid w:val="008D76A8"/>
    <w:rsid w:val="008D7795"/>
    <w:rsid w:val="008E0979"/>
    <w:rsid w:val="008E182A"/>
    <w:rsid w:val="008E18A5"/>
    <w:rsid w:val="008E2DB1"/>
    <w:rsid w:val="008E34CC"/>
    <w:rsid w:val="008E3E66"/>
    <w:rsid w:val="008E410C"/>
    <w:rsid w:val="008E4EAF"/>
    <w:rsid w:val="008E585C"/>
    <w:rsid w:val="008E5C5D"/>
    <w:rsid w:val="008E5C96"/>
    <w:rsid w:val="008E6F5A"/>
    <w:rsid w:val="008F035F"/>
    <w:rsid w:val="008F1B50"/>
    <w:rsid w:val="008F2993"/>
    <w:rsid w:val="008F3889"/>
    <w:rsid w:val="008F3D61"/>
    <w:rsid w:val="008F495F"/>
    <w:rsid w:val="008F56FC"/>
    <w:rsid w:val="008F65EB"/>
    <w:rsid w:val="008F6ED6"/>
    <w:rsid w:val="00900034"/>
    <w:rsid w:val="00901AE2"/>
    <w:rsid w:val="00902305"/>
    <w:rsid w:val="009030D5"/>
    <w:rsid w:val="00903EEB"/>
    <w:rsid w:val="00904BBA"/>
    <w:rsid w:val="009067A8"/>
    <w:rsid w:val="00911924"/>
    <w:rsid w:val="00912F2F"/>
    <w:rsid w:val="00913FE4"/>
    <w:rsid w:val="00914273"/>
    <w:rsid w:val="00914ACD"/>
    <w:rsid w:val="00914BB1"/>
    <w:rsid w:val="00914DE5"/>
    <w:rsid w:val="009150F5"/>
    <w:rsid w:val="00915164"/>
    <w:rsid w:val="00915362"/>
    <w:rsid w:val="00915468"/>
    <w:rsid w:val="00915584"/>
    <w:rsid w:val="009155D2"/>
    <w:rsid w:val="009163DA"/>
    <w:rsid w:val="009217CA"/>
    <w:rsid w:val="00921DA5"/>
    <w:rsid w:val="00922B8B"/>
    <w:rsid w:val="009246CE"/>
    <w:rsid w:val="00925F0B"/>
    <w:rsid w:val="00926FFA"/>
    <w:rsid w:val="009275AD"/>
    <w:rsid w:val="0093125B"/>
    <w:rsid w:val="0093151B"/>
    <w:rsid w:val="00931685"/>
    <w:rsid w:val="0093275C"/>
    <w:rsid w:val="009329F7"/>
    <w:rsid w:val="009351DE"/>
    <w:rsid w:val="00935CD8"/>
    <w:rsid w:val="00935D0E"/>
    <w:rsid w:val="00936505"/>
    <w:rsid w:val="00936860"/>
    <w:rsid w:val="00942285"/>
    <w:rsid w:val="00943B4A"/>
    <w:rsid w:val="00944AA1"/>
    <w:rsid w:val="009454BC"/>
    <w:rsid w:val="00945A38"/>
    <w:rsid w:val="00946FBF"/>
    <w:rsid w:val="00950567"/>
    <w:rsid w:val="009505E3"/>
    <w:rsid w:val="0095136E"/>
    <w:rsid w:val="00951A41"/>
    <w:rsid w:val="00951B1A"/>
    <w:rsid w:val="00952147"/>
    <w:rsid w:val="0095265C"/>
    <w:rsid w:val="00956B17"/>
    <w:rsid w:val="00960CB1"/>
    <w:rsid w:val="00960E4C"/>
    <w:rsid w:val="0096105C"/>
    <w:rsid w:val="00961813"/>
    <w:rsid w:val="009623AE"/>
    <w:rsid w:val="00963695"/>
    <w:rsid w:val="00963ACA"/>
    <w:rsid w:val="009651E7"/>
    <w:rsid w:val="00966A78"/>
    <w:rsid w:val="009675D1"/>
    <w:rsid w:val="009675F7"/>
    <w:rsid w:val="00970333"/>
    <w:rsid w:val="00970727"/>
    <w:rsid w:val="00970C7A"/>
    <w:rsid w:val="00971912"/>
    <w:rsid w:val="0097198E"/>
    <w:rsid w:val="00972525"/>
    <w:rsid w:val="0097448E"/>
    <w:rsid w:val="00975C41"/>
    <w:rsid w:val="00976E5E"/>
    <w:rsid w:val="009775DF"/>
    <w:rsid w:val="00981BEB"/>
    <w:rsid w:val="009823C3"/>
    <w:rsid w:val="009845CF"/>
    <w:rsid w:val="00984EAE"/>
    <w:rsid w:val="009860CB"/>
    <w:rsid w:val="00986466"/>
    <w:rsid w:val="00987052"/>
    <w:rsid w:val="009903BB"/>
    <w:rsid w:val="00991447"/>
    <w:rsid w:val="009929F2"/>
    <w:rsid w:val="00994647"/>
    <w:rsid w:val="009957C7"/>
    <w:rsid w:val="0099606B"/>
    <w:rsid w:val="009962FA"/>
    <w:rsid w:val="00996542"/>
    <w:rsid w:val="00996769"/>
    <w:rsid w:val="009969BD"/>
    <w:rsid w:val="00997A52"/>
    <w:rsid w:val="009A0003"/>
    <w:rsid w:val="009A000B"/>
    <w:rsid w:val="009A4E65"/>
    <w:rsid w:val="009A6861"/>
    <w:rsid w:val="009A7AD8"/>
    <w:rsid w:val="009B073A"/>
    <w:rsid w:val="009B0E52"/>
    <w:rsid w:val="009B333F"/>
    <w:rsid w:val="009B4190"/>
    <w:rsid w:val="009B4BD6"/>
    <w:rsid w:val="009B67E9"/>
    <w:rsid w:val="009B7939"/>
    <w:rsid w:val="009B7C28"/>
    <w:rsid w:val="009C1B6B"/>
    <w:rsid w:val="009C378A"/>
    <w:rsid w:val="009C3A87"/>
    <w:rsid w:val="009C68AF"/>
    <w:rsid w:val="009C6C8B"/>
    <w:rsid w:val="009D056C"/>
    <w:rsid w:val="009D268C"/>
    <w:rsid w:val="009D36F2"/>
    <w:rsid w:val="009D47F0"/>
    <w:rsid w:val="009D5565"/>
    <w:rsid w:val="009D7E3F"/>
    <w:rsid w:val="009E031B"/>
    <w:rsid w:val="009E15E9"/>
    <w:rsid w:val="009E16A9"/>
    <w:rsid w:val="009E16B5"/>
    <w:rsid w:val="009E1DD6"/>
    <w:rsid w:val="009E381B"/>
    <w:rsid w:val="009E524E"/>
    <w:rsid w:val="009E7296"/>
    <w:rsid w:val="009E78A0"/>
    <w:rsid w:val="009F0489"/>
    <w:rsid w:val="009F1101"/>
    <w:rsid w:val="009F3AEE"/>
    <w:rsid w:val="009F56BF"/>
    <w:rsid w:val="009F751E"/>
    <w:rsid w:val="009F7759"/>
    <w:rsid w:val="00A01F57"/>
    <w:rsid w:val="00A0375E"/>
    <w:rsid w:val="00A04C6F"/>
    <w:rsid w:val="00A04CB4"/>
    <w:rsid w:val="00A05D23"/>
    <w:rsid w:val="00A06CA9"/>
    <w:rsid w:val="00A07B76"/>
    <w:rsid w:val="00A106B2"/>
    <w:rsid w:val="00A14369"/>
    <w:rsid w:val="00A14975"/>
    <w:rsid w:val="00A15015"/>
    <w:rsid w:val="00A150A9"/>
    <w:rsid w:val="00A15A10"/>
    <w:rsid w:val="00A200DA"/>
    <w:rsid w:val="00A214D5"/>
    <w:rsid w:val="00A25C0B"/>
    <w:rsid w:val="00A26346"/>
    <w:rsid w:val="00A26606"/>
    <w:rsid w:val="00A26F4A"/>
    <w:rsid w:val="00A27115"/>
    <w:rsid w:val="00A276CD"/>
    <w:rsid w:val="00A30C5A"/>
    <w:rsid w:val="00A31A2A"/>
    <w:rsid w:val="00A33B3C"/>
    <w:rsid w:val="00A33D49"/>
    <w:rsid w:val="00A35198"/>
    <w:rsid w:val="00A41C29"/>
    <w:rsid w:val="00A41D2D"/>
    <w:rsid w:val="00A437AB"/>
    <w:rsid w:val="00A43E6E"/>
    <w:rsid w:val="00A47553"/>
    <w:rsid w:val="00A47DBD"/>
    <w:rsid w:val="00A50F5C"/>
    <w:rsid w:val="00A51557"/>
    <w:rsid w:val="00A521B7"/>
    <w:rsid w:val="00A532A7"/>
    <w:rsid w:val="00A53839"/>
    <w:rsid w:val="00A540FA"/>
    <w:rsid w:val="00A546E7"/>
    <w:rsid w:val="00A54951"/>
    <w:rsid w:val="00A55598"/>
    <w:rsid w:val="00A55C93"/>
    <w:rsid w:val="00A5702F"/>
    <w:rsid w:val="00A609C1"/>
    <w:rsid w:val="00A60C24"/>
    <w:rsid w:val="00A61238"/>
    <w:rsid w:val="00A614BA"/>
    <w:rsid w:val="00A618CE"/>
    <w:rsid w:val="00A61A82"/>
    <w:rsid w:val="00A61B5A"/>
    <w:rsid w:val="00A63D33"/>
    <w:rsid w:val="00A65283"/>
    <w:rsid w:val="00A65361"/>
    <w:rsid w:val="00A653D3"/>
    <w:rsid w:val="00A65FA2"/>
    <w:rsid w:val="00A66682"/>
    <w:rsid w:val="00A7085B"/>
    <w:rsid w:val="00A71BA6"/>
    <w:rsid w:val="00A71DDF"/>
    <w:rsid w:val="00A72691"/>
    <w:rsid w:val="00A73660"/>
    <w:rsid w:val="00A73A5A"/>
    <w:rsid w:val="00A7418F"/>
    <w:rsid w:val="00A76086"/>
    <w:rsid w:val="00A761B5"/>
    <w:rsid w:val="00A770D7"/>
    <w:rsid w:val="00A80816"/>
    <w:rsid w:val="00A81907"/>
    <w:rsid w:val="00A81D58"/>
    <w:rsid w:val="00A831FE"/>
    <w:rsid w:val="00A84014"/>
    <w:rsid w:val="00A85C69"/>
    <w:rsid w:val="00A9002F"/>
    <w:rsid w:val="00A90BB8"/>
    <w:rsid w:val="00A91CBC"/>
    <w:rsid w:val="00A92528"/>
    <w:rsid w:val="00A97AE7"/>
    <w:rsid w:val="00A97CA3"/>
    <w:rsid w:val="00AA05B3"/>
    <w:rsid w:val="00AA11A2"/>
    <w:rsid w:val="00AA214D"/>
    <w:rsid w:val="00AA3CCE"/>
    <w:rsid w:val="00AA52C5"/>
    <w:rsid w:val="00AA5B14"/>
    <w:rsid w:val="00AA6548"/>
    <w:rsid w:val="00AA6AD4"/>
    <w:rsid w:val="00AA739C"/>
    <w:rsid w:val="00AB38B7"/>
    <w:rsid w:val="00AB443B"/>
    <w:rsid w:val="00AB5687"/>
    <w:rsid w:val="00AB765A"/>
    <w:rsid w:val="00AB789C"/>
    <w:rsid w:val="00AC087C"/>
    <w:rsid w:val="00AC0AE9"/>
    <w:rsid w:val="00AC1946"/>
    <w:rsid w:val="00AC2666"/>
    <w:rsid w:val="00AC319F"/>
    <w:rsid w:val="00AC3BFA"/>
    <w:rsid w:val="00AC574F"/>
    <w:rsid w:val="00AC6DBE"/>
    <w:rsid w:val="00AC6E46"/>
    <w:rsid w:val="00AC7873"/>
    <w:rsid w:val="00AC79D4"/>
    <w:rsid w:val="00AD01F5"/>
    <w:rsid w:val="00AD1ABF"/>
    <w:rsid w:val="00AD1E11"/>
    <w:rsid w:val="00AD30FC"/>
    <w:rsid w:val="00AD4317"/>
    <w:rsid w:val="00AD5559"/>
    <w:rsid w:val="00AD5D39"/>
    <w:rsid w:val="00AD62DC"/>
    <w:rsid w:val="00AD635A"/>
    <w:rsid w:val="00AD643C"/>
    <w:rsid w:val="00AD6A13"/>
    <w:rsid w:val="00AD76B0"/>
    <w:rsid w:val="00AE01F1"/>
    <w:rsid w:val="00AE07C9"/>
    <w:rsid w:val="00AE11B5"/>
    <w:rsid w:val="00AE1762"/>
    <w:rsid w:val="00AE1B72"/>
    <w:rsid w:val="00AE1B80"/>
    <w:rsid w:val="00AE1BE1"/>
    <w:rsid w:val="00AE1D08"/>
    <w:rsid w:val="00AE3A1D"/>
    <w:rsid w:val="00AE450E"/>
    <w:rsid w:val="00AE46F7"/>
    <w:rsid w:val="00AE7D8D"/>
    <w:rsid w:val="00AE7E39"/>
    <w:rsid w:val="00AF028C"/>
    <w:rsid w:val="00AF28C5"/>
    <w:rsid w:val="00AF34CD"/>
    <w:rsid w:val="00AF3E74"/>
    <w:rsid w:val="00AF4EA3"/>
    <w:rsid w:val="00AF5144"/>
    <w:rsid w:val="00AF5249"/>
    <w:rsid w:val="00AF587C"/>
    <w:rsid w:val="00AF6F3D"/>
    <w:rsid w:val="00AF7378"/>
    <w:rsid w:val="00AF74B5"/>
    <w:rsid w:val="00AF75C0"/>
    <w:rsid w:val="00B01209"/>
    <w:rsid w:val="00B02516"/>
    <w:rsid w:val="00B02A44"/>
    <w:rsid w:val="00B04051"/>
    <w:rsid w:val="00B0471F"/>
    <w:rsid w:val="00B054C3"/>
    <w:rsid w:val="00B07616"/>
    <w:rsid w:val="00B07FB7"/>
    <w:rsid w:val="00B111B8"/>
    <w:rsid w:val="00B131D9"/>
    <w:rsid w:val="00B140E7"/>
    <w:rsid w:val="00B156F3"/>
    <w:rsid w:val="00B16D7B"/>
    <w:rsid w:val="00B20C57"/>
    <w:rsid w:val="00B20EB3"/>
    <w:rsid w:val="00B2188F"/>
    <w:rsid w:val="00B21F73"/>
    <w:rsid w:val="00B2315D"/>
    <w:rsid w:val="00B23625"/>
    <w:rsid w:val="00B2398D"/>
    <w:rsid w:val="00B239AB"/>
    <w:rsid w:val="00B25769"/>
    <w:rsid w:val="00B26864"/>
    <w:rsid w:val="00B27153"/>
    <w:rsid w:val="00B27EBF"/>
    <w:rsid w:val="00B30CD8"/>
    <w:rsid w:val="00B31CE2"/>
    <w:rsid w:val="00B34112"/>
    <w:rsid w:val="00B3556B"/>
    <w:rsid w:val="00B35577"/>
    <w:rsid w:val="00B36F02"/>
    <w:rsid w:val="00B411D1"/>
    <w:rsid w:val="00B416BF"/>
    <w:rsid w:val="00B417C1"/>
    <w:rsid w:val="00B41DDD"/>
    <w:rsid w:val="00B5025A"/>
    <w:rsid w:val="00B50312"/>
    <w:rsid w:val="00B508DE"/>
    <w:rsid w:val="00B5111B"/>
    <w:rsid w:val="00B51163"/>
    <w:rsid w:val="00B52A4B"/>
    <w:rsid w:val="00B53E9D"/>
    <w:rsid w:val="00B575DD"/>
    <w:rsid w:val="00B57D5A"/>
    <w:rsid w:val="00B57F46"/>
    <w:rsid w:val="00B6043F"/>
    <w:rsid w:val="00B631EE"/>
    <w:rsid w:val="00B6328E"/>
    <w:rsid w:val="00B6428C"/>
    <w:rsid w:val="00B64423"/>
    <w:rsid w:val="00B65541"/>
    <w:rsid w:val="00B67B2C"/>
    <w:rsid w:val="00B70784"/>
    <w:rsid w:val="00B70CCC"/>
    <w:rsid w:val="00B71FA9"/>
    <w:rsid w:val="00B72236"/>
    <w:rsid w:val="00B73100"/>
    <w:rsid w:val="00B74206"/>
    <w:rsid w:val="00B74AF5"/>
    <w:rsid w:val="00B75F2B"/>
    <w:rsid w:val="00B771F7"/>
    <w:rsid w:val="00B80016"/>
    <w:rsid w:val="00B8323E"/>
    <w:rsid w:val="00B85199"/>
    <w:rsid w:val="00B853A0"/>
    <w:rsid w:val="00B854E4"/>
    <w:rsid w:val="00B856C2"/>
    <w:rsid w:val="00B85809"/>
    <w:rsid w:val="00B8584A"/>
    <w:rsid w:val="00B85920"/>
    <w:rsid w:val="00B859BC"/>
    <w:rsid w:val="00B8615C"/>
    <w:rsid w:val="00B86592"/>
    <w:rsid w:val="00B86A9F"/>
    <w:rsid w:val="00B87019"/>
    <w:rsid w:val="00B92CF1"/>
    <w:rsid w:val="00B94320"/>
    <w:rsid w:val="00B95469"/>
    <w:rsid w:val="00B95C08"/>
    <w:rsid w:val="00B97C6B"/>
    <w:rsid w:val="00BA069A"/>
    <w:rsid w:val="00BA0B49"/>
    <w:rsid w:val="00BA1373"/>
    <w:rsid w:val="00BA3481"/>
    <w:rsid w:val="00BB19C7"/>
    <w:rsid w:val="00BB41D1"/>
    <w:rsid w:val="00BB6D1F"/>
    <w:rsid w:val="00BB707B"/>
    <w:rsid w:val="00BC1650"/>
    <w:rsid w:val="00BC288F"/>
    <w:rsid w:val="00BC2F10"/>
    <w:rsid w:val="00BC395A"/>
    <w:rsid w:val="00BC3FCA"/>
    <w:rsid w:val="00BC425B"/>
    <w:rsid w:val="00BC5ECC"/>
    <w:rsid w:val="00BC6D45"/>
    <w:rsid w:val="00BD02F2"/>
    <w:rsid w:val="00BD17AD"/>
    <w:rsid w:val="00BD1C1E"/>
    <w:rsid w:val="00BD22E7"/>
    <w:rsid w:val="00BD47D1"/>
    <w:rsid w:val="00BD5B12"/>
    <w:rsid w:val="00BD60B6"/>
    <w:rsid w:val="00BD6107"/>
    <w:rsid w:val="00BD7923"/>
    <w:rsid w:val="00BD7DC4"/>
    <w:rsid w:val="00BE23D1"/>
    <w:rsid w:val="00BE2472"/>
    <w:rsid w:val="00BE3AD4"/>
    <w:rsid w:val="00BE584C"/>
    <w:rsid w:val="00BE6559"/>
    <w:rsid w:val="00BE791D"/>
    <w:rsid w:val="00BF0298"/>
    <w:rsid w:val="00BF141F"/>
    <w:rsid w:val="00BF15F8"/>
    <w:rsid w:val="00BF1D14"/>
    <w:rsid w:val="00BF413F"/>
    <w:rsid w:val="00BF7BEF"/>
    <w:rsid w:val="00C01631"/>
    <w:rsid w:val="00C01EF4"/>
    <w:rsid w:val="00C05F5F"/>
    <w:rsid w:val="00C101CE"/>
    <w:rsid w:val="00C1023C"/>
    <w:rsid w:val="00C10C38"/>
    <w:rsid w:val="00C1217E"/>
    <w:rsid w:val="00C1228F"/>
    <w:rsid w:val="00C135F0"/>
    <w:rsid w:val="00C168B8"/>
    <w:rsid w:val="00C16FE8"/>
    <w:rsid w:val="00C21165"/>
    <w:rsid w:val="00C22EB6"/>
    <w:rsid w:val="00C23494"/>
    <w:rsid w:val="00C26ED0"/>
    <w:rsid w:val="00C272AB"/>
    <w:rsid w:val="00C27F94"/>
    <w:rsid w:val="00C31B9D"/>
    <w:rsid w:val="00C335BF"/>
    <w:rsid w:val="00C33A57"/>
    <w:rsid w:val="00C343D3"/>
    <w:rsid w:val="00C346A9"/>
    <w:rsid w:val="00C35A49"/>
    <w:rsid w:val="00C37D74"/>
    <w:rsid w:val="00C40457"/>
    <w:rsid w:val="00C43FDC"/>
    <w:rsid w:val="00C4554A"/>
    <w:rsid w:val="00C45B5A"/>
    <w:rsid w:val="00C470B4"/>
    <w:rsid w:val="00C473E8"/>
    <w:rsid w:val="00C4771E"/>
    <w:rsid w:val="00C47C09"/>
    <w:rsid w:val="00C47E50"/>
    <w:rsid w:val="00C50C91"/>
    <w:rsid w:val="00C5131F"/>
    <w:rsid w:val="00C53102"/>
    <w:rsid w:val="00C534DA"/>
    <w:rsid w:val="00C54011"/>
    <w:rsid w:val="00C54EA3"/>
    <w:rsid w:val="00C56B25"/>
    <w:rsid w:val="00C57074"/>
    <w:rsid w:val="00C60588"/>
    <w:rsid w:val="00C6091A"/>
    <w:rsid w:val="00C6132F"/>
    <w:rsid w:val="00C61920"/>
    <w:rsid w:val="00C651A0"/>
    <w:rsid w:val="00C663C2"/>
    <w:rsid w:val="00C70B14"/>
    <w:rsid w:val="00C711AD"/>
    <w:rsid w:val="00C714CA"/>
    <w:rsid w:val="00C71997"/>
    <w:rsid w:val="00C71DCD"/>
    <w:rsid w:val="00C741CD"/>
    <w:rsid w:val="00C74208"/>
    <w:rsid w:val="00C74A06"/>
    <w:rsid w:val="00C75336"/>
    <w:rsid w:val="00C80472"/>
    <w:rsid w:val="00C80A34"/>
    <w:rsid w:val="00C80DAA"/>
    <w:rsid w:val="00C80E99"/>
    <w:rsid w:val="00C81DE8"/>
    <w:rsid w:val="00C84B34"/>
    <w:rsid w:val="00C85557"/>
    <w:rsid w:val="00C8705B"/>
    <w:rsid w:val="00C93BCF"/>
    <w:rsid w:val="00C948FF"/>
    <w:rsid w:val="00C973E4"/>
    <w:rsid w:val="00CA026C"/>
    <w:rsid w:val="00CA0FAB"/>
    <w:rsid w:val="00CA1AD1"/>
    <w:rsid w:val="00CA2546"/>
    <w:rsid w:val="00CA2BB6"/>
    <w:rsid w:val="00CA3AEE"/>
    <w:rsid w:val="00CA3E13"/>
    <w:rsid w:val="00CA74F1"/>
    <w:rsid w:val="00CB0CD7"/>
    <w:rsid w:val="00CB1825"/>
    <w:rsid w:val="00CB20F0"/>
    <w:rsid w:val="00CB293C"/>
    <w:rsid w:val="00CB2EC9"/>
    <w:rsid w:val="00CB3160"/>
    <w:rsid w:val="00CC078A"/>
    <w:rsid w:val="00CC093D"/>
    <w:rsid w:val="00CC1A4F"/>
    <w:rsid w:val="00CC1D91"/>
    <w:rsid w:val="00CC3211"/>
    <w:rsid w:val="00CC37DF"/>
    <w:rsid w:val="00CC3C1E"/>
    <w:rsid w:val="00CC3E58"/>
    <w:rsid w:val="00CC4ACE"/>
    <w:rsid w:val="00CC5A9C"/>
    <w:rsid w:val="00CC5C77"/>
    <w:rsid w:val="00CC6286"/>
    <w:rsid w:val="00CC7D98"/>
    <w:rsid w:val="00CD0632"/>
    <w:rsid w:val="00CD246E"/>
    <w:rsid w:val="00CD43C9"/>
    <w:rsid w:val="00CD4C44"/>
    <w:rsid w:val="00CD5467"/>
    <w:rsid w:val="00CD5CC8"/>
    <w:rsid w:val="00CE00D7"/>
    <w:rsid w:val="00CE03EA"/>
    <w:rsid w:val="00CE083A"/>
    <w:rsid w:val="00CE1A8B"/>
    <w:rsid w:val="00CE2101"/>
    <w:rsid w:val="00CE3AF4"/>
    <w:rsid w:val="00CE57FD"/>
    <w:rsid w:val="00CE5BFB"/>
    <w:rsid w:val="00CE5C57"/>
    <w:rsid w:val="00CE5D55"/>
    <w:rsid w:val="00CE6465"/>
    <w:rsid w:val="00CE7327"/>
    <w:rsid w:val="00CF1E16"/>
    <w:rsid w:val="00CF21B8"/>
    <w:rsid w:val="00CF30BD"/>
    <w:rsid w:val="00CF4DD3"/>
    <w:rsid w:val="00CF5DA7"/>
    <w:rsid w:val="00CF6412"/>
    <w:rsid w:val="00CF6CDA"/>
    <w:rsid w:val="00CF7536"/>
    <w:rsid w:val="00CF7EEE"/>
    <w:rsid w:val="00CF7F66"/>
    <w:rsid w:val="00D0038A"/>
    <w:rsid w:val="00D0165E"/>
    <w:rsid w:val="00D018AE"/>
    <w:rsid w:val="00D045CA"/>
    <w:rsid w:val="00D058AF"/>
    <w:rsid w:val="00D06363"/>
    <w:rsid w:val="00D0761C"/>
    <w:rsid w:val="00D10164"/>
    <w:rsid w:val="00D11F1F"/>
    <w:rsid w:val="00D12FFC"/>
    <w:rsid w:val="00D13130"/>
    <w:rsid w:val="00D1341A"/>
    <w:rsid w:val="00D14898"/>
    <w:rsid w:val="00D16559"/>
    <w:rsid w:val="00D16B11"/>
    <w:rsid w:val="00D16DF9"/>
    <w:rsid w:val="00D17CD0"/>
    <w:rsid w:val="00D212E5"/>
    <w:rsid w:val="00D21C5C"/>
    <w:rsid w:val="00D22C0F"/>
    <w:rsid w:val="00D23545"/>
    <w:rsid w:val="00D24D4D"/>
    <w:rsid w:val="00D2641A"/>
    <w:rsid w:val="00D26AFB"/>
    <w:rsid w:val="00D27E80"/>
    <w:rsid w:val="00D308C5"/>
    <w:rsid w:val="00D318D2"/>
    <w:rsid w:val="00D31C9D"/>
    <w:rsid w:val="00D32852"/>
    <w:rsid w:val="00D32992"/>
    <w:rsid w:val="00D329DD"/>
    <w:rsid w:val="00D33B30"/>
    <w:rsid w:val="00D3469A"/>
    <w:rsid w:val="00D35669"/>
    <w:rsid w:val="00D36BEF"/>
    <w:rsid w:val="00D37203"/>
    <w:rsid w:val="00D37A4E"/>
    <w:rsid w:val="00D37A7C"/>
    <w:rsid w:val="00D37E26"/>
    <w:rsid w:val="00D408ED"/>
    <w:rsid w:val="00D40970"/>
    <w:rsid w:val="00D424C1"/>
    <w:rsid w:val="00D4305C"/>
    <w:rsid w:val="00D43066"/>
    <w:rsid w:val="00D433CE"/>
    <w:rsid w:val="00D43BD2"/>
    <w:rsid w:val="00D43D6C"/>
    <w:rsid w:val="00D44DB3"/>
    <w:rsid w:val="00D45A74"/>
    <w:rsid w:val="00D47B88"/>
    <w:rsid w:val="00D507CB"/>
    <w:rsid w:val="00D5191B"/>
    <w:rsid w:val="00D51BDD"/>
    <w:rsid w:val="00D53655"/>
    <w:rsid w:val="00D5386A"/>
    <w:rsid w:val="00D53D36"/>
    <w:rsid w:val="00D5414A"/>
    <w:rsid w:val="00D54A09"/>
    <w:rsid w:val="00D54D71"/>
    <w:rsid w:val="00D55120"/>
    <w:rsid w:val="00D555C2"/>
    <w:rsid w:val="00D570BD"/>
    <w:rsid w:val="00D6018E"/>
    <w:rsid w:val="00D6049C"/>
    <w:rsid w:val="00D60FD1"/>
    <w:rsid w:val="00D61A0B"/>
    <w:rsid w:val="00D635D8"/>
    <w:rsid w:val="00D63B99"/>
    <w:rsid w:val="00D640B0"/>
    <w:rsid w:val="00D64A1A"/>
    <w:rsid w:val="00D65DAD"/>
    <w:rsid w:val="00D6616D"/>
    <w:rsid w:val="00D7152D"/>
    <w:rsid w:val="00D748F8"/>
    <w:rsid w:val="00D76BB6"/>
    <w:rsid w:val="00D77362"/>
    <w:rsid w:val="00D77829"/>
    <w:rsid w:val="00D77909"/>
    <w:rsid w:val="00D8052E"/>
    <w:rsid w:val="00D80850"/>
    <w:rsid w:val="00D80D28"/>
    <w:rsid w:val="00D80D9E"/>
    <w:rsid w:val="00D837F2"/>
    <w:rsid w:val="00D86519"/>
    <w:rsid w:val="00D8680A"/>
    <w:rsid w:val="00D907EB"/>
    <w:rsid w:val="00D91330"/>
    <w:rsid w:val="00D933A0"/>
    <w:rsid w:val="00D93DD6"/>
    <w:rsid w:val="00D94738"/>
    <w:rsid w:val="00D95B87"/>
    <w:rsid w:val="00D977E0"/>
    <w:rsid w:val="00DA0D36"/>
    <w:rsid w:val="00DA0FDE"/>
    <w:rsid w:val="00DA1B4D"/>
    <w:rsid w:val="00DA366E"/>
    <w:rsid w:val="00DA40D2"/>
    <w:rsid w:val="00DA7765"/>
    <w:rsid w:val="00DB0E51"/>
    <w:rsid w:val="00DB4468"/>
    <w:rsid w:val="00DB5105"/>
    <w:rsid w:val="00DB5404"/>
    <w:rsid w:val="00DB563A"/>
    <w:rsid w:val="00DB7DDD"/>
    <w:rsid w:val="00DC0E41"/>
    <w:rsid w:val="00DC0F6A"/>
    <w:rsid w:val="00DC1FAA"/>
    <w:rsid w:val="00DC265C"/>
    <w:rsid w:val="00DC2D0A"/>
    <w:rsid w:val="00DC2EB1"/>
    <w:rsid w:val="00DC47FA"/>
    <w:rsid w:val="00DC4FFF"/>
    <w:rsid w:val="00DC720C"/>
    <w:rsid w:val="00DC7E6B"/>
    <w:rsid w:val="00DD12F3"/>
    <w:rsid w:val="00DD369C"/>
    <w:rsid w:val="00DD381B"/>
    <w:rsid w:val="00DD43B8"/>
    <w:rsid w:val="00DD4EE5"/>
    <w:rsid w:val="00DD57BC"/>
    <w:rsid w:val="00DD5862"/>
    <w:rsid w:val="00DD73CC"/>
    <w:rsid w:val="00DE04A0"/>
    <w:rsid w:val="00DE05E6"/>
    <w:rsid w:val="00DE0905"/>
    <w:rsid w:val="00DE118F"/>
    <w:rsid w:val="00DE13A3"/>
    <w:rsid w:val="00DE40F9"/>
    <w:rsid w:val="00DE4FD4"/>
    <w:rsid w:val="00DE534D"/>
    <w:rsid w:val="00DE65E4"/>
    <w:rsid w:val="00DE6E06"/>
    <w:rsid w:val="00DE7128"/>
    <w:rsid w:val="00DF069D"/>
    <w:rsid w:val="00DF0A98"/>
    <w:rsid w:val="00DF0F5B"/>
    <w:rsid w:val="00DF2049"/>
    <w:rsid w:val="00DF28A0"/>
    <w:rsid w:val="00DF2B08"/>
    <w:rsid w:val="00DF5923"/>
    <w:rsid w:val="00DF59D1"/>
    <w:rsid w:val="00DF5CBB"/>
    <w:rsid w:val="00DF6FC8"/>
    <w:rsid w:val="00E0206E"/>
    <w:rsid w:val="00E02689"/>
    <w:rsid w:val="00E02AB5"/>
    <w:rsid w:val="00E038B8"/>
    <w:rsid w:val="00E04853"/>
    <w:rsid w:val="00E052D2"/>
    <w:rsid w:val="00E06848"/>
    <w:rsid w:val="00E07F1F"/>
    <w:rsid w:val="00E114DA"/>
    <w:rsid w:val="00E12D60"/>
    <w:rsid w:val="00E130FB"/>
    <w:rsid w:val="00E13ED7"/>
    <w:rsid w:val="00E14190"/>
    <w:rsid w:val="00E1550D"/>
    <w:rsid w:val="00E16762"/>
    <w:rsid w:val="00E16E86"/>
    <w:rsid w:val="00E204B9"/>
    <w:rsid w:val="00E215BE"/>
    <w:rsid w:val="00E277F9"/>
    <w:rsid w:val="00E341F3"/>
    <w:rsid w:val="00E34669"/>
    <w:rsid w:val="00E36B4C"/>
    <w:rsid w:val="00E40FA6"/>
    <w:rsid w:val="00E43574"/>
    <w:rsid w:val="00E4410A"/>
    <w:rsid w:val="00E468A4"/>
    <w:rsid w:val="00E52F1F"/>
    <w:rsid w:val="00E55355"/>
    <w:rsid w:val="00E56C8B"/>
    <w:rsid w:val="00E617DA"/>
    <w:rsid w:val="00E62BC8"/>
    <w:rsid w:val="00E6357B"/>
    <w:rsid w:val="00E63842"/>
    <w:rsid w:val="00E63896"/>
    <w:rsid w:val="00E6400D"/>
    <w:rsid w:val="00E6528B"/>
    <w:rsid w:val="00E65CFE"/>
    <w:rsid w:val="00E66065"/>
    <w:rsid w:val="00E664B1"/>
    <w:rsid w:val="00E66670"/>
    <w:rsid w:val="00E668B5"/>
    <w:rsid w:val="00E678A6"/>
    <w:rsid w:val="00E70A03"/>
    <w:rsid w:val="00E71809"/>
    <w:rsid w:val="00E7223A"/>
    <w:rsid w:val="00E7333D"/>
    <w:rsid w:val="00E75383"/>
    <w:rsid w:val="00E76FB0"/>
    <w:rsid w:val="00E806ED"/>
    <w:rsid w:val="00E82992"/>
    <w:rsid w:val="00E8537D"/>
    <w:rsid w:val="00E86363"/>
    <w:rsid w:val="00E86762"/>
    <w:rsid w:val="00E86F45"/>
    <w:rsid w:val="00E87196"/>
    <w:rsid w:val="00E87FE6"/>
    <w:rsid w:val="00E91AFA"/>
    <w:rsid w:val="00E9260B"/>
    <w:rsid w:val="00E92A46"/>
    <w:rsid w:val="00E93BF9"/>
    <w:rsid w:val="00E9442B"/>
    <w:rsid w:val="00E958B5"/>
    <w:rsid w:val="00E96585"/>
    <w:rsid w:val="00E96BA4"/>
    <w:rsid w:val="00E96C1E"/>
    <w:rsid w:val="00E9758A"/>
    <w:rsid w:val="00EA109A"/>
    <w:rsid w:val="00EA33E3"/>
    <w:rsid w:val="00EA422F"/>
    <w:rsid w:val="00EA5352"/>
    <w:rsid w:val="00EA5CA2"/>
    <w:rsid w:val="00EA5DAE"/>
    <w:rsid w:val="00EA634E"/>
    <w:rsid w:val="00EA7CF9"/>
    <w:rsid w:val="00EB0640"/>
    <w:rsid w:val="00EB07F8"/>
    <w:rsid w:val="00EB10A3"/>
    <w:rsid w:val="00EB1917"/>
    <w:rsid w:val="00EB1D86"/>
    <w:rsid w:val="00EB43F8"/>
    <w:rsid w:val="00EB4848"/>
    <w:rsid w:val="00EB5484"/>
    <w:rsid w:val="00EB654C"/>
    <w:rsid w:val="00EB786E"/>
    <w:rsid w:val="00EC0422"/>
    <w:rsid w:val="00EC086D"/>
    <w:rsid w:val="00EC204F"/>
    <w:rsid w:val="00EC2B23"/>
    <w:rsid w:val="00EC3540"/>
    <w:rsid w:val="00EC4EEE"/>
    <w:rsid w:val="00EC7B5E"/>
    <w:rsid w:val="00EC7E39"/>
    <w:rsid w:val="00ED0C0A"/>
    <w:rsid w:val="00ED2379"/>
    <w:rsid w:val="00ED2890"/>
    <w:rsid w:val="00ED4234"/>
    <w:rsid w:val="00ED4998"/>
    <w:rsid w:val="00ED5830"/>
    <w:rsid w:val="00ED5940"/>
    <w:rsid w:val="00ED7A63"/>
    <w:rsid w:val="00EE09B3"/>
    <w:rsid w:val="00EE0EF8"/>
    <w:rsid w:val="00EE36AA"/>
    <w:rsid w:val="00EE487E"/>
    <w:rsid w:val="00EE566E"/>
    <w:rsid w:val="00EE6006"/>
    <w:rsid w:val="00EE6D8E"/>
    <w:rsid w:val="00EF12D1"/>
    <w:rsid w:val="00EF1503"/>
    <w:rsid w:val="00EF28F6"/>
    <w:rsid w:val="00EF3CFB"/>
    <w:rsid w:val="00EF3D8F"/>
    <w:rsid w:val="00EF4981"/>
    <w:rsid w:val="00EF6C8F"/>
    <w:rsid w:val="00F00C87"/>
    <w:rsid w:val="00F00F48"/>
    <w:rsid w:val="00F00FED"/>
    <w:rsid w:val="00F0237F"/>
    <w:rsid w:val="00F030BD"/>
    <w:rsid w:val="00F046DB"/>
    <w:rsid w:val="00F04A1E"/>
    <w:rsid w:val="00F04D50"/>
    <w:rsid w:val="00F04FCE"/>
    <w:rsid w:val="00F060CB"/>
    <w:rsid w:val="00F0695A"/>
    <w:rsid w:val="00F070B7"/>
    <w:rsid w:val="00F071D0"/>
    <w:rsid w:val="00F103EC"/>
    <w:rsid w:val="00F12934"/>
    <w:rsid w:val="00F131EA"/>
    <w:rsid w:val="00F13423"/>
    <w:rsid w:val="00F13806"/>
    <w:rsid w:val="00F141C3"/>
    <w:rsid w:val="00F147DE"/>
    <w:rsid w:val="00F14ABA"/>
    <w:rsid w:val="00F14FDF"/>
    <w:rsid w:val="00F15CF2"/>
    <w:rsid w:val="00F16BB9"/>
    <w:rsid w:val="00F1786A"/>
    <w:rsid w:val="00F203A6"/>
    <w:rsid w:val="00F20570"/>
    <w:rsid w:val="00F22D32"/>
    <w:rsid w:val="00F25C39"/>
    <w:rsid w:val="00F2642D"/>
    <w:rsid w:val="00F26484"/>
    <w:rsid w:val="00F26558"/>
    <w:rsid w:val="00F26C41"/>
    <w:rsid w:val="00F30D92"/>
    <w:rsid w:val="00F30EB9"/>
    <w:rsid w:val="00F3140F"/>
    <w:rsid w:val="00F33432"/>
    <w:rsid w:val="00F34557"/>
    <w:rsid w:val="00F34830"/>
    <w:rsid w:val="00F3612A"/>
    <w:rsid w:val="00F36B4D"/>
    <w:rsid w:val="00F3759D"/>
    <w:rsid w:val="00F37767"/>
    <w:rsid w:val="00F40387"/>
    <w:rsid w:val="00F40F38"/>
    <w:rsid w:val="00F41215"/>
    <w:rsid w:val="00F423D8"/>
    <w:rsid w:val="00F428C7"/>
    <w:rsid w:val="00F5011C"/>
    <w:rsid w:val="00F50DA3"/>
    <w:rsid w:val="00F50EAF"/>
    <w:rsid w:val="00F517DC"/>
    <w:rsid w:val="00F51FFF"/>
    <w:rsid w:val="00F53CD9"/>
    <w:rsid w:val="00F546D8"/>
    <w:rsid w:val="00F5521F"/>
    <w:rsid w:val="00F55F16"/>
    <w:rsid w:val="00F562CD"/>
    <w:rsid w:val="00F56352"/>
    <w:rsid w:val="00F56BC0"/>
    <w:rsid w:val="00F5783A"/>
    <w:rsid w:val="00F61410"/>
    <w:rsid w:val="00F62451"/>
    <w:rsid w:val="00F62825"/>
    <w:rsid w:val="00F632F9"/>
    <w:rsid w:val="00F6338D"/>
    <w:rsid w:val="00F63C40"/>
    <w:rsid w:val="00F65D9B"/>
    <w:rsid w:val="00F664D5"/>
    <w:rsid w:val="00F66657"/>
    <w:rsid w:val="00F674FE"/>
    <w:rsid w:val="00F701C3"/>
    <w:rsid w:val="00F7024C"/>
    <w:rsid w:val="00F720E3"/>
    <w:rsid w:val="00F73598"/>
    <w:rsid w:val="00F74211"/>
    <w:rsid w:val="00F779B0"/>
    <w:rsid w:val="00F83D36"/>
    <w:rsid w:val="00F843FD"/>
    <w:rsid w:val="00F85260"/>
    <w:rsid w:val="00F85DC0"/>
    <w:rsid w:val="00F86603"/>
    <w:rsid w:val="00F87B13"/>
    <w:rsid w:val="00F90479"/>
    <w:rsid w:val="00F939F5"/>
    <w:rsid w:val="00F94185"/>
    <w:rsid w:val="00F95AFC"/>
    <w:rsid w:val="00F961E7"/>
    <w:rsid w:val="00F9743D"/>
    <w:rsid w:val="00FA0644"/>
    <w:rsid w:val="00FA10A6"/>
    <w:rsid w:val="00FA1533"/>
    <w:rsid w:val="00FA23F7"/>
    <w:rsid w:val="00FA3593"/>
    <w:rsid w:val="00FA3A7D"/>
    <w:rsid w:val="00FA4A28"/>
    <w:rsid w:val="00FA501A"/>
    <w:rsid w:val="00FA54CB"/>
    <w:rsid w:val="00FA54D7"/>
    <w:rsid w:val="00FA5C02"/>
    <w:rsid w:val="00FA7031"/>
    <w:rsid w:val="00FA73ED"/>
    <w:rsid w:val="00FA7970"/>
    <w:rsid w:val="00FA7F9D"/>
    <w:rsid w:val="00FB1584"/>
    <w:rsid w:val="00FB2386"/>
    <w:rsid w:val="00FB6463"/>
    <w:rsid w:val="00FC04E3"/>
    <w:rsid w:val="00FC0AD5"/>
    <w:rsid w:val="00FC0D93"/>
    <w:rsid w:val="00FC15F1"/>
    <w:rsid w:val="00FC40E0"/>
    <w:rsid w:val="00FC556F"/>
    <w:rsid w:val="00FC5691"/>
    <w:rsid w:val="00FC69D7"/>
    <w:rsid w:val="00FC70C8"/>
    <w:rsid w:val="00FD0056"/>
    <w:rsid w:val="00FD01FB"/>
    <w:rsid w:val="00FD0577"/>
    <w:rsid w:val="00FD1447"/>
    <w:rsid w:val="00FD157E"/>
    <w:rsid w:val="00FD20AE"/>
    <w:rsid w:val="00FD22A3"/>
    <w:rsid w:val="00FD2649"/>
    <w:rsid w:val="00FD27B4"/>
    <w:rsid w:val="00FD2CCA"/>
    <w:rsid w:val="00FD3BE1"/>
    <w:rsid w:val="00FE0478"/>
    <w:rsid w:val="00FE1D0F"/>
    <w:rsid w:val="00FE25FF"/>
    <w:rsid w:val="00FE47E5"/>
    <w:rsid w:val="00FE4DAD"/>
    <w:rsid w:val="00FE5F1B"/>
    <w:rsid w:val="00FE634C"/>
    <w:rsid w:val="00FE6F8E"/>
    <w:rsid w:val="00FF1B4E"/>
    <w:rsid w:val="00FF1E1A"/>
    <w:rsid w:val="00FF1FB9"/>
    <w:rsid w:val="00FF252E"/>
    <w:rsid w:val="00FF2AEE"/>
    <w:rsid w:val="00FF32F3"/>
    <w:rsid w:val="00FF79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rPr>
      <w:rFonts w:ascii="標楷體" w:eastAsia="標楷體" w:hAnsi="標楷體"/>
      <w:kern w:val="2"/>
      <w:sz w:val="24"/>
      <w:szCs w:val="24"/>
      <w:u w:color="FF0000"/>
    </w:rPr>
  </w:style>
  <w:style w:type="paragraph" w:styleId="1">
    <w:name w:val="heading 1"/>
    <w:aliases w:val="題號1"/>
    <w:basedOn w:val="a0"/>
    <w:next w:val="a0"/>
    <w:link w:val="10"/>
    <w:qFormat/>
    <w:rsid w:val="00D6616D"/>
    <w:pPr>
      <w:keepNext/>
      <w:jc w:val="center"/>
      <w:outlineLvl w:val="0"/>
    </w:pPr>
    <w:rPr>
      <w:rFonts w:ascii="Times New Roman" w:eastAsia="新細明體" w:hAnsi="Times New Roman"/>
      <w:b/>
      <w:bCs/>
      <w:sz w:val="22"/>
      <w:szCs w:val="22"/>
    </w:rPr>
  </w:style>
  <w:style w:type="paragraph" w:styleId="4">
    <w:name w:val="heading 4"/>
    <w:basedOn w:val="a0"/>
    <w:next w:val="a0"/>
    <w:link w:val="40"/>
    <w:qFormat/>
    <w:rsid w:val="00D6616D"/>
    <w:pPr>
      <w:numPr>
        <w:ilvl w:val="3"/>
        <w:numId w:val="5"/>
      </w:numPr>
      <w:adjustRightInd w:val="0"/>
      <w:spacing w:line="360" w:lineRule="exact"/>
      <w:ind w:left="851" w:hanging="284"/>
      <w:textAlignment w:val="baseline"/>
      <w:outlineLvl w:val="3"/>
    </w:pPr>
    <w:rPr>
      <w:rFonts w:ascii="Times New Roman" w:eastAsia="新細明體" w:hAnsi="Times New Roman"/>
      <w:kern w:val="0"/>
    </w:rPr>
  </w:style>
  <w:style w:type="paragraph" w:styleId="5">
    <w:name w:val="heading 5"/>
    <w:basedOn w:val="a0"/>
    <w:next w:val="a0"/>
    <w:link w:val="50"/>
    <w:qFormat/>
    <w:rsid w:val="00D6616D"/>
    <w:pPr>
      <w:keepNext/>
      <w:numPr>
        <w:numId w:val="8"/>
      </w:numPr>
      <w:tabs>
        <w:tab w:val="clear" w:pos="1080"/>
        <w:tab w:val="num" w:pos="276"/>
        <w:tab w:val="num" w:pos="648"/>
        <w:tab w:val="num" w:pos="675"/>
        <w:tab w:val="num" w:pos="960"/>
        <w:tab w:val="num" w:pos="1125"/>
        <w:tab w:val="num" w:pos="1497"/>
      </w:tabs>
      <w:adjustRightInd w:val="0"/>
      <w:spacing w:line="360" w:lineRule="atLeast"/>
      <w:ind w:left="1152" w:hanging="312"/>
      <w:jc w:val="center"/>
      <w:textAlignment w:val="baseline"/>
      <w:outlineLvl w:val="4"/>
    </w:pPr>
    <w:rPr>
      <w:rFonts w:ascii="Times New Roman" w:eastAsia="華康儷粗黑" w:hAnsi="Times New Roman"/>
      <w:kern w:val="0"/>
      <w:sz w:val="36"/>
      <w:szCs w:val="36"/>
    </w:rPr>
  </w:style>
  <w:style w:type="paragraph" w:styleId="6">
    <w:name w:val="heading 6"/>
    <w:basedOn w:val="a0"/>
    <w:next w:val="a0"/>
    <w:link w:val="60"/>
    <w:qFormat/>
    <w:rsid w:val="00D6616D"/>
    <w:pPr>
      <w:keepNext/>
      <w:numPr>
        <w:numId w:val="7"/>
      </w:numPr>
      <w:tabs>
        <w:tab w:val="clear" w:pos="345"/>
        <w:tab w:val="num" w:pos="276"/>
        <w:tab w:val="num" w:pos="648"/>
        <w:tab w:val="num" w:pos="675"/>
        <w:tab w:val="num" w:pos="720"/>
        <w:tab w:val="num" w:pos="1125"/>
        <w:tab w:val="num" w:pos="1497"/>
      </w:tabs>
      <w:adjustRightInd w:val="0"/>
      <w:snapToGrid w:val="0"/>
      <w:spacing w:line="500" w:lineRule="atLeast"/>
      <w:ind w:firstLine="3255"/>
      <w:jc w:val="both"/>
      <w:textAlignment w:val="baseline"/>
      <w:outlineLvl w:val="5"/>
    </w:pPr>
    <w:rPr>
      <w:rFonts w:ascii="新細明體" w:eastAsia="新細明體" w:hAnsi="Times New Roman"/>
      <w:b/>
      <w:bCs/>
      <w:kern w:val="0"/>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a"/>
    <w:basedOn w:val="a0"/>
    <w:rsid w:val="0018716F"/>
    <w:pPr>
      <w:snapToGrid w:val="0"/>
      <w:ind w:left="540" w:hanging="540"/>
      <w:jc w:val="both"/>
    </w:pPr>
    <w:rPr>
      <w:rFonts w:hAnsi="Times New Roman"/>
      <w:b/>
      <w:sz w:val="28"/>
      <w:szCs w:val="20"/>
    </w:rPr>
  </w:style>
  <w:style w:type="paragraph" w:customStyle="1" w:styleId="A1">
    <w:name w:val="A1"/>
    <w:basedOn w:val="a5"/>
    <w:rsid w:val="0018716F"/>
    <w:pPr>
      <w:numPr>
        <w:numId w:val="1"/>
      </w:numPr>
      <w:spacing w:beforeLines="50" w:before="180" w:line="400" w:lineRule="exact"/>
      <w:outlineLvl w:val="0"/>
    </w:pPr>
    <w:rPr>
      <w:rFonts w:hAnsi="標楷體"/>
    </w:rPr>
  </w:style>
  <w:style w:type="character" w:customStyle="1" w:styleId="style4">
    <w:name w:val="style4"/>
    <w:basedOn w:val="a2"/>
    <w:rsid w:val="0018716F"/>
  </w:style>
  <w:style w:type="paragraph" w:styleId="a6">
    <w:name w:val="Balloon Text"/>
    <w:basedOn w:val="a0"/>
    <w:link w:val="a7"/>
    <w:semiHidden/>
    <w:unhideWhenUsed/>
    <w:rsid w:val="00440920"/>
    <w:rPr>
      <w:rFonts w:asciiTheme="majorHAnsi" w:eastAsiaTheme="majorEastAsia" w:hAnsiTheme="majorHAnsi" w:cstheme="majorBidi"/>
      <w:sz w:val="18"/>
      <w:szCs w:val="18"/>
    </w:rPr>
  </w:style>
  <w:style w:type="character" w:customStyle="1" w:styleId="a7">
    <w:name w:val="註解方塊文字 字元"/>
    <w:basedOn w:val="a2"/>
    <w:link w:val="a6"/>
    <w:uiPriority w:val="99"/>
    <w:semiHidden/>
    <w:rsid w:val="00440920"/>
    <w:rPr>
      <w:rFonts w:asciiTheme="majorHAnsi" w:eastAsiaTheme="majorEastAsia" w:hAnsiTheme="majorHAnsi" w:cstheme="majorBidi"/>
      <w:kern w:val="2"/>
      <w:sz w:val="18"/>
      <w:szCs w:val="18"/>
      <w:u w:color="FF0000"/>
    </w:rPr>
  </w:style>
  <w:style w:type="paragraph" w:styleId="a8">
    <w:name w:val="header"/>
    <w:basedOn w:val="a0"/>
    <w:link w:val="a9"/>
    <w:unhideWhenUsed/>
    <w:rsid w:val="00915164"/>
    <w:pPr>
      <w:tabs>
        <w:tab w:val="center" w:pos="4153"/>
        <w:tab w:val="right" w:pos="8306"/>
      </w:tabs>
      <w:snapToGrid w:val="0"/>
    </w:pPr>
    <w:rPr>
      <w:sz w:val="20"/>
      <w:szCs w:val="20"/>
    </w:rPr>
  </w:style>
  <w:style w:type="character" w:customStyle="1" w:styleId="a9">
    <w:name w:val="頁首 字元"/>
    <w:basedOn w:val="a2"/>
    <w:link w:val="a8"/>
    <w:uiPriority w:val="99"/>
    <w:rsid w:val="00915164"/>
    <w:rPr>
      <w:rFonts w:ascii="標楷體" w:eastAsia="標楷體" w:hAnsi="標楷體"/>
      <w:kern w:val="2"/>
      <w:u w:color="FF0000"/>
    </w:rPr>
  </w:style>
  <w:style w:type="paragraph" w:styleId="aa">
    <w:name w:val="footer"/>
    <w:basedOn w:val="a0"/>
    <w:link w:val="ab"/>
    <w:uiPriority w:val="99"/>
    <w:unhideWhenUsed/>
    <w:rsid w:val="00915164"/>
    <w:pPr>
      <w:tabs>
        <w:tab w:val="center" w:pos="4153"/>
        <w:tab w:val="right" w:pos="8306"/>
      </w:tabs>
      <w:snapToGrid w:val="0"/>
    </w:pPr>
    <w:rPr>
      <w:sz w:val="20"/>
      <w:szCs w:val="20"/>
    </w:rPr>
  </w:style>
  <w:style w:type="character" w:customStyle="1" w:styleId="ab">
    <w:name w:val="頁尾 字元"/>
    <w:basedOn w:val="a2"/>
    <w:link w:val="aa"/>
    <w:uiPriority w:val="99"/>
    <w:rsid w:val="00915164"/>
    <w:rPr>
      <w:rFonts w:ascii="標楷體" w:eastAsia="標楷體" w:hAnsi="標楷體"/>
      <w:kern w:val="2"/>
      <w:u w:color="FF0000"/>
    </w:rPr>
  </w:style>
  <w:style w:type="character" w:styleId="ac">
    <w:name w:val="Placeholder Text"/>
    <w:basedOn w:val="a2"/>
    <w:uiPriority w:val="99"/>
    <w:semiHidden/>
    <w:rsid w:val="00915164"/>
    <w:rPr>
      <w:color w:val="808080"/>
    </w:rPr>
  </w:style>
  <w:style w:type="table" w:styleId="ad">
    <w:name w:val="Table Grid"/>
    <w:basedOn w:val="a3"/>
    <w:uiPriority w:val="59"/>
    <w:rsid w:val="00875C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aliases w:val="題號1 字元"/>
    <w:basedOn w:val="a2"/>
    <w:link w:val="1"/>
    <w:rsid w:val="00D6616D"/>
    <w:rPr>
      <w:b/>
      <w:bCs/>
      <w:kern w:val="2"/>
      <w:sz w:val="22"/>
      <w:szCs w:val="22"/>
    </w:rPr>
  </w:style>
  <w:style w:type="character" w:customStyle="1" w:styleId="40">
    <w:name w:val="標題 4 字元"/>
    <w:basedOn w:val="a2"/>
    <w:link w:val="4"/>
    <w:rsid w:val="00D6616D"/>
    <w:rPr>
      <w:sz w:val="24"/>
      <w:szCs w:val="24"/>
      <w:u w:color="FF0000"/>
    </w:rPr>
  </w:style>
  <w:style w:type="character" w:customStyle="1" w:styleId="50">
    <w:name w:val="標題 5 字元"/>
    <w:basedOn w:val="a2"/>
    <w:link w:val="5"/>
    <w:rsid w:val="00D6616D"/>
    <w:rPr>
      <w:rFonts w:eastAsia="華康儷粗黑"/>
      <w:sz w:val="36"/>
      <w:szCs w:val="36"/>
      <w:u w:color="FF0000"/>
    </w:rPr>
  </w:style>
  <w:style w:type="character" w:customStyle="1" w:styleId="60">
    <w:name w:val="標題 6 字元"/>
    <w:basedOn w:val="a2"/>
    <w:link w:val="6"/>
    <w:rsid w:val="00D6616D"/>
    <w:rPr>
      <w:rFonts w:ascii="新細明體"/>
      <w:b/>
      <w:bCs/>
      <w:sz w:val="32"/>
      <w:szCs w:val="32"/>
      <w:u w:color="FF0000"/>
    </w:rPr>
  </w:style>
  <w:style w:type="character" w:styleId="ae">
    <w:name w:val="page number"/>
    <w:basedOn w:val="a2"/>
    <w:semiHidden/>
    <w:rsid w:val="00D6616D"/>
  </w:style>
  <w:style w:type="paragraph" w:customStyle="1" w:styleId="a-1">
    <w:name w:val="a-1"/>
    <w:basedOn w:val="a5"/>
    <w:rsid w:val="00D6616D"/>
    <w:pPr>
      <w:spacing w:beforeLines="50" w:before="180" w:after="180" w:line="420" w:lineRule="atLeast"/>
      <w:ind w:left="538" w:hanging="289"/>
    </w:pPr>
  </w:style>
  <w:style w:type="paragraph" w:customStyle="1" w:styleId="xl35">
    <w:name w:val="xl35"/>
    <w:basedOn w:val="a0"/>
    <w:rsid w:val="00D6616D"/>
    <w:pPr>
      <w:widowControl/>
      <w:spacing w:before="100" w:beforeAutospacing="1" w:after="100" w:afterAutospacing="1"/>
      <w:jc w:val="center"/>
      <w:textAlignment w:val="center"/>
    </w:pPr>
    <w:rPr>
      <w:rFonts w:ascii="Arial" w:eastAsia="Arial Unicode MS" w:hAnsi="Arial" w:cs="Arial"/>
      <w:kern w:val="0"/>
    </w:rPr>
  </w:style>
  <w:style w:type="character" w:styleId="af">
    <w:name w:val="Hyperlink"/>
    <w:uiPriority w:val="99"/>
    <w:rsid w:val="00D6616D"/>
    <w:rPr>
      <w:color w:val="0000FF"/>
      <w:u w:val="single"/>
    </w:rPr>
  </w:style>
  <w:style w:type="character" w:styleId="af0">
    <w:name w:val="FollowedHyperlink"/>
    <w:semiHidden/>
    <w:rsid w:val="00D6616D"/>
    <w:rPr>
      <w:color w:val="800080"/>
      <w:u w:val="single"/>
    </w:rPr>
  </w:style>
  <w:style w:type="paragraph" w:customStyle="1" w:styleId="af1">
    <w:name w:val="行文機關"/>
    <w:basedOn w:val="a0"/>
    <w:autoRedefine/>
    <w:rsid w:val="00D6616D"/>
    <w:pPr>
      <w:snapToGrid w:val="0"/>
    </w:pPr>
    <w:rPr>
      <w:rFonts w:ascii="Times New Roman" w:hAnsi="Times New Roman"/>
      <w:sz w:val="40"/>
      <w:szCs w:val="20"/>
    </w:rPr>
  </w:style>
  <w:style w:type="paragraph" w:customStyle="1" w:styleId="a">
    <w:name w:val="分項段落"/>
    <w:basedOn w:val="a0"/>
    <w:rsid w:val="00D6616D"/>
    <w:pPr>
      <w:numPr>
        <w:numId w:val="3"/>
      </w:numPr>
      <w:kinsoku w:val="0"/>
      <w:wordWrap w:val="0"/>
      <w:snapToGrid w:val="0"/>
      <w:spacing w:line="500" w:lineRule="exact"/>
      <w:jc w:val="both"/>
    </w:pPr>
    <w:rPr>
      <w:rFonts w:ascii="Times New Roman" w:hAnsi="Times New Roman"/>
      <w:spacing w:val="20"/>
      <w:kern w:val="0"/>
      <w:sz w:val="32"/>
      <w:szCs w:val="20"/>
    </w:rPr>
  </w:style>
  <w:style w:type="paragraph" w:customStyle="1" w:styleId="34">
    <w:name w:val="樣式34"/>
    <w:basedOn w:val="a0"/>
    <w:rsid w:val="00D6616D"/>
    <w:pPr>
      <w:widowControl/>
      <w:numPr>
        <w:numId w:val="4"/>
      </w:numPr>
      <w:tabs>
        <w:tab w:val="num" w:pos="648"/>
        <w:tab w:val="num" w:pos="1085"/>
        <w:tab w:val="num" w:pos="1497"/>
      </w:tabs>
      <w:snapToGrid w:val="0"/>
      <w:spacing w:beforeLines="50" w:before="180" w:afterLines="50" w:after="180" w:line="360" w:lineRule="exact"/>
      <w:jc w:val="both"/>
    </w:pPr>
    <w:rPr>
      <w:rFonts w:ascii="Times New Roman" w:eastAsia="新細明體" w:hAnsi="Times New Roman"/>
      <w:color w:val="000000"/>
      <w:spacing w:val="12"/>
    </w:rPr>
  </w:style>
  <w:style w:type="paragraph" w:customStyle="1" w:styleId="8">
    <w:name w:val="樣式8"/>
    <w:basedOn w:val="a0"/>
    <w:rsid w:val="00D6616D"/>
    <w:pPr>
      <w:numPr>
        <w:ilvl w:val="1"/>
        <w:numId w:val="6"/>
      </w:numPr>
      <w:snapToGrid w:val="0"/>
      <w:spacing w:beforeLines="50" w:before="180" w:line="360" w:lineRule="atLeast"/>
      <w:jc w:val="both"/>
    </w:pPr>
    <w:rPr>
      <w:rFonts w:ascii="Arial" w:eastAsia="新細明體" w:hAnsi="Arial"/>
      <w:color w:val="000000"/>
      <w:spacing w:val="12"/>
      <w:kern w:val="0"/>
    </w:rPr>
  </w:style>
  <w:style w:type="paragraph" w:customStyle="1" w:styleId="1-1">
    <w:name w:val="圖1-1"/>
    <w:basedOn w:val="a0"/>
    <w:rsid w:val="00D6616D"/>
    <w:pPr>
      <w:tabs>
        <w:tab w:val="left" w:pos="2340"/>
        <w:tab w:val="left" w:pos="4320"/>
        <w:tab w:val="left" w:pos="6300"/>
        <w:tab w:val="left" w:pos="8280"/>
      </w:tabs>
      <w:wordWrap w:val="0"/>
      <w:overflowPunct w:val="0"/>
      <w:autoSpaceDE w:val="0"/>
      <w:autoSpaceDN w:val="0"/>
      <w:adjustRightInd w:val="0"/>
      <w:spacing w:before="60"/>
      <w:jc w:val="center"/>
      <w:textAlignment w:val="baseline"/>
    </w:pPr>
    <w:rPr>
      <w:rFonts w:ascii="Arial" w:eastAsia="新細明體" w:hAnsi="Arial"/>
      <w:b/>
      <w:bCs/>
      <w:color w:val="000000"/>
      <w:spacing w:val="12"/>
    </w:rPr>
  </w:style>
  <w:style w:type="character" w:styleId="af2">
    <w:name w:val="annotation reference"/>
    <w:semiHidden/>
    <w:rsid w:val="00D6616D"/>
    <w:rPr>
      <w:sz w:val="18"/>
      <w:szCs w:val="18"/>
    </w:rPr>
  </w:style>
  <w:style w:type="paragraph" w:styleId="af3">
    <w:name w:val="annotation text"/>
    <w:basedOn w:val="a0"/>
    <w:link w:val="af4"/>
    <w:semiHidden/>
    <w:rsid w:val="00D6616D"/>
    <w:rPr>
      <w:rFonts w:ascii="Times New Roman" w:eastAsia="新細明體" w:hAnsi="Times New Roman"/>
    </w:rPr>
  </w:style>
  <w:style w:type="character" w:customStyle="1" w:styleId="af4">
    <w:name w:val="註解文字 字元"/>
    <w:basedOn w:val="a2"/>
    <w:link w:val="af3"/>
    <w:semiHidden/>
    <w:rsid w:val="00D6616D"/>
    <w:rPr>
      <w:kern w:val="2"/>
      <w:sz w:val="24"/>
      <w:szCs w:val="24"/>
    </w:rPr>
  </w:style>
  <w:style w:type="paragraph" w:customStyle="1" w:styleId="xl24">
    <w:name w:val="xl24"/>
    <w:basedOn w:val="a0"/>
    <w:rsid w:val="00D6616D"/>
    <w:pPr>
      <w:widowControl/>
      <w:pBdr>
        <w:right w:val="single" w:sz="4" w:space="0" w:color="000000"/>
      </w:pBdr>
      <w:shd w:val="clear" w:color="auto" w:fill="FF99CC"/>
      <w:spacing w:before="100" w:beforeAutospacing="1" w:after="100" w:afterAutospacing="1"/>
      <w:jc w:val="right"/>
    </w:pPr>
    <w:rPr>
      <w:rFonts w:cs="Arial Unicode MS" w:hint="eastAsia"/>
      <w:b/>
      <w:bCs/>
      <w:kern w:val="0"/>
    </w:rPr>
  </w:style>
  <w:style w:type="paragraph" w:customStyle="1" w:styleId="xl25">
    <w:name w:val="xl25"/>
    <w:basedOn w:val="a0"/>
    <w:rsid w:val="00D6616D"/>
    <w:pPr>
      <w:widowControl/>
      <w:pBdr>
        <w:right w:val="single" w:sz="4" w:space="0" w:color="000000"/>
      </w:pBdr>
      <w:spacing w:before="100" w:beforeAutospacing="1" w:after="100" w:afterAutospacing="1"/>
      <w:jc w:val="right"/>
    </w:pPr>
    <w:rPr>
      <w:rFonts w:cs="Arial Unicode MS" w:hint="eastAsia"/>
      <w:b/>
      <w:bCs/>
      <w:kern w:val="0"/>
    </w:rPr>
  </w:style>
  <w:style w:type="paragraph" w:customStyle="1" w:styleId="xl26">
    <w:name w:val="xl26"/>
    <w:basedOn w:val="a0"/>
    <w:rsid w:val="00D6616D"/>
    <w:pPr>
      <w:widowControl/>
      <w:pBdr>
        <w:right w:val="single" w:sz="4" w:space="0" w:color="000000"/>
      </w:pBdr>
      <w:shd w:val="clear" w:color="auto" w:fill="FFFFFF"/>
      <w:spacing w:before="100" w:beforeAutospacing="1" w:after="100" w:afterAutospacing="1"/>
      <w:jc w:val="right"/>
    </w:pPr>
    <w:rPr>
      <w:rFonts w:cs="Arial Unicode MS" w:hint="eastAsia"/>
      <w:b/>
      <w:bCs/>
      <w:kern w:val="0"/>
    </w:rPr>
  </w:style>
  <w:style w:type="paragraph" w:customStyle="1" w:styleId="xl27">
    <w:name w:val="xl27"/>
    <w:basedOn w:val="a0"/>
    <w:rsid w:val="00D6616D"/>
    <w:pPr>
      <w:widowControl/>
      <w:spacing w:before="100" w:beforeAutospacing="1" w:after="100" w:afterAutospacing="1"/>
      <w:jc w:val="right"/>
    </w:pPr>
    <w:rPr>
      <w:rFonts w:cs="Arial Unicode MS" w:hint="eastAsia"/>
      <w:b/>
      <w:bCs/>
      <w:kern w:val="0"/>
    </w:rPr>
  </w:style>
  <w:style w:type="paragraph" w:customStyle="1" w:styleId="xl28">
    <w:name w:val="xl28"/>
    <w:basedOn w:val="a0"/>
    <w:rsid w:val="00D6616D"/>
    <w:pPr>
      <w:widowControl/>
      <w:pBdr>
        <w:left w:val="double" w:sz="6" w:space="0" w:color="auto"/>
      </w:pBdr>
      <w:spacing w:before="100" w:beforeAutospacing="1" w:after="100" w:afterAutospacing="1"/>
      <w:jc w:val="right"/>
    </w:pPr>
    <w:rPr>
      <w:rFonts w:cs="Arial Unicode MS" w:hint="eastAsia"/>
      <w:b/>
      <w:bCs/>
      <w:kern w:val="0"/>
    </w:rPr>
  </w:style>
  <w:style w:type="paragraph" w:customStyle="1" w:styleId="xl29">
    <w:name w:val="xl29"/>
    <w:basedOn w:val="a0"/>
    <w:rsid w:val="00D6616D"/>
    <w:pPr>
      <w:widowControl/>
      <w:pBdr>
        <w:right w:val="single" w:sz="4" w:space="0" w:color="000000"/>
      </w:pBdr>
      <w:shd w:val="clear" w:color="auto" w:fill="FFFFFF"/>
      <w:spacing w:before="100" w:beforeAutospacing="1" w:after="100" w:afterAutospacing="1"/>
      <w:jc w:val="right"/>
    </w:pPr>
    <w:rPr>
      <w:rFonts w:cs="Arial Unicode MS" w:hint="eastAsia"/>
      <w:kern w:val="0"/>
    </w:rPr>
  </w:style>
  <w:style w:type="paragraph" w:customStyle="1" w:styleId="xl30">
    <w:name w:val="xl30"/>
    <w:basedOn w:val="a0"/>
    <w:rsid w:val="00D6616D"/>
    <w:pPr>
      <w:widowControl/>
      <w:pBdr>
        <w:right w:val="single" w:sz="4" w:space="0" w:color="000000"/>
      </w:pBdr>
      <w:shd w:val="clear" w:color="auto" w:fill="99CCFF"/>
      <w:spacing w:before="100" w:beforeAutospacing="1" w:after="100" w:afterAutospacing="1"/>
      <w:jc w:val="right"/>
    </w:pPr>
    <w:rPr>
      <w:rFonts w:cs="Arial Unicode MS" w:hint="eastAsia"/>
      <w:kern w:val="0"/>
    </w:rPr>
  </w:style>
  <w:style w:type="paragraph" w:customStyle="1" w:styleId="xl31">
    <w:name w:val="xl31"/>
    <w:basedOn w:val="a0"/>
    <w:rsid w:val="00D6616D"/>
    <w:pPr>
      <w:widowControl/>
      <w:pBdr>
        <w:right w:val="single" w:sz="4" w:space="0" w:color="000000"/>
      </w:pBdr>
      <w:shd w:val="clear" w:color="auto" w:fill="FF99CC"/>
      <w:spacing w:before="100" w:beforeAutospacing="1" w:after="100" w:afterAutospacing="1"/>
      <w:jc w:val="right"/>
    </w:pPr>
    <w:rPr>
      <w:rFonts w:cs="Arial Unicode MS" w:hint="eastAsia"/>
      <w:kern w:val="0"/>
    </w:rPr>
  </w:style>
  <w:style w:type="paragraph" w:customStyle="1" w:styleId="xl32">
    <w:name w:val="xl32"/>
    <w:basedOn w:val="a0"/>
    <w:rsid w:val="00D6616D"/>
    <w:pPr>
      <w:widowControl/>
      <w:pBdr>
        <w:right w:val="single" w:sz="4" w:space="0" w:color="000000"/>
      </w:pBdr>
      <w:spacing w:before="100" w:beforeAutospacing="1" w:after="100" w:afterAutospacing="1"/>
      <w:jc w:val="right"/>
    </w:pPr>
    <w:rPr>
      <w:rFonts w:cs="Arial Unicode MS" w:hint="eastAsia"/>
      <w:kern w:val="0"/>
    </w:rPr>
  </w:style>
  <w:style w:type="paragraph" w:customStyle="1" w:styleId="xl33">
    <w:name w:val="xl33"/>
    <w:basedOn w:val="a0"/>
    <w:rsid w:val="00D6616D"/>
    <w:pPr>
      <w:widowControl/>
      <w:pBdr>
        <w:right w:val="single" w:sz="4" w:space="0" w:color="000000"/>
      </w:pBdr>
      <w:shd w:val="clear" w:color="auto" w:fill="FFFFFF"/>
      <w:spacing w:before="100" w:beforeAutospacing="1" w:after="100" w:afterAutospacing="1"/>
      <w:jc w:val="right"/>
    </w:pPr>
    <w:rPr>
      <w:rFonts w:cs="Arial Unicode MS" w:hint="eastAsia"/>
      <w:kern w:val="0"/>
    </w:rPr>
  </w:style>
  <w:style w:type="paragraph" w:customStyle="1" w:styleId="xl34">
    <w:name w:val="xl34"/>
    <w:basedOn w:val="a0"/>
    <w:rsid w:val="00D6616D"/>
    <w:pPr>
      <w:widowControl/>
      <w:spacing w:before="100" w:beforeAutospacing="1" w:after="100" w:afterAutospacing="1"/>
      <w:jc w:val="right"/>
    </w:pPr>
    <w:rPr>
      <w:rFonts w:cs="Arial Unicode MS" w:hint="eastAsia"/>
      <w:kern w:val="0"/>
    </w:rPr>
  </w:style>
  <w:style w:type="paragraph" w:customStyle="1" w:styleId="xl36">
    <w:name w:val="xl36"/>
    <w:basedOn w:val="a0"/>
    <w:rsid w:val="00D6616D"/>
    <w:pPr>
      <w:widowControl/>
      <w:pBdr>
        <w:bottom w:val="single" w:sz="4" w:space="0" w:color="000000"/>
        <w:right w:val="single" w:sz="4" w:space="0" w:color="000000"/>
      </w:pBdr>
      <w:shd w:val="clear" w:color="auto" w:fill="FFFFFF"/>
      <w:spacing w:before="100" w:beforeAutospacing="1" w:after="100" w:afterAutospacing="1"/>
      <w:jc w:val="right"/>
    </w:pPr>
    <w:rPr>
      <w:rFonts w:cs="Arial Unicode MS" w:hint="eastAsia"/>
      <w:kern w:val="0"/>
    </w:rPr>
  </w:style>
  <w:style w:type="paragraph" w:customStyle="1" w:styleId="xl37">
    <w:name w:val="xl37"/>
    <w:basedOn w:val="a0"/>
    <w:rsid w:val="00D6616D"/>
    <w:pPr>
      <w:widowControl/>
      <w:pBdr>
        <w:bottom w:val="single" w:sz="4" w:space="0" w:color="000000"/>
        <w:right w:val="single" w:sz="4" w:space="0" w:color="000000"/>
      </w:pBdr>
      <w:shd w:val="clear" w:color="auto" w:fill="99CCFF"/>
      <w:spacing w:before="100" w:beforeAutospacing="1" w:after="100" w:afterAutospacing="1"/>
      <w:jc w:val="right"/>
    </w:pPr>
    <w:rPr>
      <w:rFonts w:cs="Arial Unicode MS" w:hint="eastAsia"/>
      <w:kern w:val="0"/>
    </w:rPr>
  </w:style>
  <w:style w:type="paragraph" w:customStyle="1" w:styleId="xl38">
    <w:name w:val="xl38"/>
    <w:basedOn w:val="a0"/>
    <w:rsid w:val="00D6616D"/>
    <w:pPr>
      <w:widowControl/>
      <w:pBdr>
        <w:bottom w:val="single" w:sz="4" w:space="0" w:color="000000"/>
        <w:right w:val="single" w:sz="4" w:space="0" w:color="000000"/>
      </w:pBdr>
      <w:shd w:val="clear" w:color="auto" w:fill="FF99CC"/>
      <w:spacing w:before="100" w:beforeAutospacing="1" w:after="100" w:afterAutospacing="1"/>
      <w:jc w:val="right"/>
    </w:pPr>
    <w:rPr>
      <w:rFonts w:cs="Arial Unicode MS" w:hint="eastAsia"/>
      <w:kern w:val="0"/>
    </w:rPr>
  </w:style>
  <w:style w:type="paragraph" w:customStyle="1" w:styleId="xl39">
    <w:name w:val="xl39"/>
    <w:basedOn w:val="a0"/>
    <w:rsid w:val="00D6616D"/>
    <w:pPr>
      <w:widowControl/>
      <w:pBdr>
        <w:bottom w:val="single" w:sz="4" w:space="0" w:color="000000"/>
        <w:right w:val="single" w:sz="4" w:space="0" w:color="000000"/>
      </w:pBdr>
      <w:spacing w:before="100" w:beforeAutospacing="1" w:after="100" w:afterAutospacing="1"/>
      <w:jc w:val="right"/>
    </w:pPr>
    <w:rPr>
      <w:rFonts w:cs="Arial Unicode MS" w:hint="eastAsia"/>
      <w:kern w:val="0"/>
    </w:rPr>
  </w:style>
  <w:style w:type="paragraph" w:customStyle="1" w:styleId="xl40">
    <w:name w:val="xl40"/>
    <w:basedOn w:val="a0"/>
    <w:rsid w:val="00D6616D"/>
    <w:pPr>
      <w:widowControl/>
      <w:pBdr>
        <w:bottom w:val="single" w:sz="4" w:space="0" w:color="000000"/>
        <w:right w:val="single" w:sz="4" w:space="0" w:color="000000"/>
      </w:pBdr>
      <w:shd w:val="clear" w:color="auto" w:fill="FFFFFF"/>
      <w:spacing w:before="100" w:beforeAutospacing="1" w:after="100" w:afterAutospacing="1"/>
      <w:jc w:val="right"/>
    </w:pPr>
    <w:rPr>
      <w:rFonts w:cs="Arial Unicode MS" w:hint="eastAsia"/>
      <w:kern w:val="0"/>
    </w:rPr>
  </w:style>
  <w:style w:type="paragraph" w:customStyle="1" w:styleId="xl41">
    <w:name w:val="xl41"/>
    <w:basedOn w:val="a0"/>
    <w:rsid w:val="00D6616D"/>
    <w:pPr>
      <w:widowControl/>
      <w:pBdr>
        <w:bottom w:val="single" w:sz="4" w:space="0" w:color="000000"/>
      </w:pBdr>
      <w:spacing w:before="100" w:beforeAutospacing="1" w:after="100" w:afterAutospacing="1"/>
      <w:jc w:val="right"/>
    </w:pPr>
    <w:rPr>
      <w:rFonts w:cs="Arial Unicode MS" w:hint="eastAsia"/>
      <w:kern w:val="0"/>
    </w:rPr>
  </w:style>
  <w:style w:type="paragraph" w:customStyle="1" w:styleId="xl42">
    <w:name w:val="xl42"/>
    <w:basedOn w:val="a0"/>
    <w:rsid w:val="00D6616D"/>
    <w:pPr>
      <w:widowControl/>
      <w:pBdr>
        <w:left w:val="double" w:sz="6" w:space="0" w:color="auto"/>
        <w:bottom w:val="single" w:sz="4" w:space="0" w:color="000000"/>
      </w:pBdr>
      <w:spacing w:before="100" w:beforeAutospacing="1" w:after="100" w:afterAutospacing="1"/>
      <w:jc w:val="right"/>
    </w:pPr>
    <w:rPr>
      <w:rFonts w:cs="Arial Unicode MS" w:hint="eastAsia"/>
      <w:kern w:val="0"/>
    </w:rPr>
  </w:style>
  <w:style w:type="paragraph" w:customStyle="1" w:styleId="A20">
    <w:name w:val="A2"/>
    <w:basedOn w:val="a5"/>
    <w:rsid w:val="00D6616D"/>
    <w:pPr>
      <w:spacing w:beforeLines="50" w:before="180" w:line="400" w:lineRule="exact"/>
      <w:ind w:left="0" w:firstLine="0"/>
      <w:outlineLvl w:val="0"/>
    </w:pPr>
    <w:rPr>
      <w:rFonts w:hAnsi="標楷體"/>
      <w:b w:val="0"/>
      <w:bCs/>
    </w:rPr>
  </w:style>
  <w:style w:type="paragraph" w:styleId="af5">
    <w:name w:val="Body Text"/>
    <w:basedOn w:val="a0"/>
    <w:link w:val="af6"/>
    <w:semiHidden/>
    <w:rsid w:val="00D6616D"/>
    <w:pPr>
      <w:snapToGrid w:val="0"/>
      <w:spacing w:before="120"/>
      <w:jc w:val="both"/>
    </w:pPr>
    <w:rPr>
      <w:rFonts w:ascii="Times New Roman" w:hAnsi="Times New Roman"/>
      <w:sz w:val="28"/>
      <w:szCs w:val="20"/>
    </w:rPr>
  </w:style>
  <w:style w:type="character" w:customStyle="1" w:styleId="af6">
    <w:name w:val="本文 字元"/>
    <w:basedOn w:val="a2"/>
    <w:link w:val="af5"/>
    <w:semiHidden/>
    <w:rsid w:val="00D6616D"/>
    <w:rPr>
      <w:rFonts w:eastAsia="標楷體"/>
      <w:kern w:val="2"/>
      <w:sz w:val="28"/>
    </w:rPr>
  </w:style>
  <w:style w:type="paragraph" w:customStyle="1" w:styleId="7">
    <w:name w:val="樣式7"/>
    <w:basedOn w:val="a0"/>
    <w:rsid w:val="00D6616D"/>
    <w:pPr>
      <w:adjustRightInd w:val="0"/>
      <w:snapToGrid w:val="0"/>
      <w:spacing w:beforeLines="50" w:before="120" w:afterLines="50" w:after="120"/>
      <w:ind w:leftChars="200" w:left="480"/>
      <w:jc w:val="both"/>
      <w:textAlignment w:val="baseline"/>
    </w:pPr>
    <w:rPr>
      <w:rFonts w:ascii="Arial" w:eastAsia="華康中黑體" w:hAnsi="Arial"/>
      <w:spacing w:val="6"/>
      <w:kern w:val="0"/>
    </w:rPr>
  </w:style>
  <w:style w:type="paragraph" w:customStyle="1" w:styleId="af7">
    <w:name w:val="壹、貳"/>
    <w:basedOn w:val="a0"/>
    <w:rsid w:val="00D6616D"/>
    <w:pPr>
      <w:adjustRightInd w:val="0"/>
      <w:snapToGrid w:val="0"/>
      <w:spacing w:beforeLines="50" w:before="180" w:afterLines="50" w:after="180" w:line="440" w:lineRule="exact"/>
    </w:pPr>
    <w:rPr>
      <w:rFonts w:eastAsia="新細明體" w:hAnsi="Times New Roman"/>
      <w:b/>
      <w:bCs/>
      <w:spacing w:val="12"/>
      <w:sz w:val="26"/>
      <w:szCs w:val="26"/>
    </w:rPr>
  </w:style>
  <w:style w:type="paragraph" w:customStyle="1" w:styleId="11">
    <w:name w:val="內文1"/>
    <w:basedOn w:val="a0"/>
    <w:rsid w:val="00D6616D"/>
    <w:pPr>
      <w:kinsoku w:val="0"/>
      <w:overflowPunct w:val="0"/>
      <w:autoSpaceDE w:val="0"/>
      <w:autoSpaceDN w:val="0"/>
      <w:adjustRightInd w:val="0"/>
      <w:snapToGrid w:val="0"/>
      <w:spacing w:after="100" w:line="420" w:lineRule="atLeast"/>
      <w:jc w:val="center"/>
      <w:textAlignment w:val="bottom"/>
    </w:pPr>
    <w:rPr>
      <w:rFonts w:ascii="Times New Roman" w:hAnsi="Times New Roman"/>
      <w:b/>
      <w:kern w:val="0"/>
      <w:szCs w:val="20"/>
    </w:rPr>
  </w:style>
  <w:style w:type="paragraph" w:customStyle="1" w:styleId="font0">
    <w:name w:val="font0"/>
    <w:basedOn w:val="a0"/>
    <w:rsid w:val="00D6616D"/>
    <w:pPr>
      <w:widowControl/>
      <w:spacing w:before="100" w:beforeAutospacing="1" w:after="100" w:afterAutospacing="1"/>
    </w:pPr>
    <w:rPr>
      <w:rFonts w:ascii="Arial" w:eastAsia="Arial Unicode MS" w:hAnsi="Arial" w:cs="Arial"/>
      <w:kern w:val="0"/>
      <w:sz w:val="20"/>
      <w:szCs w:val="20"/>
    </w:rPr>
  </w:style>
  <w:style w:type="paragraph" w:customStyle="1" w:styleId="font5">
    <w:name w:val="font5"/>
    <w:basedOn w:val="a0"/>
    <w:rsid w:val="00D6616D"/>
    <w:pPr>
      <w:widowControl/>
      <w:spacing w:before="100" w:beforeAutospacing="1" w:after="100" w:afterAutospacing="1"/>
    </w:pPr>
    <w:rPr>
      <w:rFonts w:ascii="細明體" w:eastAsia="細明體" w:hAnsi="細明體" w:cs="Arial Unicode MS" w:hint="eastAsia"/>
      <w:kern w:val="0"/>
      <w:sz w:val="18"/>
      <w:szCs w:val="18"/>
    </w:rPr>
  </w:style>
  <w:style w:type="paragraph" w:customStyle="1" w:styleId="xl43">
    <w:name w:val="xl43"/>
    <w:basedOn w:val="a0"/>
    <w:rsid w:val="00D6616D"/>
    <w:pPr>
      <w:widowControl/>
      <w:pBdr>
        <w:bottom w:val="single" w:sz="4" w:space="0" w:color="auto"/>
      </w:pBdr>
      <w:spacing w:before="100" w:beforeAutospacing="1" w:after="100" w:afterAutospacing="1"/>
      <w:textAlignment w:val="center"/>
    </w:pPr>
    <w:rPr>
      <w:rFonts w:ascii="Century Gothic" w:eastAsia="Arial Unicode MS" w:hAnsi="Century Gothic" w:cs="Arial Unicode MS"/>
      <w:b/>
      <w:bCs/>
      <w:kern w:val="0"/>
    </w:rPr>
  </w:style>
  <w:style w:type="paragraph" w:customStyle="1" w:styleId="font6">
    <w:name w:val="font6"/>
    <w:basedOn w:val="a0"/>
    <w:rsid w:val="00D6616D"/>
    <w:pPr>
      <w:widowControl/>
      <w:spacing w:before="100" w:beforeAutospacing="1" w:after="100" w:afterAutospacing="1"/>
    </w:pPr>
    <w:rPr>
      <w:rFonts w:ascii="Century Gothic" w:eastAsia="Arial Unicode MS" w:hAnsi="Century Gothic" w:cs="Arial Unicode MS"/>
      <w:b/>
      <w:bCs/>
      <w:kern w:val="0"/>
      <w:sz w:val="20"/>
      <w:szCs w:val="20"/>
    </w:rPr>
  </w:style>
  <w:style w:type="paragraph" w:customStyle="1" w:styleId="font7">
    <w:name w:val="font7"/>
    <w:basedOn w:val="a0"/>
    <w:rsid w:val="00D6616D"/>
    <w:pPr>
      <w:widowControl/>
      <w:spacing w:before="100" w:beforeAutospacing="1" w:after="100" w:afterAutospacing="1"/>
    </w:pPr>
    <w:rPr>
      <w:rFonts w:ascii="細明體" w:eastAsia="細明體" w:hAnsi="細明體" w:cs="Arial Unicode MS" w:hint="eastAsia"/>
      <w:b/>
      <w:bCs/>
      <w:kern w:val="0"/>
      <w:sz w:val="20"/>
      <w:szCs w:val="20"/>
    </w:rPr>
  </w:style>
  <w:style w:type="paragraph" w:customStyle="1" w:styleId="font8">
    <w:name w:val="font8"/>
    <w:basedOn w:val="a0"/>
    <w:rsid w:val="00D6616D"/>
    <w:pPr>
      <w:widowControl/>
      <w:spacing w:before="100" w:beforeAutospacing="1" w:after="100" w:afterAutospacing="1"/>
    </w:pPr>
    <w:rPr>
      <w:rFonts w:ascii="新細明體" w:eastAsia="新細明體" w:hAnsi="新細明體" w:cs="Arial Unicode MS" w:hint="eastAsia"/>
      <w:kern w:val="0"/>
      <w:sz w:val="18"/>
      <w:szCs w:val="18"/>
    </w:rPr>
  </w:style>
  <w:style w:type="paragraph" w:customStyle="1" w:styleId="xl44">
    <w:name w:val="xl44"/>
    <w:basedOn w:val="a0"/>
    <w:rsid w:val="00D6616D"/>
    <w:pPr>
      <w:widowControl/>
      <w:pBdr>
        <w:bottom w:val="single" w:sz="4" w:space="0" w:color="auto"/>
      </w:pBdr>
      <w:spacing w:before="100" w:beforeAutospacing="1" w:after="100" w:afterAutospacing="1"/>
      <w:jc w:val="center"/>
    </w:pPr>
    <w:rPr>
      <w:rFonts w:ascii="Century Gothic" w:eastAsia="Arial Unicode MS" w:hAnsi="Century Gothic" w:cs="Arial Unicode MS"/>
      <w:b/>
      <w:bCs/>
      <w:kern w:val="0"/>
    </w:rPr>
  </w:style>
  <w:style w:type="paragraph" w:customStyle="1" w:styleId="xl45">
    <w:name w:val="xl45"/>
    <w:basedOn w:val="a0"/>
    <w:rsid w:val="00D6616D"/>
    <w:pPr>
      <w:widowControl/>
      <w:spacing w:before="100" w:beforeAutospacing="1" w:after="100" w:afterAutospacing="1"/>
      <w:jc w:val="right"/>
    </w:pPr>
    <w:rPr>
      <w:rFonts w:ascii="細明體" w:eastAsia="細明體" w:hAnsi="細明體" w:cs="Arial Unicode MS" w:hint="eastAsia"/>
      <w:kern w:val="0"/>
    </w:rPr>
  </w:style>
  <w:style w:type="paragraph" w:customStyle="1" w:styleId="xl46">
    <w:name w:val="xl46"/>
    <w:basedOn w:val="a0"/>
    <w:rsid w:val="00D6616D"/>
    <w:pPr>
      <w:widowControl/>
      <w:pBdr>
        <w:bottom w:val="single" w:sz="4" w:space="0" w:color="auto"/>
      </w:pBdr>
      <w:spacing w:before="100" w:beforeAutospacing="1" w:after="100" w:afterAutospacing="1"/>
      <w:jc w:val="right"/>
    </w:pPr>
    <w:rPr>
      <w:rFonts w:ascii="細明體" w:eastAsia="細明體" w:hAnsi="細明體" w:cs="Arial Unicode MS" w:hint="eastAsia"/>
      <w:kern w:val="0"/>
    </w:rPr>
  </w:style>
  <w:style w:type="paragraph" w:customStyle="1" w:styleId="xl47">
    <w:name w:val="xl47"/>
    <w:basedOn w:val="a0"/>
    <w:rsid w:val="00D6616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新細明體" w:eastAsia="新細明體" w:hAnsi="新細明體" w:cs="Arial Unicode MS" w:hint="eastAsia"/>
      <w:kern w:val="0"/>
      <w:sz w:val="16"/>
      <w:szCs w:val="16"/>
    </w:rPr>
  </w:style>
  <w:style w:type="paragraph" w:customStyle="1" w:styleId="xl48">
    <w:name w:val="xl48"/>
    <w:basedOn w:val="a0"/>
    <w:rsid w:val="00D6616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Arial Unicode MS" w:hint="eastAsia"/>
      <w:kern w:val="0"/>
      <w:sz w:val="16"/>
      <w:szCs w:val="16"/>
    </w:rPr>
  </w:style>
  <w:style w:type="paragraph" w:customStyle="1" w:styleId="51">
    <w:name w:val="樣式5"/>
    <w:basedOn w:val="15"/>
    <w:rsid w:val="00D6616D"/>
    <w:pPr>
      <w:spacing w:afterLines="50" w:after="180"/>
      <w:ind w:leftChars="100" w:left="565" w:hangingChars="123" w:hanging="325"/>
      <w:textDirection w:val="lrTb"/>
    </w:pPr>
    <w:rPr>
      <w:sz w:val="24"/>
      <w:szCs w:val="24"/>
    </w:rPr>
  </w:style>
  <w:style w:type="paragraph" w:customStyle="1" w:styleId="15">
    <w:name w:val="樣式15"/>
    <w:basedOn w:val="12"/>
    <w:rsid w:val="00D6616D"/>
    <w:pPr>
      <w:ind w:leftChars="50" w:left="600" w:hangingChars="169" w:hanging="480"/>
    </w:pPr>
    <w:rPr>
      <w:b/>
      <w:bCs/>
      <w:kern w:val="0"/>
      <w:sz w:val="26"/>
      <w:szCs w:val="26"/>
    </w:rPr>
  </w:style>
  <w:style w:type="paragraph" w:customStyle="1" w:styleId="12">
    <w:name w:val="樣式1"/>
    <w:basedOn w:val="a0"/>
    <w:rsid w:val="00D6616D"/>
    <w:pPr>
      <w:widowControl/>
      <w:snapToGrid w:val="0"/>
      <w:spacing w:beforeLines="50" w:before="180" w:afterLines="100" w:after="360" w:line="360" w:lineRule="exact"/>
      <w:ind w:leftChars="249" w:left="598"/>
      <w:jc w:val="both"/>
      <w:textDirection w:val="lrTbV"/>
    </w:pPr>
    <w:rPr>
      <w:rFonts w:ascii="Arial" w:eastAsia="新細明體" w:hAnsi="Arial" w:cs="Arial"/>
      <w:color w:val="000000"/>
      <w:spacing w:val="12"/>
    </w:rPr>
  </w:style>
  <w:style w:type="paragraph" w:customStyle="1" w:styleId="17">
    <w:name w:val="樣式17"/>
    <w:basedOn w:val="af8"/>
    <w:rsid w:val="00D6616D"/>
    <w:pPr>
      <w:ind w:hanging="1"/>
    </w:pPr>
    <w:rPr>
      <w:rFonts w:ascii="Arial" w:hAnsi="Arial" w:cs="Arial"/>
      <w:color w:val="000000"/>
    </w:rPr>
  </w:style>
  <w:style w:type="paragraph" w:customStyle="1" w:styleId="af8">
    <w:name w:val="內文二"/>
    <w:basedOn w:val="a0"/>
    <w:rsid w:val="00D6616D"/>
    <w:pPr>
      <w:spacing w:before="120" w:after="120" w:line="360" w:lineRule="exact"/>
      <w:ind w:left="720" w:hanging="2"/>
      <w:jc w:val="both"/>
    </w:pPr>
    <w:rPr>
      <w:rFonts w:ascii="Times New Roman" w:eastAsia="新細明體" w:hAnsi="Times New Roman"/>
      <w:spacing w:val="12"/>
    </w:rPr>
  </w:style>
  <w:style w:type="paragraph" w:customStyle="1" w:styleId="af9">
    <w:name w:val="內文一"/>
    <w:rsid w:val="00D6616D"/>
    <w:pPr>
      <w:snapToGrid w:val="0"/>
      <w:spacing w:beforeLines="50" w:before="180" w:afterLines="50" w:after="180" w:line="360" w:lineRule="exact"/>
      <w:ind w:leftChars="252" w:left="605"/>
      <w:jc w:val="both"/>
    </w:pPr>
    <w:rPr>
      <w:spacing w:val="12"/>
      <w:kern w:val="2"/>
      <w:sz w:val="24"/>
      <w:szCs w:val="24"/>
    </w:rPr>
  </w:style>
  <w:style w:type="paragraph" w:customStyle="1" w:styleId="1-2">
    <w:name w:val="圖1-2"/>
    <w:basedOn w:val="a0"/>
    <w:rsid w:val="00D6616D"/>
    <w:pPr>
      <w:spacing w:before="120" w:after="240"/>
      <w:jc w:val="center"/>
    </w:pPr>
    <w:rPr>
      <w:rFonts w:ascii="Times New Roman" w:eastAsia="新細明體" w:hAnsi="Times New Roman"/>
      <w:spacing w:val="12"/>
      <w:sz w:val="25"/>
      <w:szCs w:val="25"/>
    </w:rPr>
  </w:style>
  <w:style w:type="paragraph" w:customStyle="1" w:styleId="23">
    <w:name w:val="樣式23"/>
    <w:basedOn w:val="16"/>
    <w:rsid w:val="00D6616D"/>
    <w:pPr>
      <w:tabs>
        <w:tab w:val="num" w:pos="276"/>
        <w:tab w:val="num" w:pos="648"/>
        <w:tab w:val="num" w:pos="675"/>
        <w:tab w:val="num" w:pos="1125"/>
        <w:tab w:val="num" w:pos="1208"/>
        <w:tab w:val="num" w:pos="1497"/>
      </w:tabs>
      <w:spacing w:beforeLines="30" w:before="108" w:afterLines="30" w:after="108"/>
      <w:ind w:leftChars="0" w:left="1208" w:hanging="480"/>
    </w:pPr>
  </w:style>
  <w:style w:type="paragraph" w:customStyle="1" w:styleId="16">
    <w:name w:val="樣式16"/>
    <w:basedOn w:val="af9"/>
    <w:rsid w:val="00D6616D"/>
    <w:pPr>
      <w:ind w:leftChars="452" w:left="1085"/>
    </w:pPr>
  </w:style>
  <w:style w:type="paragraph" w:customStyle="1" w:styleId="afa">
    <w:name w:val="一、標題"/>
    <w:basedOn w:val="a0"/>
    <w:rsid w:val="00D6616D"/>
    <w:pPr>
      <w:pageBreakBefore/>
      <w:adjustRightInd w:val="0"/>
      <w:snapToGrid w:val="0"/>
      <w:spacing w:after="120" w:line="360" w:lineRule="atLeast"/>
      <w:jc w:val="center"/>
      <w:textAlignment w:val="baseline"/>
    </w:pPr>
    <w:rPr>
      <w:rFonts w:ascii="Times New Roman" w:eastAsia="新細明體" w:hAnsi="Times New Roman"/>
      <w:b/>
      <w:bCs/>
      <w:spacing w:val="20"/>
      <w:kern w:val="0"/>
      <w:sz w:val="32"/>
      <w:szCs w:val="32"/>
    </w:rPr>
  </w:style>
  <w:style w:type="paragraph" w:customStyle="1" w:styleId="afb">
    <w:name w:val="正文"/>
    <w:basedOn w:val="a0"/>
    <w:rsid w:val="00D6616D"/>
    <w:pPr>
      <w:adjustRightInd w:val="0"/>
      <w:snapToGrid w:val="0"/>
      <w:spacing w:beforeLines="30" w:before="108" w:afterLines="30" w:after="108" w:line="340" w:lineRule="exact"/>
      <w:ind w:right="96"/>
      <w:jc w:val="both"/>
      <w:textAlignment w:val="baseline"/>
    </w:pPr>
    <w:rPr>
      <w:rFonts w:ascii="Arial" w:eastAsia="新細明體" w:hAnsi="Arial" w:cs="Arial"/>
      <w:color w:val="000000"/>
      <w:spacing w:val="12"/>
      <w:kern w:val="0"/>
    </w:rPr>
  </w:style>
  <w:style w:type="paragraph" w:customStyle="1" w:styleId="afc">
    <w:name w:val="一、正文"/>
    <w:basedOn w:val="af9"/>
    <w:rsid w:val="00D6616D"/>
    <w:pPr>
      <w:ind w:leftChars="240" w:left="576" w:firstLineChars="204" w:firstLine="559"/>
    </w:pPr>
    <w:rPr>
      <w:sz w:val="25"/>
      <w:szCs w:val="25"/>
    </w:rPr>
  </w:style>
  <w:style w:type="paragraph" w:customStyle="1" w:styleId="3">
    <w:name w:val="樣式3"/>
    <w:basedOn w:val="afb"/>
    <w:rsid w:val="00D6616D"/>
    <w:pPr>
      <w:spacing w:line="360" w:lineRule="exact"/>
      <w:ind w:leftChars="250" w:left="600"/>
    </w:pPr>
  </w:style>
  <w:style w:type="paragraph" w:customStyle="1" w:styleId="1-20">
    <w:name w:val="表1-2"/>
    <w:basedOn w:val="a0"/>
    <w:rsid w:val="00D6616D"/>
    <w:pPr>
      <w:spacing w:before="120" w:after="240"/>
      <w:jc w:val="center"/>
    </w:pPr>
    <w:rPr>
      <w:rFonts w:ascii="Times New Roman" w:eastAsia="新細明體" w:hAnsi="Times New Roman"/>
      <w:spacing w:val="12"/>
      <w:sz w:val="25"/>
      <w:szCs w:val="25"/>
    </w:rPr>
  </w:style>
  <w:style w:type="paragraph" w:customStyle="1" w:styleId="2">
    <w:name w:val="樣式2"/>
    <w:basedOn w:val="a0"/>
    <w:rsid w:val="00D6616D"/>
    <w:pPr>
      <w:kinsoku w:val="0"/>
      <w:overflowPunct w:val="0"/>
      <w:autoSpaceDE w:val="0"/>
      <w:autoSpaceDN w:val="0"/>
      <w:spacing w:before="60" w:line="240" w:lineRule="atLeast"/>
      <w:ind w:left="907" w:hanging="567"/>
      <w:textAlignment w:val="bottom"/>
    </w:pPr>
    <w:rPr>
      <w:rFonts w:ascii="Times New Roman" w:hAnsi="Times New Roman"/>
      <w:sz w:val="22"/>
      <w:szCs w:val="22"/>
    </w:rPr>
  </w:style>
  <w:style w:type="paragraph" w:customStyle="1" w:styleId="100">
    <w:name w:val="樣式10"/>
    <w:basedOn w:val="13"/>
    <w:rsid w:val="00D6616D"/>
    <w:pPr>
      <w:ind w:leftChars="100" w:left="958"/>
    </w:pPr>
  </w:style>
  <w:style w:type="paragraph" w:styleId="13">
    <w:name w:val="toc 1"/>
    <w:basedOn w:val="a0"/>
    <w:next w:val="a0"/>
    <w:autoRedefine/>
    <w:uiPriority w:val="39"/>
    <w:qFormat/>
    <w:rsid w:val="001F13AA"/>
    <w:pPr>
      <w:tabs>
        <w:tab w:val="right" w:leader="dot" w:pos="8789"/>
      </w:tabs>
      <w:adjustRightInd w:val="0"/>
      <w:snapToGrid w:val="0"/>
      <w:spacing w:beforeLines="30" w:before="108" w:afterLines="30" w:after="108" w:line="400" w:lineRule="exact"/>
      <w:ind w:left="709" w:right="-99" w:hanging="709"/>
    </w:pPr>
    <w:rPr>
      <w:b/>
      <w:bCs/>
      <w:noProof/>
      <w:spacing w:val="12"/>
      <w:sz w:val="28"/>
      <w:szCs w:val="28"/>
    </w:rPr>
  </w:style>
  <w:style w:type="paragraph" w:customStyle="1" w:styleId="110">
    <w:name w:val="樣式11"/>
    <w:basedOn w:val="13"/>
    <w:rsid w:val="00D6616D"/>
    <w:pPr>
      <w:spacing w:beforeLines="80" w:before="288"/>
      <w:ind w:leftChars="100" w:left="959" w:hanging="719"/>
    </w:pPr>
    <w:rPr>
      <w:b w:val="0"/>
      <w:bCs w:val="0"/>
    </w:rPr>
  </w:style>
  <w:style w:type="paragraph" w:customStyle="1" w:styleId="120">
    <w:name w:val="樣式12"/>
    <w:basedOn w:val="13"/>
    <w:rsid w:val="00D6616D"/>
    <w:pPr>
      <w:ind w:leftChars="200" w:left="1198"/>
    </w:pPr>
  </w:style>
  <w:style w:type="paragraph" w:customStyle="1" w:styleId="61">
    <w:name w:val="樣式6"/>
    <w:basedOn w:val="a0"/>
    <w:rsid w:val="00D6616D"/>
    <w:pPr>
      <w:widowControl/>
      <w:adjustRightInd w:val="0"/>
      <w:snapToGrid w:val="0"/>
      <w:spacing w:beforeLines="50" w:before="180" w:afterLines="50" w:after="180"/>
      <w:ind w:left="560" w:hangingChars="200" w:hanging="560"/>
      <w:jc w:val="both"/>
    </w:pPr>
    <w:rPr>
      <w:rFonts w:ascii="Arial" w:eastAsia="新細明體" w:hAnsi="Arial" w:cs="Arial"/>
      <w:b/>
      <w:bCs/>
      <w:color w:val="000000"/>
      <w:spacing w:val="20"/>
      <w:kern w:val="0"/>
    </w:rPr>
  </w:style>
  <w:style w:type="paragraph" w:customStyle="1" w:styleId="41">
    <w:name w:val="樣式4"/>
    <w:basedOn w:val="a0"/>
    <w:rsid w:val="00D6616D"/>
    <w:pPr>
      <w:spacing w:before="120" w:after="120" w:line="360" w:lineRule="exact"/>
      <w:ind w:leftChars="250" w:left="601" w:hanging="1"/>
      <w:jc w:val="both"/>
    </w:pPr>
    <w:rPr>
      <w:rFonts w:ascii="Times New Roman" w:eastAsia="新細明體" w:hAnsi="Times New Roman"/>
      <w:spacing w:val="12"/>
      <w:sz w:val="25"/>
      <w:szCs w:val="25"/>
    </w:rPr>
  </w:style>
  <w:style w:type="paragraph" w:customStyle="1" w:styleId="1-10">
    <w:name w:val="表1-1"/>
    <w:basedOn w:val="af9"/>
    <w:rsid w:val="00D6616D"/>
    <w:pPr>
      <w:adjustRightInd w:val="0"/>
      <w:spacing w:beforeLines="0" w:before="0" w:afterLines="0" w:after="0" w:line="240" w:lineRule="auto"/>
      <w:ind w:leftChars="0" w:left="0"/>
      <w:jc w:val="center"/>
    </w:pPr>
    <w:rPr>
      <w:rFonts w:ascii="Arial" w:hAnsi="Arial" w:cs="Arial"/>
      <w:b/>
      <w:bCs/>
      <w:color w:val="000000"/>
    </w:rPr>
  </w:style>
  <w:style w:type="paragraph" w:customStyle="1" w:styleId="afd">
    <w:name w:val="交通部"/>
    <w:basedOn w:val="a0"/>
    <w:rsid w:val="00D6616D"/>
    <w:pPr>
      <w:widowControl/>
      <w:spacing w:beforeLines="100" w:before="360" w:afterLines="50" w:after="180"/>
      <w:jc w:val="both"/>
      <w:textDirection w:val="lrTbV"/>
    </w:pPr>
    <w:rPr>
      <w:rFonts w:ascii="Arial" w:eastAsia="新細明體" w:hAnsi="Arial" w:cs="Arial"/>
      <w:b/>
      <w:bCs/>
      <w:color w:val="000000"/>
      <w:spacing w:val="12"/>
      <w:kern w:val="52"/>
    </w:rPr>
  </w:style>
  <w:style w:type="paragraph" w:customStyle="1" w:styleId="30">
    <w:name w:val="樣式30"/>
    <w:basedOn w:val="29"/>
    <w:rsid w:val="00D6616D"/>
    <w:pPr>
      <w:tabs>
        <w:tab w:val="clear" w:pos="480"/>
        <w:tab w:val="num" w:pos="276"/>
        <w:tab w:val="num" w:pos="648"/>
        <w:tab w:val="num" w:pos="1085"/>
        <w:tab w:val="num" w:pos="1125"/>
        <w:tab w:val="num" w:pos="1497"/>
      </w:tabs>
      <w:adjustRightInd w:val="0"/>
      <w:ind w:left="360" w:hanging="360"/>
    </w:pPr>
  </w:style>
  <w:style w:type="paragraph" w:customStyle="1" w:styleId="29">
    <w:name w:val="樣式29"/>
    <w:basedOn w:val="a0"/>
    <w:autoRedefine/>
    <w:rsid w:val="00D6616D"/>
    <w:pPr>
      <w:tabs>
        <w:tab w:val="num" w:pos="480"/>
      </w:tabs>
      <w:snapToGrid w:val="0"/>
      <w:spacing w:beforeLines="20" w:before="72" w:afterLines="50" w:after="180" w:line="360" w:lineRule="exact"/>
      <w:ind w:left="480" w:rightChars="20" w:right="48" w:hanging="480"/>
      <w:jc w:val="both"/>
    </w:pPr>
    <w:rPr>
      <w:rFonts w:ascii="Arial" w:eastAsia="新細明體" w:hAnsi="Arial" w:cs="Arial"/>
      <w:b/>
      <w:bCs/>
      <w:color w:val="000000"/>
      <w:spacing w:val="12"/>
      <w:sz w:val="22"/>
      <w:szCs w:val="22"/>
    </w:rPr>
  </w:style>
  <w:style w:type="paragraph" w:customStyle="1" w:styleId="28">
    <w:name w:val="樣式28"/>
    <w:basedOn w:val="3"/>
    <w:rsid w:val="00D6616D"/>
    <w:pPr>
      <w:widowControl/>
      <w:adjustRightInd/>
      <w:spacing w:line="240" w:lineRule="auto"/>
      <w:ind w:leftChars="0" w:left="0" w:right="120"/>
      <w:jc w:val="left"/>
      <w:textAlignment w:val="auto"/>
    </w:pPr>
    <w:rPr>
      <w:color w:val="FFFFFF"/>
      <w:spacing w:val="8"/>
      <w:kern w:val="2"/>
      <w:sz w:val="16"/>
      <w:szCs w:val="16"/>
      <w:shd w:val="clear" w:color="auto" w:fill="FF0000"/>
    </w:rPr>
  </w:style>
  <w:style w:type="paragraph" w:customStyle="1" w:styleId="32">
    <w:name w:val="樣式32"/>
    <w:basedOn w:val="41"/>
    <w:rsid w:val="00D6616D"/>
    <w:pPr>
      <w:pBdr>
        <w:bottom w:val="single" w:sz="4" w:space="0" w:color="auto"/>
      </w:pBdr>
      <w:tabs>
        <w:tab w:val="left" w:pos="1980"/>
        <w:tab w:val="left" w:pos="3780"/>
        <w:tab w:val="left" w:pos="5760"/>
        <w:tab w:val="left" w:pos="7740"/>
      </w:tabs>
      <w:adjustRightInd w:val="0"/>
      <w:snapToGrid w:val="0"/>
      <w:spacing w:before="0" w:afterLines="20" w:after="72" w:line="240" w:lineRule="auto"/>
      <w:ind w:leftChars="150" w:left="360" w:right="119" w:firstLine="0"/>
      <w:jc w:val="left"/>
    </w:pPr>
    <w:rPr>
      <w:spacing w:val="10"/>
      <w:sz w:val="20"/>
      <w:szCs w:val="20"/>
    </w:rPr>
  </w:style>
  <w:style w:type="paragraph" w:customStyle="1" w:styleId="afe">
    <w:name w:val="圖目錄"/>
    <w:basedOn w:val="13"/>
    <w:rsid w:val="00D6616D"/>
  </w:style>
  <w:style w:type="paragraph" w:customStyle="1" w:styleId="9">
    <w:name w:val="樣式9"/>
    <w:basedOn w:val="13"/>
    <w:rsid w:val="00D6616D"/>
    <w:pPr>
      <w:ind w:left="719" w:hanging="719"/>
    </w:pPr>
    <w:rPr>
      <w:b w:val="0"/>
      <w:bCs w:val="0"/>
    </w:rPr>
  </w:style>
  <w:style w:type="paragraph" w:customStyle="1" w:styleId="130">
    <w:name w:val="樣式13"/>
    <w:basedOn w:val="13"/>
    <w:rsid w:val="00D6616D"/>
  </w:style>
  <w:style w:type="paragraph" w:customStyle="1" w:styleId="14">
    <w:name w:val="樣式14"/>
    <w:basedOn w:val="afd"/>
    <w:rsid w:val="00D6616D"/>
    <w:pPr>
      <w:ind w:left="599" w:hangingChars="211" w:hanging="599"/>
    </w:pPr>
    <w:rPr>
      <w:sz w:val="26"/>
      <w:szCs w:val="26"/>
    </w:rPr>
  </w:style>
  <w:style w:type="paragraph" w:customStyle="1" w:styleId="aff">
    <w:name w:val="一、二"/>
    <w:basedOn w:val="af7"/>
    <w:rsid w:val="00D6616D"/>
    <w:rPr>
      <w:rFonts w:ascii="Arial" w:hAnsi="Arial" w:cs="Arial"/>
      <w:sz w:val="24"/>
      <w:szCs w:val="24"/>
    </w:rPr>
  </w:style>
  <w:style w:type="paragraph" w:customStyle="1" w:styleId="35">
    <w:name w:val="樣式35"/>
    <w:basedOn w:val="aff"/>
    <w:rsid w:val="00D6616D"/>
    <w:pPr>
      <w:spacing w:beforeLines="100" w:before="360" w:line="288" w:lineRule="auto"/>
      <w:ind w:left="397"/>
      <w:jc w:val="both"/>
    </w:pPr>
  </w:style>
  <w:style w:type="paragraph" w:customStyle="1" w:styleId="20">
    <w:name w:val="標2"/>
    <w:basedOn w:val="a0"/>
    <w:rsid w:val="00D6616D"/>
    <w:pPr>
      <w:widowControl/>
      <w:spacing w:beforeLines="50" w:before="180" w:afterLines="50" w:after="180"/>
      <w:jc w:val="both"/>
    </w:pPr>
    <w:rPr>
      <w:rFonts w:ascii="Arial" w:eastAsia="新細明體" w:hAnsi="Arial" w:cs="Arial"/>
      <w:b/>
      <w:bCs/>
      <w:spacing w:val="12"/>
      <w:kern w:val="52"/>
      <w:sz w:val="26"/>
      <w:szCs w:val="26"/>
    </w:rPr>
  </w:style>
  <w:style w:type="paragraph" w:customStyle="1" w:styleId="aff0">
    <w:name w:val="問項"/>
    <w:basedOn w:val="a0"/>
    <w:rsid w:val="00D6616D"/>
    <w:pPr>
      <w:widowControl/>
      <w:spacing w:beforeLines="50" w:before="180" w:afterLines="50" w:after="180"/>
      <w:jc w:val="center"/>
    </w:pPr>
    <w:rPr>
      <w:rFonts w:ascii="Arial" w:eastAsia="新細明體" w:hAnsi="Arial" w:cs="Arial"/>
      <w:b/>
      <w:bCs/>
      <w:spacing w:val="12"/>
      <w:kern w:val="52"/>
      <w:sz w:val="32"/>
      <w:szCs w:val="32"/>
    </w:rPr>
  </w:style>
  <w:style w:type="paragraph" w:customStyle="1" w:styleId="aff1">
    <w:name w:val="一"/>
    <w:basedOn w:val="21"/>
    <w:rsid w:val="00D6616D"/>
    <w:pPr>
      <w:kinsoku w:val="0"/>
      <w:adjustRightInd/>
      <w:spacing w:beforeLines="0" w:before="240" w:line="440" w:lineRule="exact"/>
      <w:ind w:left="2126" w:hangingChars="708" w:hanging="2126"/>
      <w:jc w:val="both"/>
    </w:pPr>
    <w:rPr>
      <w:rFonts w:ascii="標楷體" w:eastAsia="標楷體" w:hAnsi="Times New Roman" w:cs="Times New Roman"/>
      <w:color w:val="auto"/>
      <w:sz w:val="30"/>
      <w:szCs w:val="30"/>
    </w:rPr>
  </w:style>
  <w:style w:type="paragraph" w:styleId="21">
    <w:name w:val="Body Text 2"/>
    <w:basedOn w:val="a0"/>
    <w:link w:val="22"/>
    <w:semiHidden/>
    <w:rsid w:val="00D6616D"/>
    <w:pPr>
      <w:adjustRightInd w:val="0"/>
      <w:snapToGrid w:val="0"/>
      <w:spacing w:beforeLines="100" w:before="360"/>
      <w:jc w:val="center"/>
    </w:pPr>
    <w:rPr>
      <w:rFonts w:ascii="Arial" w:eastAsia="新細明體" w:hAnsi="Arial" w:cs="Arial"/>
      <w:b/>
      <w:bCs/>
      <w:color w:val="000000"/>
      <w:sz w:val="96"/>
      <w:szCs w:val="96"/>
    </w:rPr>
  </w:style>
  <w:style w:type="character" w:customStyle="1" w:styleId="22">
    <w:name w:val="本文 2 字元"/>
    <w:basedOn w:val="a2"/>
    <w:link w:val="21"/>
    <w:semiHidden/>
    <w:rsid w:val="00D6616D"/>
    <w:rPr>
      <w:rFonts w:ascii="Arial" w:hAnsi="Arial" w:cs="Arial"/>
      <w:b/>
      <w:bCs/>
      <w:color w:val="000000"/>
      <w:kern w:val="2"/>
      <w:sz w:val="96"/>
      <w:szCs w:val="96"/>
    </w:rPr>
  </w:style>
  <w:style w:type="paragraph" w:customStyle="1" w:styleId="aff2">
    <w:name w:val="(一)"/>
    <w:basedOn w:val="a0"/>
    <w:rsid w:val="00D6616D"/>
    <w:pPr>
      <w:spacing w:before="240" w:line="440" w:lineRule="exact"/>
      <w:ind w:leftChars="100" w:left="1080" w:hanging="840"/>
      <w:jc w:val="both"/>
    </w:pPr>
    <w:rPr>
      <w:rFonts w:hAnsi="Times New Roman"/>
      <w:sz w:val="28"/>
      <w:szCs w:val="28"/>
    </w:rPr>
  </w:style>
  <w:style w:type="paragraph" w:customStyle="1" w:styleId="18">
    <w:name w:val="一、1"/>
    <w:basedOn w:val="a0"/>
    <w:rsid w:val="00D6616D"/>
    <w:pPr>
      <w:adjustRightInd w:val="0"/>
      <w:snapToGrid w:val="0"/>
      <w:spacing w:beforeLines="200" w:before="480" w:afterLines="100" w:after="240" w:line="264" w:lineRule="auto"/>
      <w:jc w:val="both"/>
    </w:pPr>
    <w:rPr>
      <w:rFonts w:ascii="Arial" w:eastAsia="新細明體" w:hAnsi="Arial" w:cs="Arial"/>
      <w:b/>
      <w:bCs/>
      <w:spacing w:val="16"/>
      <w:sz w:val="28"/>
      <w:szCs w:val="28"/>
    </w:rPr>
  </w:style>
  <w:style w:type="paragraph" w:customStyle="1" w:styleId="19">
    <w:name w:val="(一)1.內文"/>
    <w:basedOn w:val="21"/>
    <w:rsid w:val="00D6616D"/>
    <w:pPr>
      <w:adjustRightInd/>
      <w:spacing w:beforeLines="0" w:before="120" w:line="440" w:lineRule="exact"/>
      <w:ind w:left="1148" w:firstLine="574"/>
      <w:jc w:val="both"/>
    </w:pPr>
    <w:rPr>
      <w:rFonts w:ascii="標楷體" w:eastAsia="標楷體" w:hAnsi="Times New Roman" w:cs="Times New Roman"/>
      <w:b w:val="0"/>
      <w:bCs w:val="0"/>
      <w:color w:val="auto"/>
      <w:sz w:val="28"/>
      <w:szCs w:val="28"/>
    </w:rPr>
  </w:style>
  <w:style w:type="paragraph" w:customStyle="1" w:styleId="aff3">
    <w:name w:val="一 二 三"/>
    <w:basedOn w:val="a0"/>
    <w:rsid w:val="00D6616D"/>
    <w:pPr>
      <w:tabs>
        <w:tab w:val="num" w:pos="675"/>
      </w:tabs>
      <w:adjustRightInd w:val="0"/>
      <w:snapToGrid w:val="0"/>
      <w:spacing w:beforeLines="75" w:before="270" w:afterLines="25" w:after="90"/>
      <w:ind w:left="675" w:rightChars="50" w:right="120" w:hanging="555"/>
      <w:jc w:val="both"/>
    </w:pPr>
    <w:rPr>
      <w:rFonts w:ascii="Times New Roman" w:eastAsia="華康新儷粗黑" w:hAnsi="Times New Roman"/>
      <w:color w:val="0000FF"/>
      <w:sz w:val="28"/>
      <w:szCs w:val="28"/>
    </w:rPr>
  </w:style>
  <w:style w:type="paragraph" w:customStyle="1" w:styleId="aff4">
    <w:name w:val="壹"/>
    <w:basedOn w:val="aff3"/>
    <w:rsid w:val="00D6616D"/>
    <w:pPr>
      <w:tabs>
        <w:tab w:val="clear" w:pos="675"/>
      </w:tabs>
      <w:spacing w:beforeLines="100" w:before="360"/>
      <w:ind w:left="0" w:firstLine="0"/>
    </w:pPr>
    <w:rPr>
      <w:rFonts w:eastAsia="標楷體"/>
      <w:b/>
      <w:bCs/>
      <w:color w:val="auto"/>
      <w:sz w:val="30"/>
      <w:szCs w:val="30"/>
    </w:rPr>
  </w:style>
  <w:style w:type="paragraph" w:customStyle="1" w:styleId="190">
    <w:name w:val="樣式19"/>
    <w:basedOn w:val="aff3"/>
    <w:rsid w:val="00D6616D"/>
    <w:pPr>
      <w:tabs>
        <w:tab w:val="clear" w:pos="675"/>
      </w:tabs>
      <w:ind w:leftChars="200" w:left="480" w:firstLine="0"/>
    </w:pPr>
    <w:rPr>
      <w:color w:val="FF0000"/>
      <w:sz w:val="26"/>
      <w:szCs w:val="26"/>
    </w:rPr>
  </w:style>
  <w:style w:type="paragraph" w:customStyle="1" w:styleId="27">
    <w:name w:val="樣式27"/>
    <w:basedOn w:val="aff3"/>
    <w:rsid w:val="00D6616D"/>
    <w:pPr>
      <w:tabs>
        <w:tab w:val="num" w:pos="264"/>
        <w:tab w:val="num" w:pos="648"/>
        <w:tab w:val="num" w:pos="1125"/>
      </w:tabs>
      <w:ind w:left="648" w:hanging="648"/>
    </w:pPr>
  </w:style>
  <w:style w:type="paragraph" w:customStyle="1" w:styleId="400">
    <w:name w:val="樣式40"/>
    <w:basedOn w:val="af9"/>
    <w:rsid w:val="00D6616D"/>
    <w:pPr>
      <w:adjustRightInd w:val="0"/>
      <w:spacing w:line="288" w:lineRule="auto"/>
      <w:ind w:leftChars="250" w:left="600" w:firstLineChars="136" w:firstLine="359"/>
    </w:pPr>
    <w:rPr>
      <w:rFonts w:ascii="Arial" w:hAnsi="Arial" w:cs="Arial"/>
      <w:color w:val="000000"/>
    </w:rPr>
  </w:style>
  <w:style w:type="paragraph" w:customStyle="1" w:styleId="220">
    <w:name w:val="樣式22"/>
    <w:rsid w:val="00D6616D"/>
    <w:pPr>
      <w:tabs>
        <w:tab w:val="num" w:pos="264"/>
        <w:tab w:val="num" w:pos="675"/>
      </w:tabs>
      <w:ind w:left="264" w:hanging="264"/>
    </w:pPr>
  </w:style>
  <w:style w:type="paragraph" w:customStyle="1" w:styleId="25">
    <w:name w:val="樣式25"/>
    <w:basedOn w:val="200"/>
    <w:rsid w:val="00D6616D"/>
    <w:pPr>
      <w:tabs>
        <w:tab w:val="left" w:pos="759"/>
        <w:tab w:val="left" w:pos="14099"/>
      </w:tabs>
      <w:adjustRightInd w:val="0"/>
      <w:snapToGrid w:val="0"/>
      <w:spacing w:beforeLines="50" w:before="180" w:line="288" w:lineRule="auto"/>
      <w:ind w:leftChars="0" w:left="600"/>
      <w:jc w:val="both"/>
    </w:pPr>
    <w:rPr>
      <w:rFonts w:ascii="Arial" w:eastAsia="新細明體" w:hAnsi="Arial" w:cs="Arial"/>
      <w:spacing w:val="12"/>
      <w:kern w:val="2"/>
    </w:rPr>
  </w:style>
  <w:style w:type="paragraph" w:customStyle="1" w:styleId="200">
    <w:name w:val="樣式20"/>
    <w:rsid w:val="00D6616D"/>
    <w:pPr>
      <w:spacing w:beforeLines="20" w:before="72" w:afterLines="50" w:after="180"/>
      <w:ind w:leftChars="350" w:left="840"/>
    </w:pPr>
    <w:rPr>
      <w:rFonts w:eastAsia="標楷體"/>
      <w:sz w:val="24"/>
      <w:szCs w:val="24"/>
    </w:rPr>
  </w:style>
  <w:style w:type="paragraph" w:customStyle="1" w:styleId="31">
    <w:name w:val="樣式31"/>
    <w:basedOn w:val="a0"/>
    <w:rsid w:val="00D6616D"/>
    <w:pPr>
      <w:tabs>
        <w:tab w:val="num" w:pos="361"/>
        <w:tab w:val="num" w:pos="1125"/>
      </w:tabs>
      <w:adjustRightInd w:val="0"/>
      <w:snapToGrid w:val="0"/>
      <w:spacing w:beforeLines="20" w:before="72" w:afterLines="20" w:after="72"/>
      <w:ind w:left="962" w:hanging="570"/>
      <w:jc w:val="both"/>
    </w:pPr>
    <w:rPr>
      <w:rFonts w:ascii="Times New Roman" w:hAnsi="Times New Roman"/>
    </w:rPr>
  </w:style>
  <w:style w:type="paragraph" w:customStyle="1" w:styleId="33">
    <w:name w:val="樣式33"/>
    <w:basedOn w:val="17"/>
    <w:rsid w:val="00D6616D"/>
    <w:pPr>
      <w:widowControl/>
      <w:snapToGrid w:val="0"/>
      <w:spacing w:beforeLines="30" w:before="108" w:afterLines="30" w:after="108" w:line="240" w:lineRule="auto"/>
      <w:ind w:left="0" w:firstLine="0"/>
    </w:pPr>
    <w:rPr>
      <w:rFonts w:ascii="Times New Roman" w:eastAsia="標楷體" w:hAnsi="Times New Roman" w:cs="Times New Roman"/>
      <w:color w:val="auto"/>
      <w:spacing w:val="20"/>
      <w:kern w:val="0"/>
      <w:sz w:val="28"/>
      <w:szCs w:val="28"/>
    </w:rPr>
  </w:style>
  <w:style w:type="paragraph" w:customStyle="1" w:styleId="410">
    <w:name w:val="樣式41"/>
    <w:basedOn w:val="37"/>
    <w:rsid w:val="00D6616D"/>
    <w:pPr>
      <w:tabs>
        <w:tab w:val="num" w:pos="675"/>
        <w:tab w:val="num" w:pos="1125"/>
        <w:tab w:val="num" w:pos="1497"/>
      </w:tabs>
      <w:ind w:leftChars="0" w:left="1497" w:hanging="840"/>
    </w:pPr>
  </w:style>
  <w:style w:type="paragraph" w:customStyle="1" w:styleId="37">
    <w:name w:val="樣式37"/>
    <w:basedOn w:val="17"/>
    <w:rsid w:val="00D6616D"/>
    <w:pPr>
      <w:widowControl/>
      <w:snapToGrid w:val="0"/>
      <w:spacing w:beforeLines="30" w:before="108" w:afterLines="30" w:after="108" w:line="240" w:lineRule="auto"/>
      <w:ind w:leftChars="250" w:left="600" w:firstLine="0"/>
    </w:pPr>
    <w:rPr>
      <w:rFonts w:ascii="Times New Roman" w:eastAsia="標楷體" w:hAnsi="Times New Roman" w:cs="Times New Roman"/>
      <w:color w:val="auto"/>
      <w:spacing w:val="20"/>
      <w:kern w:val="0"/>
      <w:sz w:val="28"/>
      <w:szCs w:val="28"/>
    </w:rPr>
  </w:style>
  <w:style w:type="paragraph" w:customStyle="1" w:styleId="42">
    <w:name w:val="樣式42"/>
    <w:basedOn w:val="17"/>
    <w:rsid w:val="00D6616D"/>
    <w:pPr>
      <w:widowControl/>
      <w:snapToGrid w:val="0"/>
      <w:spacing w:beforeLines="30" w:before="108" w:afterLines="30" w:after="108" w:line="240" w:lineRule="auto"/>
      <w:ind w:leftChars="250" w:left="600" w:firstLine="0"/>
    </w:pPr>
    <w:rPr>
      <w:rFonts w:ascii="Times New Roman" w:eastAsia="標楷體" w:hAnsi="Times New Roman" w:cs="Times New Roman"/>
      <w:color w:val="auto"/>
      <w:spacing w:val="20"/>
      <w:kern w:val="0"/>
      <w:sz w:val="28"/>
      <w:szCs w:val="28"/>
    </w:rPr>
  </w:style>
  <w:style w:type="paragraph" w:customStyle="1" w:styleId="210">
    <w:name w:val="樣式21"/>
    <w:rsid w:val="00D6616D"/>
    <w:pPr>
      <w:snapToGrid w:val="0"/>
      <w:spacing w:afterLines="50" w:after="180"/>
      <w:ind w:leftChars="450" w:left="1080"/>
    </w:pPr>
    <w:rPr>
      <w:rFonts w:eastAsia="標楷體"/>
      <w:sz w:val="24"/>
      <w:szCs w:val="24"/>
    </w:rPr>
  </w:style>
  <w:style w:type="paragraph" w:customStyle="1" w:styleId="11-1">
    <w:name w:val="表1.1-1"/>
    <w:basedOn w:val="a0"/>
    <w:rsid w:val="00D6616D"/>
    <w:pPr>
      <w:adjustRightInd w:val="0"/>
      <w:spacing w:before="200" w:after="120" w:line="360" w:lineRule="atLeast"/>
      <w:jc w:val="center"/>
      <w:textAlignment w:val="baseline"/>
    </w:pPr>
    <w:rPr>
      <w:rFonts w:ascii="Arial" w:eastAsia="華康中黑體" w:hAnsi="Arial" w:cs="Arial"/>
      <w:kern w:val="0"/>
      <w:sz w:val="26"/>
      <w:szCs w:val="26"/>
    </w:rPr>
  </w:style>
  <w:style w:type="paragraph" w:customStyle="1" w:styleId="180">
    <w:name w:val="樣式18"/>
    <w:rsid w:val="00D6616D"/>
    <w:pPr>
      <w:tabs>
        <w:tab w:val="left" w:pos="1260"/>
        <w:tab w:val="left" w:pos="2520"/>
      </w:tabs>
      <w:spacing w:beforeLines="20" w:before="72"/>
    </w:pPr>
    <w:rPr>
      <w:rFonts w:eastAsia="標楷體"/>
      <w:color w:val="0000FF"/>
      <w:sz w:val="24"/>
      <w:szCs w:val="24"/>
    </w:rPr>
  </w:style>
  <w:style w:type="paragraph" w:customStyle="1" w:styleId="24">
    <w:name w:val="樣式24"/>
    <w:basedOn w:val="23"/>
    <w:rsid w:val="00D6616D"/>
    <w:pPr>
      <w:tabs>
        <w:tab w:val="clear" w:pos="648"/>
        <w:tab w:val="clear" w:pos="675"/>
        <w:tab w:val="clear" w:pos="1208"/>
        <w:tab w:val="num" w:pos="696"/>
      </w:tabs>
      <w:ind w:left="696" w:hanging="696"/>
    </w:pPr>
  </w:style>
  <w:style w:type="paragraph" w:customStyle="1" w:styleId="26">
    <w:name w:val="樣式26"/>
    <w:basedOn w:val="af9"/>
    <w:rsid w:val="00D6616D"/>
    <w:pPr>
      <w:ind w:leftChars="150" w:left="603" w:hangingChars="92" w:hanging="243"/>
    </w:pPr>
  </w:style>
  <w:style w:type="paragraph" w:customStyle="1" w:styleId="1612pt18pt24pt">
    <w:name w:val="樣式 標楷體 16 點 置中 套用前:  12 pt 套用後:  18 pt 行距:  固定行高 24 pt"/>
    <w:basedOn w:val="a0"/>
    <w:rsid w:val="00D6616D"/>
    <w:pPr>
      <w:spacing w:before="120" w:after="120" w:line="480" w:lineRule="exact"/>
      <w:jc w:val="center"/>
    </w:pPr>
    <w:rPr>
      <w:b/>
      <w:bCs/>
      <w:sz w:val="32"/>
      <w:szCs w:val="32"/>
    </w:rPr>
  </w:style>
  <w:style w:type="paragraph" w:customStyle="1" w:styleId="123">
    <w:name w:val="1 2 3"/>
    <w:basedOn w:val="61"/>
    <w:autoRedefine/>
    <w:rsid w:val="00D6616D"/>
    <w:pPr>
      <w:widowControl w:val="0"/>
      <w:tabs>
        <w:tab w:val="num" w:pos="361"/>
        <w:tab w:val="num" w:pos="1545"/>
      </w:tabs>
      <w:spacing w:afterLines="20" w:after="72"/>
      <w:ind w:left="1545" w:firstLineChars="0" w:hanging="900"/>
    </w:pPr>
    <w:rPr>
      <w:rFonts w:ascii="Arial Black" w:eastAsia="華康新儷粗黑" w:hAnsi="Arial Black" w:cs="Times New Roman"/>
      <w:b w:val="0"/>
      <w:bCs w:val="0"/>
      <w:color w:val="auto"/>
      <w:spacing w:val="0"/>
      <w:kern w:val="2"/>
      <w:sz w:val="26"/>
      <w:szCs w:val="26"/>
    </w:rPr>
  </w:style>
  <w:style w:type="paragraph" w:customStyle="1" w:styleId="1a">
    <w:name w:val="1)標內縮"/>
    <w:basedOn w:val="a0"/>
    <w:autoRedefine/>
    <w:rsid w:val="00D6616D"/>
    <w:pPr>
      <w:adjustRightInd w:val="0"/>
      <w:snapToGrid w:val="0"/>
      <w:spacing w:before="120" w:line="260" w:lineRule="atLeast"/>
      <w:ind w:leftChars="330" w:left="1372" w:hangingChars="250" w:hanging="580"/>
      <w:jc w:val="both"/>
      <w:textAlignment w:val="baseline"/>
    </w:pPr>
    <w:rPr>
      <w:rFonts w:ascii="Times New Roman" w:hAnsi="Times New Roman"/>
      <w:spacing w:val="6"/>
      <w:kern w:val="0"/>
      <w:sz w:val="22"/>
      <w:szCs w:val="22"/>
    </w:rPr>
  </w:style>
  <w:style w:type="paragraph" w:customStyle="1" w:styleId="2a">
    <w:name w:val="內文2"/>
    <w:basedOn w:val="a0"/>
    <w:rsid w:val="00D6616D"/>
    <w:pPr>
      <w:adjustRightInd w:val="0"/>
      <w:snapToGrid w:val="0"/>
      <w:spacing w:beforeLines="100" w:before="240" w:afterLines="100" w:after="240" w:line="288" w:lineRule="auto"/>
      <w:ind w:leftChars="310" w:left="744"/>
      <w:jc w:val="both"/>
    </w:pPr>
    <w:rPr>
      <w:rFonts w:ascii="Arial" w:eastAsia="新細明體" w:hAnsi="Arial" w:cs="Arial"/>
      <w:spacing w:val="12"/>
      <w:kern w:val="0"/>
    </w:rPr>
  </w:style>
  <w:style w:type="paragraph" w:customStyle="1" w:styleId="1b">
    <w:name w:val="1."/>
    <w:basedOn w:val="a0"/>
    <w:rsid w:val="00D6616D"/>
    <w:pPr>
      <w:tabs>
        <w:tab w:val="num" w:pos="276"/>
        <w:tab w:val="num" w:pos="648"/>
        <w:tab w:val="num" w:pos="675"/>
        <w:tab w:val="num" w:pos="1125"/>
        <w:tab w:val="num" w:pos="1497"/>
      </w:tabs>
      <w:snapToGrid w:val="0"/>
      <w:ind w:left="648" w:hanging="648"/>
    </w:pPr>
    <w:rPr>
      <w:rFonts w:ascii="Times New Roman" w:hAnsi="Times New Roman"/>
      <w:sz w:val="28"/>
      <w:szCs w:val="28"/>
    </w:rPr>
  </w:style>
  <w:style w:type="paragraph" w:customStyle="1" w:styleId="aff5">
    <w:name w:val="表格內容"/>
    <w:basedOn w:val="a0"/>
    <w:rsid w:val="00D6616D"/>
    <w:pPr>
      <w:adjustRightInd w:val="0"/>
      <w:spacing w:beforeLines="30" w:before="72" w:afterLines="30" w:after="72" w:line="360" w:lineRule="atLeast"/>
      <w:jc w:val="center"/>
      <w:textAlignment w:val="baseline"/>
    </w:pPr>
    <w:rPr>
      <w:rFonts w:ascii="Times New Roman" w:eastAsia="華康中黑體" w:hAnsi="Times New Roman"/>
      <w:spacing w:val="6"/>
      <w:w w:val="90"/>
      <w:kern w:val="0"/>
      <w:sz w:val="26"/>
      <w:szCs w:val="26"/>
    </w:rPr>
  </w:style>
  <w:style w:type="paragraph" w:customStyle="1" w:styleId="36">
    <w:name w:val="標題3"/>
    <w:basedOn w:val="a0"/>
    <w:rsid w:val="00D6616D"/>
    <w:pPr>
      <w:kinsoku w:val="0"/>
      <w:overflowPunct w:val="0"/>
      <w:autoSpaceDE w:val="0"/>
      <w:autoSpaceDN w:val="0"/>
      <w:adjustRightInd w:val="0"/>
      <w:spacing w:after="120" w:line="440" w:lineRule="atLeast"/>
      <w:jc w:val="both"/>
      <w:textAlignment w:val="bottom"/>
    </w:pPr>
    <w:rPr>
      <w:rFonts w:ascii="華康粗黑體" w:eastAsia="華康粗黑體" w:hAnsi="Times New Roman"/>
      <w:kern w:val="0"/>
      <w:sz w:val="26"/>
      <w:szCs w:val="26"/>
    </w:rPr>
  </w:style>
  <w:style w:type="paragraph" w:customStyle="1" w:styleId="aff6">
    <w:name w:val="一、內文"/>
    <w:basedOn w:val="a0"/>
    <w:rsid w:val="00D6616D"/>
    <w:pPr>
      <w:spacing w:before="120" w:after="120"/>
      <w:ind w:left="578"/>
      <w:jc w:val="both"/>
    </w:pPr>
    <w:rPr>
      <w:rFonts w:ascii="Times New Roman" w:eastAsia="新細明體" w:hAnsi="Times New Roman"/>
    </w:rPr>
  </w:style>
  <w:style w:type="paragraph" w:customStyle="1" w:styleId="360">
    <w:name w:val="樣式36"/>
    <w:basedOn w:val="12"/>
    <w:rsid w:val="00D6616D"/>
    <w:pPr>
      <w:adjustRightInd w:val="0"/>
      <w:spacing w:afterLines="50" w:after="180" w:line="288" w:lineRule="auto"/>
      <w:ind w:leftChars="300" w:left="720" w:firstLineChars="100" w:firstLine="264"/>
    </w:pPr>
    <w:rPr>
      <w:rFonts w:ascii="Century Gothic" w:hAnsi="Century Gothic" w:cs="Times New Roman"/>
    </w:rPr>
  </w:style>
  <w:style w:type="paragraph" w:customStyle="1" w:styleId="38">
    <w:name w:val="樣式38"/>
    <w:basedOn w:val="afd"/>
    <w:rsid w:val="00D6616D"/>
    <w:pPr>
      <w:snapToGrid w:val="0"/>
      <w:spacing w:line="288" w:lineRule="auto"/>
      <w:ind w:leftChars="50" w:left="648" w:hangingChars="200" w:hanging="528"/>
      <w:textDirection w:val="lrTb"/>
    </w:pPr>
  </w:style>
  <w:style w:type="paragraph" w:customStyle="1" w:styleId="39">
    <w:name w:val="樣式39"/>
    <w:basedOn w:val="38"/>
    <w:rsid w:val="00D6616D"/>
  </w:style>
  <w:style w:type="paragraph" w:customStyle="1" w:styleId="2radar">
    <w:name w:val="標題2radar"/>
    <w:basedOn w:val="a0"/>
    <w:rsid w:val="00D6616D"/>
    <w:pPr>
      <w:ind w:leftChars="100" w:left="264"/>
    </w:pPr>
    <w:rPr>
      <w:rFonts w:ascii="Arial" w:eastAsia="新細明體" w:hAnsi="Arial" w:cs="Arial"/>
      <w:b/>
      <w:bCs/>
      <w:spacing w:val="12"/>
      <w:sz w:val="32"/>
      <w:szCs w:val="32"/>
    </w:rPr>
  </w:style>
  <w:style w:type="paragraph" w:customStyle="1" w:styleId="90">
    <w:name w:val="標題9"/>
    <w:rsid w:val="00D6616D"/>
    <w:pPr>
      <w:snapToGrid w:val="0"/>
      <w:spacing w:line="440" w:lineRule="atLeast"/>
      <w:ind w:leftChars="75" w:left="180"/>
    </w:pPr>
    <w:rPr>
      <w:rFonts w:eastAsia="標楷體"/>
      <w:b/>
      <w:bCs/>
      <w:kern w:val="2"/>
      <w:sz w:val="28"/>
      <w:szCs w:val="28"/>
    </w:rPr>
  </w:style>
  <w:style w:type="character" w:customStyle="1" w:styleId="91">
    <w:name w:val="標題9 字元"/>
    <w:rsid w:val="00D6616D"/>
    <w:rPr>
      <w:rFonts w:eastAsia="標楷體"/>
      <w:b/>
      <w:bCs/>
      <w:kern w:val="2"/>
      <w:sz w:val="28"/>
      <w:szCs w:val="28"/>
      <w:lang w:val="en-US" w:eastAsia="zh-TW"/>
    </w:rPr>
  </w:style>
  <w:style w:type="character" w:customStyle="1" w:styleId="70">
    <w:name w:val="標題 7 字元"/>
    <w:rsid w:val="00D6616D"/>
    <w:rPr>
      <w:rFonts w:eastAsia="標楷體"/>
      <w:kern w:val="2"/>
      <w:sz w:val="22"/>
      <w:szCs w:val="22"/>
      <w:lang w:val="en-US" w:eastAsia="zh-TW"/>
    </w:rPr>
  </w:style>
  <w:style w:type="paragraph" w:customStyle="1" w:styleId="aff7">
    <w:name w:val="間隔"/>
    <w:basedOn w:val="a0"/>
    <w:autoRedefine/>
    <w:rsid w:val="00D6616D"/>
    <w:pPr>
      <w:snapToGrid w:val="0"/>
      <w:spacing w:line="240" w:lineRule="atLeast"/>
    </w:pPr>
    <w:rPr>
      <w:rFonts w:ascii="Times New Roman" w:eastAsia="新細明體" w:hAnsi="Times New Roman"/>
      <w:sz w:val="4"/>
      <w:szCs w:val="4"/>
    </w:rPr>
  </w:style>
  <w:style w:type="paragraph" w:customStyle="1" w:styleId="aff8">
    <w:name w:val="摘要標題"/>
    <w:basedOn w:val="aff9"/>
    <w:rsid w:val="00D6616D"/>
    <w:pPr>
      <w:tabs>
        <w:tab w:val="num" w:pos="610"/>
        <w:tab w:val="num" w:pos="1009"/>
      </w:tabs>
      <w:snapToGrid w:val="0"/>
      <w:spacing w:before="480" w:line="360" w:lineRule="atLeast"/>
      <w:ind w:left="1009" w:hanging="720"/>
    </w:pPr>
    <w:rPr>
      <w:rFonts w:ascii="Times New Roman"/>
      <w:spacing w:val="0"/>
    </w:rPr>
  </w:style>
  <w:style w:type="paragraph" w:customStyle="1" w:styleId="aff9">
    <w:name w:val="摘要(一)"/>
    <w:basedOn w:val="a0"/>
    <w:rsid w:val="00D6616D"/>
    <w:pPr>
      <w:tabs>
        <w:tab w:val="left" w:pos="284"/>
      </w:tabs>
      <w:adjustRightInd w:val="0"/>
      <w:spacing w:before="240" w:line="400" w:lineRule="atLeast"/>
      <w:ind w:left="960" w:hanging="960"/>
      <w:jc w:val="both"/>
      <w:textAlignment w:val="baseline"/>
    </w:pPr>
    <w:rPr>
      <w:rFonts w:hAnsi="Times New Roman"/>
      <w:b/>
      <w:bCs/>
      <w:spacing w:val="10"/>
      <w:kern w:val="0"/>
      <w:sz w:val="28"/>
      <w:szCs w:val="28"/>
    </w:rPr>
  </w:style>
  <w:style w:type="paragraph" w:customStyle="1" w:styleId="affa">
    <w:name w:val="一之內容"/>
    <w:basedOn w:val="a0"/>
    <w:rsid w:val="00D6616D"/>
    <w:pPr>
      <w:adjustRightInd w:val="0"/>
      <w:spacing w:line="360" w:lineRule="atLeast"/>
      <w:ind w:left="720" w:right="-15"/>
      <w:jc w:val="both"/>
      <w:textAlignment w:val="baseline"/>
    </w:pPr>
    <w:rPr>
      <w:rFonts w:ascii="華康楷書體W5" w:eastAsia="華康楷書體W5" w:hAnsi="CG Times (WN)" w:cs="華康楷書體W5"/>
      <w:kern w:val="0"/>
      <w:sz w:val="28"/>
      <w:szCs w:val="28"/>
    </w:rPr>
  </w:style>
  <w:style w:type="paragraph" w:customStyle="1" w:styleId="xl23">
    <w:name w:val="xl23"/>
    <w:basedOn w:val="a0"/>
    <w:rsid w:val="00D6616D"/>
    <w:pPr>
      <w:widowControl/>
      <w:spacing w:before="100" w:beforeAutospacing="1" w:after="100" w:afterAutospacing="1"/>
      <w:jc w:val="center"/>
      <w:textAlignment w:val="center"/>
    </w:pPr>
    <w:rPr>
      <w:rFonts w:ascii="Arial Unicode MS" w:eastAsia="Times New Roman" w:hAnsi="Arial Unicode MS" w:cs="Arial Unicode MS"/>
      <w:kern w:val="0"/>
      <w:sz w:val="18"/>
      <w:szCs w:val="18"/>
    </w:rPr>
  </w:style>
  <w:style w:type="paragraph" w:customStyle="1" w:styleId="xl22">
    <w:name w:val="xl22"/>
    <w:basedOn w:val="a0"/>
    <w:rsid w:val="00D6616D"/>
    <w:pPr>
      <w:widowControl/>
      <w:pBdr>
        <w:top w:val="single" w:sz="4" w:space="0" w:color="auto"/>
      </w:pBdr>
      <w:spacing w:before="100" w:beforeAutospacing="1" w:after="100" w:afterAutospacing="1"/>
      <w:jc w:val="center"/>
      <w:textAlignment w:val="center"/>
    </w:pPr>
    <w:rPr>
      <w:rFonts w:ascii="Arial Unicode MS" w:eastAsia="Times New Roman" w:hAnsi="Arial Unicode MS" w:cs="Arial Unicode MS"/>
      <w:kern w:val="0"/>
      <w:sz w:val="18"/>
      <w:szCs w:val="18"/>
    </w:rPr>
  </w:style>
  <w:style w:type="paragraph" w:customStyle="1" w:styleId="affb">
    <w:name w:val="第一層"/>
    <w:basedOn w:val="18"/>
    <w:rsid w:val="00D6616D"/>
    <w:pPr>
      <w:spacing w:beforeLines="0" w:before="0" w:afterLines="50" w:after="180" w:line="288" w:lineRule="auto"/>
      <w:jc w:val="center"/>
      <w:textDirection w:val="lrTbV"/>
    </w:pPr>
    <w:rPr>
      <w:rFonts w:ascii="Century Gothic" w:hAnsi="Century Gothic" w:cs="Times New Roman"/>
      <w:sz w:val="32"/>
      <w:szCs w:val="32"/>
    </w:rPr>
  </w:style>
  <w:style w:type="paragraph" w:customStyle="1" w:styleId="affc">
    <w:name w:val="第二層"/>
    <w:basedOn w:val="afd"/>
    <w:rsid w:val="00D6616D"/>
    <w:pPr>
      <w:snapToGrid w:val="0"/>
      <w:spacing w:beforeLines="50" w:before="180" w:afterLines="30" w:after="108"/>
      <w:jc w:val="center"/>
    </w:pPr>
    <w:rPr>
      <w:rFonts w:ascii="Century Gothic" w:hAnsi="Century Gothic" w:cs="Times New Roman"/>
      <w:spacing w:val="16"/>
      <w:sz w:val="28"/>
      <w:szCs w:val="28"/>
    </w:rPr>
  </w:style>
  <w:style w:type="paragraph" w:customStyle="1" w:styleId="affd">
    <w:name w:val="第三層"/>
    <w:basedOn w:val="afd"/>
    <w:rsid w:val="00D6616D"/>
    <w:pPr>
      <w:snapToGrid w:val="0"/>
      <w:ind w:left="691" w:hangingChars="227" w:hanging="691"/>
    </w:pPr>
    <w:rPr>
      <w:rFonts w:ascii="Century Gothic" w:hAnsi="Century Gothic" w:cs="Times New Roman"/>
      <w:color w:val="auto"/>
      <w:sz w:val="28"/>
      <w:szCs w:val="28"/>
    </w:rPr>
  </w:style>
  <w:style w:type="paragraph" w:customStyle="1" w:styleId="affe">
    <w:name w:val="第一部份"/>
    <w:basedOn w:val="13"/>
    <w:rsid w:val="00D6616D"/>
    <w:rPr>
      <w:b w:val="0"/>
      <w:bCs w:val="0"/>
    </w:rPr>
  </w:style>
  <w:style w:type="paragraph" w:customStyle="1" w:styleId="afff">
    <w:name w:val="表目錄"/>
    <w:basedOn w:val="13"/>
    <w:rsid w:val="00D6616D"/>
    <w:pPr>
      <w:spacing w:beforeLines="20" w:before="72"/>
      <w:ind w:left="871" w:hanging="871"/>
    </w:pPr>
  </w:style>
  <w:style w:type="paragraph" w:customStyle="1" w:styleId="afff0">
    <w:name w:val="目錄自訂"/>
    <w:basedOn w:val="13"/>
    <w:rsid w:val="00D6616D"/>
    <w:pPr>
      <w:spacing w:beforeLines="20" w:before="72"/>
    </w:pPr>
    <w:rPr>
      <w:b w:val="0"/>
      <w:bCs w:val="0"/>
    </w:rPr>
  </w:style>
  <w:style w:type="paragraph" w:customStyle="1" w:styleId="43">
    <w:name w:val="樣式43"/>
    <w:basedOn w:val="affd"/>
    <w:rsid w:val="00D6616D"/>
    <w:pPr>
      <w:ind w:left="645" w:hanging="645"/>
      <w:textDirection w:val="lrTb"/>
    </w:pPr>
    <w:rPr>
      <w:sz w:val="26"/>
      <w:szCs w:val="26"/>
    </w:rPr>
  </w:style>
  <w:style w:type="paragraph" w:customStyle="1" w:styleId="afff1">
    <w:name w:val="單位%"/>
    <w:basedOn w:val="1-1"/>
    <w:rsid w:val="00D6616D"/>
    <w:pPr>
      <w:snapToGrid w:val="0"/>
      <w:spacing w:beforeLines="50" w:before="180" w:afterLines="20" w:after="72"/>
      <w:jc w:val="right"/>
    </w:pPr>
    <w:rPr>
      <w:rFonts w:ascii="Century Gothic" w:hAnsi="Century Gothic"/>
      <w:b w:val="0"/>
      <w:bCs w:val="0"/>
      <w:sz w:val="20"/>
      <w:szCs w:val="20"/>
    </w:rPr>
  </w:style>
  <w:style w:type="paragraph" w:customStyle="1" w:styleId="44">
    <w:name w:val="樣式44"/>
    <w:basedOn w:val="1-1"/>
    <w:rsid w:val="00D6616D"/>
    <w:pPr>
      <w:snapToGrid w:val="0"/>
      <w:spacing w:beforeLines="50" w:before="180" w:afterLines="20" w:after="72"/>
      <w:jc w:val="right"/>
    </w:pPr>
    <w:rPr>
      <w:rFonts w:ascii="Century Gothic" w:hAnsi="Century Gothic"/>
      <w:b w:val="0"/>
      <w:bCs w:val="0"/>
      <w:sz w:val="20"/>
      <w:szCs w:val="20"/>
    </w:rPr>
  </w:style>
  <w:style w:type="paragraph" w:customStyle="1" w:styleId="b">
    <w:name w:val="b"/>
    <w:basedOn w:val="a5"/>
    <w:rsid w:val="00D6616D"/>
    <w:pPr>
      <w:spacing w:before="120"/>
      <w:ind w:left="357" w:firstLine="635"/>
    </w:pPr>
    <w:rPr>
      <w:b w:val="0"/>
    </w:rPr>
  </w:style>
  <w:style w:type="paragraph" w:customStyle="1" w:styleId="c">
    <w:name w:val="c"/>
    <w:basedOn w:val="b"/>
    <w:rsid w:val="00D6616D"/>
    <w:pPr>
      <w:ind w:firstLine="6"/>
    </w:pPr>
  </w:style>
  <w:style w:type="paragraph" w:customStyle="1" w:styleId="d">
    <w:name w:val="d"/>
    <w:basedOn w:val="a5"/>
    <w:rsid w:val="00D6616D"/>
    <w:pPr>
      <w:ind w:left="539" w:hanging="179"/>
    </w:pPr>
  </w:style>
  <w:style w:type="paragraph" w:styleId="afff2">
    <w:name w:val="annotation subject"/>
    <w:basedOn w:val="af3"/>
    <w:next w:val="af3"/>
    <w:link w:val="afff3"/>
    <w:semiHidden/>
    <w:rsid w:val="00D6616D"/>
    <w:rPr>
      <w:b/>
      <w:bCs/>
      <w:szCs w:val="20"/>
    </w:rPr>
  </w:style>
  <w:style w:type="character" w:customStyle="1" w:styleId="afff3">
    <w:name w:val="註解主旨 字元"/>
    <w:basedOn w:val="af4"/>
    <w:link w:val="afff2"/>
    <w:semiHidden/>
    <w:rsid w:val="00D6616D"/>
    <w:rPr>
      <w:b/>
      <w:bCs/>
      <w:kern w:val="2"/>
      <w:sz w:val="24"/>
      <w:szCs w:val="24"/>
    </w:rPr>
  </w:style>
  <w:style w:type="paragraph" w:customStyle="1" w:styleId="2b">
    <w:name w:val="標題2"/>
    <w:basedOn w:val="a0"/>
    <w:rsid w:val="00D6616D"/>
    <w:pPr>
      <w:pageBreakBefore/>
      <w:kinsoku w:val="0"/>
      <w:overflowPunct w:val="0"/>
      <w:autoSpaceDE w:val="0"/>
      <w:autoSpaceDN w:val="0"/>
      <w:adjustRightInd w:val="0"/>
      <w:snapToGrid w:val="0"/>
      <w:spacing w:after="600" w:line="420" w:lineRule="atLeast"/>
      <w:jc w:val="center"/>
      <w:textAlignment w:val="bottom"/>
    </w:pPr>
    <w:rPr>
      <w:rFonts w:ascii="Times New Roman" w:hAnsi="Times New Roman"/>
      <w:b/>
      <w:kern w:val="0"/>
      <w:sz w:val="36"/>
      <w:szCs w:val="20"/>
    </w:rPr>
  </w:style>
  <w:style w:type="paragraph" w:customStyle="1" w:styleId="1c">
    <w:name w:val="圖表1"/>
    <w:basedOn w:val="a0"/>
    <w:rsid w:val="00D6616D"/>
    <w:pPr>
      <w:kinsoku w:val="0"/>
      <w:snapToGrid w:val="0"/>
      <w:spacing w:beforeLines="50" w:before="180"/>
      <w:ind w:leftChars="450" w:left="1080" w:right="224" w:firstLineChars="1" w:firstLine="3"/>
      <w:jc w:val="center"/>
    </w:pPr>
    <w:rPr>
      <w:rFonts w:ascii="Times New Roman" w:hAnsi="Times New Roman"/>
      <w:b/>
      <w:sz w:val="26"/>
    </w:rPr>
  </w:style>
  <w:style w:type="paragraph" w:customStyle="1" w:styleId="L">
    <w:name w:val="摘要L"/>
    <w:basedOn w:val="a0"/>
    <w:rsid w:val="00D6616D"/>
    <w:pPr>
      <w:tabs>
        <w:tab w:val="left" w:pos="284"/>
      </w:tabs>
      <w:adjustRightInd w:val="0"/>
      <w:snapToGrid w:val="0"/>
      <w:spacing w:before="240" w:line="360" w:lineRule="atLeast"/>
      <w:ind w:left="289"/>
      <w:jc w:val="both"/>
      <w:textAlignment w:val="baseline"/>
    </w:pPr>
    <w:rPr>
      <w:rFonts w:ascii="Times New Roman" w:hAnsi="Times New Roman"/>
      <w:b/>
      <w:kern w:val="0"/>
      <w:sz w:val="28"/>
      <w:szCs w:val="20"/>
    </w:rPr>
  </w:style>
  <w:style w:type="paragraph" w:styleId="afff4">
    <w:name w:val="Plain Text"/>
    <w:aliases w:val="一般文字 字元1,一般文字 字元 字元,一般文字 字元 字元2 字元 字元,一般文字 字元2 字元 字元 字元 字元,一般文字 字元 字元1 字元 字元 字元 字元,一_,一般文字 字元1 字元 字元 字元 字元 字元 字元,一般文字 字元 字元 字元 字元1 字元 字元 字元 字元,一般文字 字元 字元 字元 字元 字元 字元 字元 字元 字元 字元,一般文字 字元 字元 字元1 字元 字元 字元 字元 字元,一般文字 字元1 字元1 字元 字元 字元 字元,一般文字 字元2"/>
    <w:basedOn w:val="a0"/>
    <w:link w:val="afff5"/>
    <w:semiHidden/>
    <w:rsid w:val="00D6616D"/>
    <w:rPr>
      <w:rFonts w:ascii="細明體" w:eastAsia="細明體" w:hAnsi="Courier New"/>
    </w:rPr>
  </w:style>
  <w:style w:type="character" w:customStyle="1" w:styleId="afff5">
    <w:name w:val="純文字 字元"/>
    <w:aliases w:val="一般文字 字元1 字元,一般文字 字元 字元 字元,一般文字 字元 字元2 字元 字元 字元,一般文字 字元2 字元 字元 字元 字元 字元,一般文字 字元 字元1 字元 字元 字元 字元 字元,一_ 字元,一般文字 字元1 字元 字元 字元 字元 字元 字元 字元,一般文字 字元 字元 字元 字元1 字元 字元 字元 字元 字元,一般文字 字元 字元 字元 字元 字元 字元 字元 字元 字元 字元 字元,一般文字 字元 字元 字元1 字元 字元 字元 字元 字元 字元"/>
    <w:basedOn w:val="a2"/>
    <w:link w:val="afff4"/>
    <w:semiHidden/>
    <w:rsid w:val="00D6616D"/>
    <w:rPr>
      <w:rFonts w:ascii="細明體" w:eastAsia="細明體" w:hAnsi="Courier New"/>
      <w:kern w:val="2"/>
      <w:sz w:val="24"/>
      <w:szCs w:val="24"/>
    </w:rPr>
  </w:style>
  <w:style w:type="paragraph" w:customStyle="1" w:styleId="45">
    <w:name w:val="樣式45"/>
    <w:basedOn w:val="affd"/>
    <w:rsid w:val="00D6616D"/>
    <w:pPr>
      <w:adjustRightInd w:val="0"/>
      <w:spacing w:beforeLines="0" w:before="0" w:afterLines="0" w:after="0"/>
      <w:ind w:left="554" w:hanging="554"/>
      <w:jc w:val="center"/>
    </w:pPr>
    <w:rPr>
      <w:b w:val="0"/>
      <w:sz w:val="22"/>
      <w:szCs w:val="22"/>
    </w:rPr>
  </w:style>
  <w:style w:type="paragraph" w:customStyle="1" w:styleId="46">
    <w:name w:val="樣式46"/>
    <w:basedOn w:val="affd"/>
    <w:rsid w:val="00D6616D"/>
    <w:pPr>
      <w:adjustRightInd w:val="0"/>
      <w:spacing w:beforeLines="0" w:before="0" w:afterLines="0" w:after="0"/>
      <w:ind w:left="554" w:hanging="554"/>
      <w:jc w:val="center"/>
    </w:pPr>
    <w:rPr>
      <w:b w:val="0"/>
      <w:sz w:val="22"/>
      <w:szCs w:val="22"/>
    </w:rPr>
  </w:style>
  <w:style w:type="paragraph" w:customStyle="1" w:styleId="47">
    <w:name w:val="樣式47"/>
    <w:basedOn w:val="affd"/>
    <w:rsid w:val="00D6616D"/>
    <w:pPr>
      <w:adjustRightInd w:val="0"/>
      <w:spacing w:beforeLines="0" w:before="0" w:afterLines="0" w:after="0"/>
      <w:ind w:left="554" w:hanging="554"/>
      <w:jc w:val="center"/>
    </w:pPr>
    <w:rPr>
      <w:b w:val="0"/>
      <w:sz w:val="24"/>
      <w:szCs w:val="24"/>
    </w:rPr>
  </w:style>
  <w:style w:type="paragraph" w:styleId="Web">
    <w:name w:val="Normal (Web)"/>
    <w:basedOn w:val="a0"/>
    <w:uiPriority w:val="99"/>
    <w:semiHidden/>
    <w:unhideWhenUsed/>
    <w:rsid w:val="00A55598"/>
    <w:pPr>
      <w:widowControl/>
      <w:spacing w:before="100" w:beforeAutospacing="1" w:after="100" w:afterAutospacing="1"/>
    </w:pPr>
    <w:rPr>
      <w:rFonts w:ascii="新細明體" w:eastAsia="新細明體" w:hAnsi="新細明體" w:cs="新細明體"/>
      <w:kern w:val="0"/>
    </w:rPr>
  </w:style>
  <w:style w:type="paragraph" w:styleId="afff6">
    <w:name w:val="footnote text"/>
    <w:basedOn w:val="a0"/>
    <w:link w:val="afff7"/>
    <w:uiPriority w:val="99"/>
    <w:semiHidden/>
    <w:unhideWhenUsed/>
    <w:rsid w:val="005C5100"/>
    <w:pPr>
      <w:snapToGrid w:val="0"/>
    </w:pPr>
    <w:rPr>
      <w:sz w:val="20"/>
      <w:szCs w:val="20"/>
    </w:rPr>
  </w:style>
  <w:style w:type="character" w:customStyle="1" w:styleId="afff7">
    <w:name w:val="註腳文字 字元"/>
    <w:basedOn w:val="a2"/>
    <w:link w:val="afff6"/>
    <w:uiPriority w:val="99"/>
    <w:semiHidden/>
    <w:rsid w:val="005C5100"/>
    <w:rPr>
      <w:rFonts w:ascii="標楷體" w:eastAsia="標楷體" w:hAnsi="標楷體"/>
      <w:kern w:val="2"/>
      <w:u w:color="FF0000"/>
    </w:rPr>
  </w:style>
  <w:style w:type="character" w:styleId="afff8">
    <w:name w:val="footnote reference"/>
    <w:basedOn w:val="a2"/>
    <w:uiPriority w:val="99"/>
    <w:semiHidden/>
    <w:unhideWhenUsed/>
    <w:rsid w:val="005C5100"/>
    <w:rPr>
      <w:vertAlign w:val="superscript"/>
    </w:rPr>
  </w:style>
  <w:style w:type="paragraph" w:styleId="afff9">
    <w:name w:val="List Paragraph"/>
    <w:basedOn w:val="a0"/>
    <w:uiPriority w:val="34"/>
    <w:qFormat/>
    <w:rsid w:val="00AC6E46"/>
    <w:pPr>
      <w:ind w:leftChars="200" w:left="480"/>
    </w:pPr>
    <w:rPr>
      <w:rFonts w:ascii="Times New Roman" w:eastAsia="新細明體" w:hAnsi="Times New Roman"/>
    </w:rPr>
  </w:style>
  <w:style w:type="paragraph" w:styleId="afffa">
    <w:name w:val="Date"/>
    <w:basedOn w:val="a0"/>
    <w:next w:val="a0"/>
    <w:link w:val="afffb"/>
    <w:uiPriority w:val="99"/>
    <w:semiHidden/>
    <w:unhideWhenUsed/>
    <w:rsid w:val="002F6A0D"/>
    <w:pPr>
      <w:jc w:val="right"/>
    </w:pPr>
  </w:style>
  <w:style w:type="character" w:customStyle="1" w:styleId="afffb">
    <w:name w:val="日期 字元"/>
    <w:basedOn w:val="a2"/>
    <w:link w:val="afffa"/>
    <w:uiPriority w:val="99"/>
    <w:semiHidden/>
    <w:rsid w:val="002F6A0D"/>
    <w:rPr>
      <w:rFonts w:ascii="標楷體" w:eastAsia="標楷體" w:hAnsi="標楷體"/>
      <w:kern w:val="2"/>
      <w:sz w:val="24"/>
      <w:szCs w:val="24"/>
      <w:u w:color="FF0000"/>
    </w:rPr>
  </w:style>
  <w:style w:type="paragraph" w:styleId="afffc">
    <w:name w:val="Block Text"/>
    <w:basedOn w:val="a0"/>
    <w:semiHidden/>
    <w:rsid w:val="00324A2A"/>
    <w:pPr>
      <w:ind w:leftChars="-450" w:left="-720" w:rightChars="122" w:right="390" w:hangingChars="300" w:hanging="720"/>
      <w:jc w:val="both"/>
    </w:pPr>
    <w:rPr>
      <w:rFonts w:ascii="Times New Roman" w:hAnsi="Times New Roman"/>
    </w:rPr>
  </w:style>
  <w:style w:type="paragraph" w:styleId="afffd">
    <w:name w:val="TOC Heading"/>
    <w:basedOn w:val="1"/>
    <w:next w:val="a0"/>
    <w:uiPriority w:val="39"/>
    <w:semiHidden/>
    <w:unhideWhenUsed/>
    <w:qFormat/>
    <w:rsid w:val="00BD6107"/>
    <w:pPr>
      <w:keepLines/>
      <w:widowControl/>
      <w:spacing w:before="48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c">
    <w:name w:val="toc 2"/>
    <w:basedOn w:val="a0"/>
    <w:next w:val="a0"/>
    <w:autoRedefine/>
    <w:uiPriority w:val="39"/>
    <w:unhideWhenUsed/>
    <w:qFormat/>
    <w:rsid w:val="00357FF9"/>
    <w:pPr>
      <w:widowControl/>
      <w:tabs>
        <w:tab w:val="left" w:pos="993"/>
        <w:tab w:val="right" w:leader="dot" w:pos="8822"/>
      </w:tabs>
      <w:spacing w:after="100" w:line="276" w:lineRule="auto"/>
      <w:ind w:left="220" w:right="-99"/>
    </w:pPr>
    <w:rPr>
      <w:rFonts w:asciiTheme="minorHAnsi" w:eastAsiaTheme="minorEastAsia" w:hAnsiTheme="minorHAnsi" w:cstheme="minorBidi"/>
      <w:kern w:val="0"/>
      <w:sz w:val="22"/>
      <w:szCs w:val="22"/>
    </w:rPr>
  </w:style>
  <w:style w:type="paragraph" w:styleId="3a">
    <w:name w:val="toc 3"/>
    <w:basedOn w:val="a0"/>
    <w:next w:val="a0"/>
    <w:autoRedefine/>
    <w:uiPriority w:val="39"/>
    <w:semiHidden/>
    <w:unhideWhenUsed/>
    <w:qFormat/>
    <w:rsid w:val="00BD6107"/>
    <w:pPr>
      <w:widowControl/>
      <w:spacing w:after="100" w:line="276" w:lineRule="auto"/>
      <w:ind w:left="440"/>
    </w:pPr>
    <w:rPr>
      <w:rFonts w:asciiTheme="minorHAnsi" w:eastAsiaTheme="minorEastAsia" w:hAnsiTheme="minorHAnsi" w:cstheme="minorBidi"/>
      <w:kern w:val="0"/>
      <w:sz w:val="22"/>
      <w:szCs w:val="22"/>
    </w:rPr>
  </w:style>
  <w:style w:type="paragraph" w:styleId="52">
    <w:name w:val="toc 5"/>
    <w:basedOn w:val="a0"/>
    <w:next w:val="a0"/>
    <w:autoRedefine/>
    <w:uiPriority w:val="39"/>
    <w:semiHidden/>
    <w:unhideWhenUsed/>
    <w:rsid w:val="004F57EB"/>
    <w:pPr>
      <w:ind w:leftChars="800" w:left="19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rPr>
      <w:rFonts w:ascii="標楷體" w:eastAsia="標楷體" w:hAnsi="標楷體"/>
      <w:kern w:val="2"/>
      <w:sz w:val="24"/>
      <w:szCs w:val="24"/>
      <w:u w:color="FF0000"/>
    </w:rPr>
  </w:style>
  <w:style w:type="paragraph" w:styleId="1">
    <w:name w:val="heading 1"/>
    <w:aliases w:val="題號1"/>
    <w:basedOn w:val="a0"/>
    <w:next w:val="a0"/>
    <w:link w:val="10"/>
    <w:qFormat/>
    <w:rsid w:val="00D6616D"/>
    <w:pPr>
      <w:keepNext/>
      <w:jc w:val="center"/>
      <w:outlineLvl w:val="0"/>
    </w:pPr>
    <w:rPr>
      <w:rFonts w:ascii="Times New Roman" w:eastAsia="新細明體" w:hAnsi="Times New Roman"/>
      <w:b/>
      <w:bCs/>
      <w:sz w:val="22"/>
      <w:szCs w:val="22"/>
    </w:rPr>
  </w:style>
  <w:style w:type="paragraph" w:styleId="4">
    <w:name w:val="heading 4"/>
    <w:basedOn w:val="a0"/>
    <w:next w:val="a0"/>
    <w:link w:val="40"/>
    <w:qFormat/>
    <w:rsid w:val="00D6616D"/>
    <w:pPr>
      <w:numPr>
        <w:ilvl w:val="3"/>
        <w:numId w:val="5"/>
      </w:numPr>
      <w:adjustRightInd w:val="0"/>
      <w:spacing w:line="360" w:lineRule="exact"/>
      <w:ind w:left="851" w:hanging="284"/>
      <w:textAlignment w:val="baseline"/>
      <w:outlineLvl w:val="3"/>
    </w:pPr>
    <w:rPr>
      <w:rFonts w:ascii="Times New Roman" w:eastAsia="新細明體" w:hAnsi="Times New Roman"/>
      <w:kern w:val="0"/>
    </w:rPr>
  </w:style>
  <w:style w:type="paragraph" w:styleId="5">
    <w:name w:val="heading 5"/>
    <w:basedOn w:val="a0"/>
    <w:next w:val="a0"/>
    <w:link w:val="50"/>
    <w:qFormat/>
    <w:rsid w:val="00D6616D"/>
    <w:pPr>
      <w:keepNext/>
      <w:numPr>
        <w:numId w:val="8"/>
      </w:numPr>
      <w:tabs>
        <w:tab w:val="clear" w:pos="1080"/>
        <w:tab w:val="num" w:pos="276"/>
        <w:tab w:val="num" w:pos="648"/>
        <w:tab w:val="num" w:pos="675"/>
        <w:tab w:val="num" w:pos="960"/>
        <w:tab w:val="num" w:pos="1125"/>
        <w:tab w:val="num" w:pos="1497"/>
      </w:tabs>
      <w:adjustRightInd w:val="0"/>
      <w:spacing w:line="360" w:lineRule="atLeast"/>
      <w:ind w:left="1152" w:hanging="312"/>
      <w:jc w:val="center"/>
      <w:textAlignment w:val="baseline"/>
      <w:outlineLvl w:val="4"/>
    </w:pPr>
    <w:rPr>
      <w:rFonts w:ascii="Times New Roman" w:eastAsia="華康儷粗黑" w:hAnsi="Times New Roman"/>
      <w:kern w:val="0"/>
      <w:sz w:val="36"/>
      <w:szCs w:val="36"/>
    </w:rPr>
  </w:style>
  <w:style w:type="paragraph" w:styleId="6">
    <w:name w:val="heading 6"/>
    <w:basedOn w:val="a0"/>
    <w:next w:val="a0"/>
    <w:link w:val="60"/>
    <w:qFormat/>
    <w:rsid w:val="00D6616D"/>
    <w:pPr>
      <w:keepNext/>
      <w:numPr>
        <w:numId w:val="7"/>
      </w:numPr>
      <w:tabs>
        <w:tab w:val="clear" w:pos="345"/>
        <w:tab w:val="num" w:pos="276"/>
        <w:tab w:val="num" w:pos="648"/>
        <w:tab w:val="num" w:pos="675"/>
        <w:tab w:val="num" w:pos="720"/>
        <w:tab w:val="num" w:pos="1125"/>
        <w:tab w:val="num" w:pos="1497"/>
      </w:tabs>
      <w:adjustRightInd w:val="0"/>
      <w:snapToGrid w:val="0"/>
      <w:spacing w:line="500" w:lineRule="atLeast"/>
      <w:ind w:firstLine="3255"/>
      <w:jc w:val="both"/>
      <w:textAlignment w:val="baseline"/>
      <w:outlineLvl w:val="5"/>
    </w:pPr>
    <w:rPr>
      <w:rFonts w:ascii="新細明體" w:eastAsia="新細明體" w:hAnsi="Times New Roman"/>
      <w:b/>
      <w:bCs/>
      <w:kern w:val="0"/>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a"/>
    <w:basedOn w:val="a0"/>
    <w:rsid w:val="0018716F"/>
    <w:pPr>
      <w:snapToGrid w:val="0"/>
      <w:ind w:left="540" w:hanging="540"/>
      <w:jc w:val="both"/>
    </w:pPr>
    <w:rPr>
      <w:rFonts w:hAnsi="Times New Roman"/>
      <w:b/>
      <w:sz w:val="28"/>
      <w:szCs w:val="20"/>
    </w:rPr>
  </w:style>
  <w:style w:type="paragraph" w:customStyle="1" w:styleId="A1">
    <w:name w:val="A1"/>
    <w:basedOn w:val="a5"/>
    <w:rsid w:val="0018716F"/>
    <w:pPr>
      <w:numPr>
        <w:numId w:val="1"/>
      </w:numPr>
      <w:spacing w:beforeLines="50" w:before="180" w:line="400" w:lineRule="exact"/>
      <w:outlineLvl w:val="0"/>
    </w:pPr>
    <w:rPr>
      <w:rFonts w:hAnsi="標楷體"/>
    </w:rPr>
  </w:style>
  <w:style w:type="character" w:customStyle="1" w:styleId="style4">
    <w:name w:val="style4"/>
    <w:basedOn w:val="a2"/>
    <w:rsid w:val="0018716F"/>
  </w:style>
  <w:style w:type="paragraph" w:styleId="a6">
    <w:name w:val="Balloon Text"/>
    <w:basedOn w:val="a0"/>
    <w:link w:val="a7"/>
    <w:semiHidden/>
    <w:unhideWhenUsed/>
    <w:rsid w:val="00440920"/>
    <w:rPr>
      <w:rFonts w:asciiTheme="majorHAnsi" w:eastAsiaTheme="majorEastAsia" w:hAnsiTheme="majorHAnsi" w:cstheme="majorBidi"/>
      <w:sz w:val="18"/>
      <w:szCs w:val="18"/>
    </w:rPr>
  </w:style>
  <w:style w:type="character" w:customStyle="1" w:styleId="a7">
    <w:name w:val="註解方塊文字 字元"/>
    <w:basedOn w:val="a2"/>
    <w:link w:val="a6"/>
    <w:uiPriority w:val="99"/>
    <w:semiHidden/>
    <w:rsid w:val="00440920"/>
    <w:rPr>
      <w:rFonts w:asciiTheme="majorHAnsi" w:eastAsiaTheme="majorEastAsia" w:hAnsiTheme="majorHAnsi" w:cstheme="majorBidi"/>
      <w:kern w:val="2"/>
      <w:sz w:val="18"/>
      <w:szCs w:val="18"/>
      <w:u w:color="FF0000"/>
    </w:rPr>
  </w:style>
  <w:style w:type="paragraph" w:styleId="a8">
    <w:name w:val="header"/>
    <w:basedOn w:val="a0"/>
    <w:link w:val="a9"/>
    <w:unhideWhenUsed/>
    <w:rsid w:val="00915164"/>
    <w:pPr>
      <w:tabs>
        <w:tab w:val="center" w:pos="4153"/>
        <w:tab w:val="right" w:pos="8306"/>
      </w:tabs>
      <w:snapToGrid w:val="0"/>
    </w:pPr>
    <w:rPr>
      <w:sz w:val="20"/>
      <w:szCs w:val="20"/>
    </w:rPr>
  </w:style>
  <w:style w:type="character" w:customStyle="1" w:styleId="a9">
    <w:name w:val="頁首 字元"/>
    <w:basedOn w:val="a2"/>
    <w:link w:val="a8"/>
    <w:uiPriority w:val="99"/>
    <w:rsid w:val="00915164"/>
    <w:rPr>
      <w:rFonts w:ascii="標楷體" w:eastAsia="標楷體" w:hAnsi="標楷體"/>
      <w:kern w:val="2"/>
      <w:u w:color="FF0000"/>
    </w:rPr>
  </w:style>
  <w:style w:type="paragraph" w:styleId="aa">
    <w:name w:val="footer"/>
    <w:basedOn w:val="a0"/>
    <w:link w:val="ab"/>
    <w:uiPriority w:val="99"/>
    <w:unhideWhenUsed/>
    <w:rsid w:val="00915164"/>
    <w:pPr>
      <w:tabs>
        <w:tab w:val="center" w:pos="4153"/>
        <w:tab w:val="right" w:pos="8306"/>
      </w:tabs>
      <w:snapToGrid w:val="0"/>
    </w:pPr>
    <w:rPr>
      <w:sz w:val="20"/>
      <w:szCs w:val="20"/>
    </w:rPr>
  </w:style>
  <w:style w:type="character" w:customStyle="1" w:styleId="ab">
    <w:name w:val="頁尾 字元"/>
    <w:basedOn w:val="a2"/>
    <w:link w:val="aa"/>
    <w:uiPriority w:val="99"/>
    <w:rsid w:val="00915164"/>
    <w:rPr>
      <w:rFonts w:ascii="標楷體" w:eastAsia="標楷體" w:hAnsi="標楷體"/>
      <w:kern w:val="2"/>
      <w:u w:color="FF0000"/>
    </w:rPr>
  </w:style>
  <w:style w:type="character" w:styleId="ac">
    <w:name w:val="Placeholder Text"/>
    <w:basedOn w:val="a2"/>
    <w:uiPriority w:val="99"/>
    <w:semiHidden/>
    <w:rsid w:val="00915164"/>
    <w:rPr>
      <w:color w:val="808080"/>
    </w:rPr>
  </w:style>
  <w:style w:type="table" w:styleId="ad">
    <w:name w:val="Table Grid"/>
    <w:basedOn w:val="a3"/>
    <w:uiPriority w:val="59"/>
    <w:rsid w:val="00875C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aliases w:val="題號1 字元"/>
    <w:basedOn w:val="a2"/>
    <w:link w:val="1"/>
    <w:rsid w:val="00D6616D"/>
    <w:rPr>
      <w:b/>
      <w:bCs/>
      <w:kern w:val="2"/>
      <w:sz w:val="22"/>
      <w:szCs w:val="22"/>
    </w:rPr>
  </w:style>
  <w:style w:type="character" w:customStyle="1" w:styleId="40">
    <w:name w:val="標題 4 字元"/>
    <w:basedOn w:val="a2"/>
    <w:link w:val="4"/>
    <w:rsid w:val="00D6616D"/>
    <w:rPr>
      <w:sz w:val="24"/>
      <w:szCs w:val="24"/>
      <w:u w:color="FF0000"/>
    </w:rPr>
  </w:style>
  <w:style w:type="character" w:customStyle="1" w:styleId="50">
    <w:name w:val="標題 5 字元"/>
    <w:basedOn w:val="a2"/>
    <w:link w:val="5"/>
    <w:rsid w:val="00D6616D"/>
    <w:rPr>
      <w:rFonts w:eastAsia="華康儷粗黑"/>
      <w:sz w:val="36"/>
      <w:szCs w:val="36"/>
      <w:u w:color="FF0000"/>
    </w:rPr>
  </w:style>
  <w:style w:type="character" w:customStyle="1" w:styleId="60">
    <w:name w:val="標題 6 字元"/>
    <w:basedOn w:val="a2"/>
    <w:link w:val="6"/>
    <w:rsid w:val="00D6616D"/>
    <w:rPr>
      <w:rFonts w:ascii="新細明體"/>
      <w:b/>
      <w:bCs/>
      <w:sz w:val="32"/>
      <w:szCs w:val="32"/>
      <w:u w:color="FF0000"/>
    </w:rPr>
  </w:style>
  <w:style w:type="character" w:styleId="ae">
    <w:name w:val="page number"/>
    <w:basedOn w:val="a2"/>
    <w:semiHidden/>
    <w:rsid w:val="00D6616D"/>
  </w:style>
  <w:style w:type="paragraph" w:customStyle="1" w:styleId="a-1">
    <w:name w:val="a-1"/>
    <w:basedOn w:val="a5"/>
    <w:rsid w:val="00D6616D"/>
    <w:pPr>
      <w:spacing w:beforeLines="50" w:before="180" w:after="180" w:line="420" w:lineRule="atLeast"/>
      <w:ind w:left="538" w:hanging="289"/>
    </w:pPr>
  </w:style>
  <w:style w:type="paragraph" w:customStyle="1" w:styleId="xl35">
    <w:name w:val="xl35"/>
    <w:basedOn w:val="a0"/>
    <w:rsid w:val="00D6616D"/>
    <w:pPr>
      <w:widowControl/>
      <w:spacing w:before="100" w:beforeAutospacing="1" w:after="100" w:afterAutospacing="1"/>
      <w:jc w:val="center"/>
      <w:textAlignment w:val="center"/>
    </w:pPr>
    <w:rPr>
      <w:rFonts w:ascii="Arial" w:eastAsia="Arial Unicode MS" w:hAnsi="Arial" w:cs="Arial"/>
      <w:kern w:val="0"/>
    </w:rPr>
  </w:style>
  <w:style w:type="character" w:styleId="af">
    <w:name w:val="Hyperlink"/>
    <w:uiPriority w:val="99"/>
    <w:rsid w:val="00D6616D"/>
    <w:rPr>
      <w:color w:val="0000FF"/>
      <w:u w:val="single"/>
    </w:rPr>
  </w:style>
  <w:style w:type="character" w:styleId="af0">
    <w:name w:val="FollowedHyperlink"/>
    <w:semiHidden/>
    <w:rsid w:val="00D6616D"/>
    <w:rPr>
      <w:color w:val="800080"/>
      <w:u w:val="single"/>
    </w:rPr>
  </w:style>
  <w:style w:type="paragraph" w:customStyle="1" w:styleId="af1">
    <w:name w:val="行文機關"/>
    <w:basedOn w:val="a0"/>
    <w:autoRedefine/>
    <w:rsid w:val="00D6616D"/>
    <w:pPr>
      <w:snapToGrid w:val="0"/>
    </w:pPr>
    <w:rPr>
      <w:rFonts w:ascii="Times New Roman" w:hAnsi="Times New Roman"/>
      <w:sz w:val="40"/>
      <w:szCs w:val="20"/>
    </w:rPr>
  </w:style>
  <w:style w:type="paragraph" w:customStyle="1" w:styleId="a">
    <w:name w:val="分項段落"/>
    <w:basedOn w:val="a0"/>
    <w:rsid w:val="00D6616D"/>
    <w:pPr>
      <w:numPr>
        <w:numId w:val="3"/>
      </w:numPr>
      <w:kinsoku w:val="0"/>
      <w:wordWrap w:val="0"/>
      <w:snapToGrid w:val="0"/>
      <w:spacing w:line="500" w:lineRule="exact"/>
      <w:jc w:val="both"/>
    </w:pPr>
    <w:rPr>
      <w:rFonts w:ascii="Times New Roman" w:hAnsi="Times New Roman"/>
      <w:spacing w:val="20"/>
      <w:kern w:val="0"/>
      <w:sz w:val="32"/>
      <w:szCs w:val="20"/>
    </w:rPr>
  </w:style>
  <w:style w:type="paragraph" w:customStyle="1" w:styleId="34">
    <w:name w:val="樣式34"/>
    <w:basedOn w:val="a0"/>
    <w:rsid w:val="00D6616D"/>
    <w:pPr>
      <w:widowControl/>
      <w:numPr>
        <w:numId w:val="4"/>
      </w:numPr>
      <w:tabs>
        <w:tab w:val="num" w:pos="648"/>
        <w:tab w:val="num" w:pos="1085"/>
        <w:tab w:val="num" w:pos="1497"/>
      </w:tabs>
      <w:snapToGrid w:val="0"/>
      <w:spacing w:beforeLines="50" w:before="180" w:afterLines="50" w:after="180" w:line="360" w:lineRule="exact"/>
      <w:jc w:val="both"/>
    </w:pPr>
    <w:rPr>
      <w:rFonts w:ascii="Times New Roman" w:eastAsia="新細明體" w:hAnsi="Times New Roman"/>
      <w:color w:val="000000"/>
      <w:spacing w:val="12"/>
    </w:rPr>
  </w:style>
  <w:style w:type="paragraph" w:customStyle="1" w:styleId="8">
    <w:name w:val="樣式8"/>
    <w:basedOn w:val="a0"/>
    <w:rsid w:val="00D6616D"/>
    <w:pPr>
      <w:numPr>
        <w:ilvl w:val="1"/>
        <w:numId w:val="6"/>
      </w:numPr>
      <w:snapToGrid w:val="0"/>
      <w:spacing w:beforeLines="50" w:before="180" w:line="360" w:lineRule="atLeast"/>
      <w:jc w:val="both"/>
    </w:pPr>
    <w:rPr>
      <w:rFonts w:ascii="Arial" w:eastAsia="新細明體" w:hAnsi="Arial"/>
      <w:color w:val="000000"/>
      <w:spacing w:val="12"/>
      <w:kern w:val="0"/>
    </w:rPr>
  </w:style>
  <w:style w:type="paragraph" w:customStyle="1" w:styleId="1-1">
    <w:name w:val="圖1-1"/>
    <w:basedOn w:val="a0"/>
    <w:rsid w:val="00D6616D"/>
    <w:pPr>
      <w:tabs>
        <w:tab w:val="left" w:pos="2340"/>
        <w:tab w:val="left" w:pos="4320"/>
        <w:tab w:val="left" w:pos="6300"/>
        <w:tab w:val="left" w:pos="8280"/>
      </w:tabs>
      <w:wordWrap w:val="0"/>
      <w:overflowPunct w:val="0"/>
      <w:autoSpaceDE w:val="0"/>
      <w:autoSpaceDN w:val="0"/>
      <w:adjustRightInd w:val="0"/>
      <w:spacing w:before="60"/>
      <w:jc w:val="center"/>
      <w:textAlignment w:val="baseline"/>
    </w:pPr>
    <w:rPr>
      <w:rFonts w:ascii="Arial" w:eastAsia="新細明體" w:hAnsi="Arial"/>
      <w:b/>
      <w:bCs/>
      <w:color w:val="000000"/>
      <w:spacing w:val="12"/>
    </w:rPr>
  </w:style>
  <w:style w:type="character" w:styleId="af2">
    <w:name w:val="annotation reference"/>
    <w:semiHidden/>
    <w:rsid w:val="00D6616D"/>
    <w:rPr>
      <w:sz w:val="18"/>
      <w:szCs w:val="18"/>
    </w:rPr>
  </w:style>
  <w:style w:type="paragraph" w:styleId="af3">
    <w:name w:val="annotation text"/>
    <w:basedOn w:val="a0"/>
    <w:link w:val="af4"/>
    <w:semiHidden/>
    <w:rsid w:val="00D6616D"/>
    <w:rPr>
      <w:rFonts w:ascii="Times New Roman" w:eastAsia="新細明體" w:hAnsi="Times New Roman"/>
    </w:rPr>
  </w:style>
  <w:style w:type="character" w:customStyle="1" w:styleId="af4">
    <w:name w:val="註解文字 字元"/>
    <w:basedOn w:val="a2"/>
    <w:link w:val="af3"/>
    <w:semiHidden/>
    <w:rsid w:val="00D6616D"/>
    <w:rPr>
      <w:kern w:val="2"/>
      <w:sz w:val="24"/>
      <w:szCs w:val="24"/>
    </w:rPr>
  </w:style>
  <w:style w:type="paragraph" w:customStyle="1" w:styleId="xl24">
    <w:name w:val="xl24"/>
    <w:basedOn w:val="a0"/>
    <w:rsid w:val="00D6616D"/>
    <w:pPr>
      <w:widowControl/>
      <w:pBdr>
        <w:right w:val="single" w:sz="4" w:space="0" w:color="000000"/>
      </w:pBdr>
      <w:shd w:val="clear" w:color="auto" w:fill="FF99CC"/>
      <w:spacing w:before="100" w:beforeAutospacing="1" w:after="100" w:afterAutospacing="1"/>
      <w:jc w:val="right"/>
    </w:pPr>
    <w:rPr>
      <w:rFonts w:cs="Arial Unicode MS" w:hint="eastAsia"/>
      <w:b/>
      <w:bCs/>
      <w:kern w:val="0"/>
    </w:rPr>
  </w:style>
  <w:style w:type="paragraph" w:customStyle="1" w:styleId="xl25">
    <w:name w:val="xl25"/>
    <w:basedOn w:val="a0"/>
    <w:rsid w:val="00D6616D"/>
    <w:pPr>
      <w:widowControl/>
      <w:pBdr>
        <w:right w:val="single" w:sz="4" w:space="0" w:color="000000"/>
      </w:pBdr>
      <w:spacing w:before="100" w:beforeAutospacing="1" w:after="100" w:afterAutospacing="1"/>
      <w:jc w:val="right"/>
    </w:pPr>
    <w:rPr>
      <w:rFonts w:cs="Arial Unicode MS" w:hint="eastAsia"/>
      <w:b/>
      <w:bCs/>
      <w:kern w:val="0"/>
    </w:rPr>
  </w:style>
  <w:style w:type="paragraph" w:customStyle="1" w:styleId="xl26">
    <w:name w:val="xl26"/>
    <w:basedOn w:val="a0"/>
    <w:rsid w:val="00D6616D"/>
    <w:pPr>
      <w:widowControl/>
      <w:pBdr>
        <w:right w:val="single" w:sz="4" w:space="0" w:color="000000"/>
      </w:pBdr>
      <w:shd w:val="clear" w:color="auto" w:fill="FFFFFF"/>
      <w:spacing w:before="100" w:beforeAutospacing="1" w:after="100" w:afterAutospacing="1"/>
      <w:jc w:val="right"/>
    </w:pPr>
    <w:rPr>
      <w:rFonts w:cs="Arial Unicode MS" w:hint="eastAsia"/>
      <w:b/>
      <w:bCs/>
      <w:kern w:val="0"/>
    </w:rPr>
  </w:style>
  <w:style w:type="paragraph" w:customStyle="1" w:styleId="xl27">
    <w:name w:val="xl27"/>
    <w:basedOn w:val="a0"/>
    <w:rsid w:val="00D6616D"/>
    <w:pPr>
      <w:widowControl/>
      <w:spacing w:before="100" w:beforeAutospacing="1" w:after="100" w:afterAutospacing="1"/>
      <w:jc w:val="right"/>
    </w:pPr>
    <w:rPr>
      <w:rFonts w:cs="Arial Unicode MS" w:hint="eastAsia"/>
      <w:b/>
      <w:bCs/>
      <w:kern w:val="0"/>
    </w:rPr>
  </w:style>
  <w:style w:type="paragraph" w:customStyle="1" w:styleId="xl28">
    <w:name w:val="xl28"/>
    <w:basedOn w:val="a0"/>
    <w:rsid w:val="00D6616D"/>
    <w:pPr>
      <w:widowControl/>
      <w:pBdr>
        <w:left w:val="double" w:sz="6" w:space="0" w:color="auto"/>
      </w:pBdr>
      <w:spacing w:before="100" w:beforeAutospacing="1" w:after="100" w:afterAutospacing="1"/>
      <w:jc w:val="right"/>
    </w:pPr>
    <w:rPr>
      <w:rFonts w:cs="Arial Unicode MS" w:hint="eastAsia"/>
      <w:b/>
      <w:bCs/>
      <w:kern w:val="0"/>
    </w:rPr>
  </w:style>
  <w:style w:type="paragraph" w:customStyle="1" w:styleId="xl29">
    <w:name w:val="xl29"/>
    <w:basedOn w:val="a0"/>
    <w:rsid w:val="00D6616D"/>
    <w:pPr>
      <w:widowControl/>
      <w:pBdr>
        <w:right w:val="single" w:sz="4" w:space="0" w:color="000000"/>
      </w:pBdr>
      <w:shd w:val="clear" w:color="auto" w:fill="FFFFFF"/>
      <w:spacing w:before="100" w:beforeAutospacing="1" w:after="100" w:afterAutospacing="1"/>
      <w:jc w:val="right"/>
    </w:pPr>
    <w:rPr>
      <w:rFonts w:cs="Arial Unicode MS" w:hint="eastAsia"/>
      <w:kern w:val="0"/>
    </w:rPr>
  </w:style>
  <w:style w:type="paragraph" w:customStyle="1" w:styleId="xl30">
    <w:name w:val="xl30"/>
    <w:basedOn w:val="a0"/>
    <w:rsid w:val="00D6616D"/>
    <w:pPr>
      <w:widowControl/>
      <w:pBdr>
        <w:right w:val="single" w:sz="4" w:space="0" w:color="000000"/>
      </w:pBdr>
      <w:shd w:val="clear" w:color="auto" w:fill="99CCFF"/>
      <w:spacing w:before="100" w:beforeAutospacing="1" w:after="100" w:afterAutospacing="1"/>
      <w:jc w:val="right"/>
    </w:pPr>
    <w:rPr>
      <w:rFonts w:cs="Arial Unicode MS" w:hint="eastAsia"/>
      <w:kern w:val="0"/>
    </w:rPr>
  </w:style>
  <w:style w:type="paragraph" w:customStyle="1" w:styleId="xl31">
    <w:name w:val="xl31"/>
    <w:basedOn w:val="a0"/>
    <w:rsid w:val="00D6616D"/>
    <w:pPr>
      <w:widowControl/>
      <w:pBdr>
        <w:right w:val="single" w:sz="4" w:space="0" w:color="000000"/>
      </w:pBdr>
      <w:shd w:val="clear" w:color="auto" w:fill="FF99CC"/>
      <w:spacing w:before="100" w:beforeAutospacing="1" w:after="100" w:afterAutospacing="1"/>
      <w:jc w:val="right"/>
    </w:pPr>
    <w:rPr>
      <w:rFonts w:cs="Arial Unicode MS" w:hint="eastAsia"/>
      <w:kern w:val="0"/>
    </w:rPr>
  </w:style>
  <w:style w:type="paragraph" w:customStyle="1" w:styleId="xl32">
    <w:name w:val="xl32"/>
    <w:basedOn w:val="a0"/>
    <w:rsid w:val="00D6616D"/>
    <w:pPr>
      <w:widowControl/>
      <w:pBdr>
        <w:right w:val="single" w:sz="4" w:space="0" w:color="000000"/>
      </w:pBdr>
      <w:spacing w:before="100" w:beforeAutospacing="1" w:after="100" w:afterAutospacing="1"/>
      <w:jc w:val="right"/>
    </w:pPr>
    <w:rPr>
      <w:rFonts w:cs="Arial Unicode MS" w:hint="eastAsia"/>
      <w:kern w:val="0"/>
    </w:rPr>
  </w:style>
  <w:style w:type="paragraph" w:customStyle="1" w:styleId="xl33">
    <w:name w:val="xl33"/>
    <w:basedOn w:val="a0"/>
    <w:rsid w:val="00D6616D"/>
    <w:pPr>
      <w:widowControl/>
      <w:pBdr>
        <w:right w:val="single" w:sz="4" w:space="0" w:color="000000"/>
      </w:pBdr>
      <w:shd w:val="clear" w:color="auto" w:fill="FFFFFF"/>
      <w:spacing w:before="100" w:beforeAutospacing="1" w:after="100" w:afterAutospacing="1"/>
      <w:jc w:val="right"/>
    </w:pPr>
    <w:rPr>
      <w:rFonts w:cs="Arial Unicode MS" w:hint="eastAsia"/>
      <w:kern w:val="0"/>
    </w:rPr>
  </w:style>
  <w:style w:type="paragraph" w:customStyle="1" w:styleId="xl34">
    <w:name w:val="xl34"/>
    <w:basedOn w:val="a0"/>
    <w:rsid w:val="00D6616D"/>
    <w:pPr>
      <w:widowControl/>
      <w:spacing w:before="100" w:beforeAutospacing="1" w:after="100" w:afterAutospacing="1"/>
      <w:jc w:val="right"/>
    </w:pPr>
    <w:rPr>
      <w:rFonts w:cs="Arial Unicode MS" w:hint="eastAsia"/>
      <w:kern w:val="0"/>
    </w:rPr>
  </w:style>
  <w:style w:type="paragraph" w:customStyle="1" w:styleId="xl36">
    <w:name w:val="xl36"/>
    <w:basedOn w:val="a0"/>
    <w:rsid w:val="00D6616D"/>
    <w:pPr>
      <w:widowControl/>
      <w:pBdr>
        <w:bottom w:val="single" w:sz="4" w:space="0" w:color="000000"/>
        <w:right w:val="single" w:sz="4" w:space="0" w:color="000000"/>
      </w:pBdr>
      <w:shd w:val="clear" w:color="auto" w:fill="FFFFFF"/>
      <w:spacing w:before="100" w:beforeAutospacing="1" w:after="100" w:afterAutospacing="1"/>
      <w:jc w:val="right"/>
    </w:pPr>
    <w:rPr>
      <w:rFonts w:cs="Arial Unicode MS" w:hint="eastAsia"/>
      <w:kern w:val="0"/>
    </w:rPr>
  </w:style>
  <w:style w:type="paragraph" w:customStyle="1" w:styleId="xl37">
    <w:name w:val="xl37"/>
    <w:basedOn w:val="a0"/>
    <w:rsid w:val="00D6616D"/>
    <w:pPr>
      <w:widowControl/>
      <w:pBdr>
        <w:bottom w:val="single" w:sz="4" w:space="0" w:color="000000"/>
        <w:right w:val="single" w:sz="4" w:space="0" w:color="000000"/>
      </w:pBdr>
      <w:shd w:val="clear" w:color="auto" w:fill="99CCFF"/>
      <w:spacing w:before="100" w:beforeAutospacing="1" w:after="100" w:afterAutospacing="1"/>
      <w:jc w:val="right"/>
    </w:pPr>
    <w:rPr>
      <w:rFonts w:cs="Arial Unicode MS" w:hint="eastAsia"/>
      <w:kern w:val="0"/>
    </w:rPr>
  </w:style>
  <w:style w:type="paragraph" w:customStyle="1" w:styleId="xl38">
    <w:name w:val="xl38"/>
    <w:basedOn w:val="a0"/>
    <w:rsid w:val="00D6616D"/>
    <w:pPr>
      <w:widowControl/>
      <w:pBdr>
        <w:bottom w:val="single" w:sz="4" w:space="0" w:color="000000"/>
        <w:right w:val="single" w:sz="4" w:space="0" w:color="000000"/>
      </w:pBdr>
      <w:shd w:val="clear" w:color="auto" w:fill="FF99CC"/>
      <w:spacing w:before="100" w:beforeAutospacing="1" w:after="100" w:afterAutospacing="1"/>
      <w:jc w:val="right"/>
    </w:pPr>
    <w:rPr>
      <w:rFonts w:cs="Arial Unicode MS" w:hint="eastAsia"/>
      <w:kern w:val="0"/>
    </w:rPr>
  </w:style>
  <w:style w:type="paragraph" w:customStyle="1" w:styleId="xl39">
    <w:name w:val="xl39"/>
    <w:basedOn w:val="a0"/>
    <w:rsid w:val="00D6616D"/>
    <w:pPr>
      <w:widowControl/>
      <w:pBdr>
        <w:bottom w:val="single" w:sz="4" w:space="0" w:color="000000"/>
        <w:right w:val="single" w:sz="4" w:space="0" w:color="000000"/>
      </w:pBdr>
      <w:spacing w:before="100" w:beforeAutospacing="1" w:after="100" w:afterAutospacing="1"/>
      <w:jc w:val="right"/>
    </w:pPr>
    <w:rPr>
      <w:rFonts w:cs="Arial Unicode MS" w:hint="eastAsia"/>
      <w:kern w:val="0"/>
    </w:rPr>
  </w:style>
  <w:style w:type="paragraph" w:customStyle="1" w:styleId="xl40">
    <w:name w:val="xl40"/>
    <w:basedOn w:val="a0"/>
    <w:rsid w:val="00D6616D"/>
    <w:pPr>
      <w:widowControl/>
      <w:pBdr>
        <w:bottom w:val="single" w:sz="4" w:space="0" w:color="000000"/>
        <w:right w:val="single" w:sz="4" w:space="0" w:color="000000"/>
      </w:pBdr>
      <w:shd w:val="clear" w:color="auto" w:fill="FFFFFF"/>
      <w:spacing w:before="100" w:beforeAutospacing="1" w:after="100" w:afterAutospacing="1"/>
      <w:jc w:val="right"/>
    </w:pPr>
    <w:rPr>
      <w:rFonts w:cs="Arial Unicode MS" w:hint="eastAsia"/>
      <w:kern w:val="0"/>
    </w:rPr>
  </w:style>
  <w:style w:type="paragraph" w:customStyle="1" w:styleId="xl41">
    <w:name w:val="xl41"/>
    <w:basedOn w:val="a0"/>
    <w:rsid w:val="00D6616D"/>
    <w:pPr>
      <w:widowControl/>
      <w:pBdr>
        <w:bottom w:val="single" w:sz="4" w:space="0" w:color="000000"/>
      </w:pBdr>
      <w:spacing w:before="100" w:beforeAutospacing="1" w:after="100" w:afterAutospacing="1"/>
      <w:jc w:val="right"/>
    </w:pPr>
    <w:rPr>
      <w:rFonts w:cs="Arial Unicode MS" w:hint="eastAsia"/>
      <w:kern w:val="0"/>
    </w:rPr>
  </w:style>
  <w:style w:type="paragraph" w:customStyle="1" w:styleId="xl42">
    <w:name w:val="xl42"/>
    <w:basedOn w:val="a0"/>
    <w:rsid w:val="00D6616D"/>
    <w:pPr>
      <w:widowControl/>
      <w:pBdr>
        <w:left w:val="double" w:sz="6" w:space="0" w:color="auto"/>
        <w:bottom w:val="single" w:sz="4" w:space="0" w:color="000000"/>
      </w:pBdr>
      <w:spacing w:before="100" w:beforeAutospacing="1" w:after="100" w:afterAutospacing="1"/>
      <w:jc w:val="right"/>
    </w:pPr>
    <w:rPr>
      <w:rFonts w:cs="Arial Unicode MS" w:hint="eastAsia"/>
      <w:kern w:val="0"/>
    </w:rPr>
  </w:style>
  <w:style w:type="paragraph" w:customStyle="1" w:styleId="A20">
    <w:name w:val="A2"/>
    <w:basedOn w:val="a5"/>
    <w:rsid w:val="00D6616D"/>
    <w:pPr>
      <w:spacing w:beforeLines="50" w:before="180" w:line="400" w:lineRule="exact"/>
      <w:ind w:left="0" w:firstLine="0"/>
      <w:outlineLvl w:val="0"/>
    </w:pPr>
    <w:rPr>
      <w:rFonts w:hAnsi="標楷體"/>
      <w:b w:val="0"/>
      <w:bCs/>
    </w:rPr>
  </w:style>
  <w:style w:type="paragraph" w:styleId="af5">
    <w:name w:val="Body Text"/>
    <w:basedOn w:val="a0"/>
    <w:link w:val="af6"/>
    <w:semiHidden/>
    <w:rsid w:val="00D6616D"/>
    <w:pPr>
      <w:snapToGrid w:val="0"/>
      <w:spacing w:before="120"/>
      <w:jc w:val="both"/>
    </w:pPr>
    <w:rPr>
      <w:rFonts w:ascii="Times New Roman" w:hAnsi="Times New Roman"/>
      <w:sz w:val="28"/>
      <w:szCs w:val="20"/>
    </w:rPr>
  </w:style>
  <w:style w:type="character" w:customStyle="1" w:styleId="af6">
    <w:name w:val="本文 字元"/>
    <w:basedOn w:val="a2"/>
    <w:link w:val="af5"/>
    <w:semiHidden/>
    <w:rsid w:val="00D6616D"/>
    <w:rPr>
      <w:rFonts w:eastAsia="標楷體"/>
      <w:kern w:val="2"/>
      <w:sz w:val="28"/>
    </w:rPr>
  </w:style>
  <w:style w:type="paragraph" w:customStyle="1" w:styleId="7">
    <w:name w:val="樣式7"/>
    <w:basedOn w:val="a0"/>
    <w:rsid w:val="00D6616D"/>
    <w:pPr>
      <w:adjustRightInd w:val="0"/>
      <w:snapToGrid w:val="0"/>
      <w:spacing w:beforeLines="50" w:before="120" w:afterLines="50" w:after="120"/>
      <w:ind w:leftChars="200" w:left="480"/>
      <w:jc w:val="both"/>
      <w:textAlignment w:val="baseline"/>
    </w:pPr>
    <w:rPr>
      <w:rFonts w:ascii="Arial" w:eastAsia="華康中黑體" w:hAnsi="Arial"/>
      <w:spacing w:val="6"/>
      <w:kern w:val="0"/>
    </w:rPr>
  </w:style>
  <w:style w:type="paragraph" w:customStyle="1" w:styleId="af7">
    <w:name w:val="壹、貳"/>
    <w:basedOn w:val="a0"/>
    <w:rsid w:val="00D6616D"/>
    <w:pPr>
      <w:adjustRightInd w:val="0"/>
      <w:snapToGrid w:val="0"/>
      <w:spacing w:beforeLines="50" w:before="180" w:afterLines="50" w:after="180" w:line="440" w:lineRule="exact"/>
    </w:pPr>
    <w:rPr>
      <w:rFonts w:eastAsia="新細明體" w:hAnsi="Times New Roman"/>
      <w:b/>
      <w:bCs/>
      <w:spacing w:val="12"/>
      <w:sz w:val="26"/>
      <w:szCs w:val="26"/>
    </w:rPr>
  </w:style>
  <w:style w:type="paragraph" w:customStyle="1" w:styleId="11">
    <w:name w:val="內文1"/>
    <w:basedOn w:val="a0"/>
    <w:rsid w:val="00D6616D"/>
    <w:pPr>
      <w:kinsoku w:val="0"/>
      <w:overflowPunct w:val="0"/>
      <w:autoSpaceDE w:val="0"/>
      <w:autoSpaceDN w:val="0"/>
      <w:adjustRightInd w:val="0"/>
      <w:snapToGrid w:val="0"/>
      <w:spacing w:after="100" w:line="420" w:lineRule="atLeast"/>
      <w:jc w:val="center"/>
      <w:textAlignment w:val="bottom"/>
    </w:pPr>
    <w:rPr>
      <w:rFonts w:ascii="Times New Roman" w:hAnsi="Times New Roman"/>
      <w:b/>
      <w:kern w:val="0"/>
      <w:szCs w:val="20"/>
    </w:rPr>
  </w:style>
  <w:style w:type="paragraph" w:customStyle="1" w:styleId="font0">
    <w:name w:val="font0"/>
    <w:basedOn w:val="a0"/>
    <w:rsid w:val="00D6616D"/>
    <w:pPr>
      <w:widowControl/>
      <w:spacing w:before="100" w:beforeAutospacing="1" w:after="100" w:afterAutospacing="1"/>
    </w:pPr>
    <w:rPr>
      <w:rFonts w:ascii="Arial" w:eastAsia="Arial Unicode MS" w:hAnsi="Arial" w:cs="Arial"/>
      <w:kern w:val="0"/>
      <w:sz w:val="20"/>
      <w:szCs w:val="20"/>
    </w:rPr>
  </w:style>
  <w:style w:type="paragraph" w:customStyle="1" w:styleId="font5">
    <w:name w:val="font5"/>
    <w:basedOn w:val="a0"/>
    <w:rsid w:val="00D6616D"/>
    <w:pPr>
      <w:widowControl/>
      <w:spacing w:before="100" w:beforeAutospacing="1" w:after="100" w:afterAutospacing="1"/>
    </w:pPr>
    <w:rPr>
      <w:rFonts w:ascii="細明體" w:eastAsia="細明體" w:hAnsi="細明體" w:cs="Arial Unicode MS" w:hint="eastAsia"/>
      <w:kern w:val="0"/>
      <w:sz w:val="18"/>
      <w:szCs w:val="18"/>
    </w:rPr>
  </w:style>
  <w:style w:type="paragraph" w:customStyle="1" w:styleId="xl43">
    <w:name w:val="xl43"/>
    <w:basedOn w:val="a0"/>
    <w:rsid w:val="00D6616D"/>
    <w:pPr>
      <w:widowControl/>
      <w:pBdr>
        <w:bottom w:val="single" w:sz="4" w:space="0" w:color="auto"/>
      </w:pBdr>
      <w:spacing w:before="100" w:beforeAutospacing="1" w:after="100" w:afterAutospacing="1"/>
      <w:textAlignment w:val="center"/>
    </w:pPr>
    <w:rPr>
      <w:rFonts w:ascii="Century Gothic" w:eastAsia="Arial Unicode MS" w:hAnsi="Century Gothic" w:cs="Arial Unicode MS"/>
      <w:b/>
      <w:bCs/>
      <w:kern w:val="0"/>
    </w:rPr>
  </w:style>
  <w:style w:type="paragraph" w:customStyle="1" w:styleId="font6">
    <w:name w:val="font6"/>
    <w:basedOn w:val="a0"/>
    <w:rsid w:val="00D6616D"/>
    <w:pPr>
      <w:widowControl/>
      <w:spacing w:before="100" w:beforeAutospacing="1" w:after="100" w:afterAutospacing="1"/>
    </w:pPr>
    <w:rPr>
      <w:rFonts w:ascii="Century Gothic" w:eastAsia="Arial Unicode MS" w:hAnsi="Century Gothic" w:cs="Arial Unicode MS"/>
      <w:b/>
      <w:bCs/>
      <w:kern w:val="0"/>
      <w:sz w:val="20"/>
      <w:szCs w:val="20"/>
    </w:rPr>
  </w:style>
  <w:style w:type="paragraph" w:customStyle="1" w:styleId="font7">
    <w:name w:val="font7"/>
    <w:basedOn w:val="a0"/>
    <w:rsid w:val="00D6616D"/>
    <w:pPr>
      <w:widowControl/>
      <w:spacing w:before="100" w:beforeAutospacing="1" w:after="100" w:afterAutospacing="1"/>
    </w:pPr>
    <w:rPr>
      <w:rFonts w:ascii="細明體" w:eastAsia="細明體" w:hAnsi="細明體" w:cs="Arial Unicode MS" w:hint="eastAsia"/>
      <w:b/>
      <w:bCs/>
      <w:kern w:val="0"/>
      <w:sz w:val="20"/>
      <w:szCs w:val="20"/>
    </w:rPr>
  </w:style>
  <w:style w:type="paragraph" w:customStyle="1" w:styleId="font8">
    <w:name w:val="font8"/>
    <w:basedOn w:val="a0"/>
    <w:rsid w:val="00D6616D"/>
    <w:pPr>
      <w:widowControl/>
      <w:spacing w:before="100" w:beforeAutospacing="1" w:after="100" w:afterAutospacing="1"/>
    </w:pPr>
    <w:rPr>
      <w:rFonts w:ascii="新細明體" w:eastAsia="新細明體" w:hAnsi="新細明體" w:cs="Arial Unicode MS" w:hint="eastAsia"/>
      <w:kern w:val="0"/>
      <w:sz w:val="18"/>
      <w:szCs w:val="18"/>
    </w:rPr>
  </w:style>
  <w:style w:type="paragraph" w:customStyle="1" w:styleId="xl44">
    <w:name w:val="xl44"/>
    <w:basedOn w:val="a0"/>
    <w:rsid w:val="00D6616D"/>
    <w:pPr>
      <w:widowControl/>
      <w:pBdr>
        <w:bottom w:val="single" w:sz="4" w:space="0" w:color="auto"/>
      </w:pBdr>
      <w:spacing w:before="100" w:beforeAutospacing="1" w:after="100" w:afterAutospacing="1"/>
      <w:jc w:val="center"/>
    </w:pPr>
    <w:rPr>
      <w:rFonts w:ascii="Century Gothic" w:eastAsia="Arial Unicode MS" w:hAnsi="Century Gothic" w:cs="Arial Unicode MS"/>
      <w:b/>
      <w:bCs/>
      <w:kern w:val="0"/>
    </w:rPr>
  </w:style>
  <w:style w:type="paragraph" w:customStyle="1" w:styleId="xl45">
    <w:name w:val="xl45"/>
    <w:basedOn w:val="a0"/>
    <w:rsid w:val="00D6616D"/>
    <w:pPr>
      <w:widowControl/>
      <w:spacing w:before="100" w:beforeAutospacing="1" w:after="100" w:afterAutospacing="1"/>
      <w:jc w:val="right"/>
    </w:pPr>
    <w:rPr>
      <w:rFonts w:ascii="細明體" w:eastAsia="細明體" w:hAnsi="細明體" w:cs="Arial Unicode MS" w:hint="eastAsia"/>
      <w:kern w:val="0"/>
    </w:rPr>
  </w:style>
  <w:style w:type="paragraph" w:customStyle="1" w:styleId="xl46">
    <w:name w:val="xl46"/>
    <w:basedOn w:val="a0"/>
    <w:rsid w:val="00D6616D"/>
    <w:pPr>
      <w:widowControl/>
      <w:pBdr>
        <w:bottom w:val="single" w:sz="4" w:space="0" w:color="auto"/>
      </w:pBdr>
      <w:spacing w:before="100" w:beforeAutospacing="1" w:after="100" w:afterAutospacing="1"/>
      <w:jc w:val="right"/>
    </w:pPr>
    <w:rPr>
      <w:rFonts w:ascii="細明體" w:eastAsia="細明體" w:hAnsi="細明體" w:cs="Arial Unicode MS" w:hint="eastAsia"/>
      <w:kern w:val="0"/>
    </w:rPr>
  </w:style>
  <w:style w:type="paragraph" w:customStyle="1" w:styleId="xl47">
    <w:name w:val="xl47"/>
    <w:basedOn w:val="a0"/>
    <w:rsid w:val="00D6616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新細明體" w:eastAsia="新細明體" w:hAnsi="新細明體" w:cs="Arial Unicode MS" w:hint="eastAsia"/>
      <w:kern w:val="0"/>
      <w:sz w:val="16"/>
      <w:szCs w:val="16"/>
    </w:rPr>
  </w:style>
  <w:style w:type="paragraph" w:customStyle="1" w:styleId="xl48">
    <w:name w:val="xl48"/>
    <w:basedOn w:val="a0"/>
    <w:rsid w:val="00D6616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Arial Unicode MS" w:hint="eastAsia"/>
      <w:kern w:val="0"/>
      <w:sz w:val="16"/>
      <w:szCs w:val="16"/>
    </w:rPr>
  </w:style>
  <w:style w:type="paragraph" w:customStyle="1" w:styleId="51">
    <w:name w:val="樣式5"/>
    <w:basedOn w:val="15"/>
    <w:rsid w:val="00D6616D"/>
    <w:pPr>
      <w:spacing w:afterLines="50" w:after="180"/>
      <w:ind w:leftChars="100" w:left="565" w:hangingChars="123" w:hanging="325"/>
      <w:textDirection w:val="lrTb"/>
    </w:pPr>
    <w:rPr>
      <w:sz w:val="24"/>
      <w:szCs w:val="24"/>
    </w:rPr>
  </w:style>
  <w:style w:type="paragraph" w:customStyle="1" w:styleId="15">
    <w:name w:val="樣式15"/>
    <w:basedOn w:val="12"/>
    <w:rsid w:val="00D6616D"/>
    <w:pPr>
      <w:ind w:leftChars="50" w:left="600" w:hangingChars="169" w:hanging="480"/>
    </w:pPr>
    <w:rPr>
      <w:b/>
      <w:bCs/>
      <w:kern w:val="0"/>
      <w:sz w:val="26"/>
      <w:szCs w:val="26"/>
    </w:rPr>
  </w:style>
  <w:style w:type="paragraph" w:customStyle="1" w:styleId="12">
    <w:name w:val="樣式1"/>
    <w:basedOn w:val="a0"/>
    <w:rsid w:val="00D6616D"/>
    <w:pPr>
      <w:widowControl/>
      <w:snapToGrid w:val="0"/>
      <w:spacing w:beforeLines="50" w:before="180" w:afterLines="100" w:after="360" w:line="360" w:lineRule="exact"/>
      <w:ind w:leftChars="249" w:left="598"/>
      <w:jc w:val="both"/>
      <w:textDirection w:val="lrTbV"/>
    </w:pPr>
    <w:rPr>
      <w:rFonts w:ascii="Arial" w:eastAsia="新細明體" w:hAnsi="Arial" w:cs="Arial"/>
      <w:color w:val="000000"/>
      <w:spacing w:val="12"/>
    </w:rPr>
  </w:style>
  <w:style w:type="paragraph" w:customStyle="1" w:styleId="17">
    <w:name w:val="樣式17"/>
    <w:basedOn w:val="af8"/>
    <w:rsid w:val="00D6616D"/>
    <w:pPr>
      <w:ind w:hanging="1"/>
    </w:pPr>
    <w:rPr>
      <w:rFonts w:ascii="Arial" w:hAnsi="Arial" w:cs="Arial"/>
      <w:color w:val="000000"/>
    </w:rPr>
  </w:style>
  <w:style w:type="paragraph" w:customStyle="1" w:styleId="af8">
    <w:name w:val="內文二"/>
    <w:basedOn w:val="a0"/>
    <w:rsid w:val="00D6616D"/>
    <w:pPr>
      <w:spacing w:before="120" w:after="120" w:line="360" w:lineRule="exact"/>
      <w:ind w:left="720" w:hanging="2"/>
      <w:jc w:val="both"/>
    </w:pPr>
    <w:rPr>
      <w:rFonts w:ascii="Times New Roman" w:eastAsia="新細明體" w:hAnsi="Times New Roman"/>
      <w:spacing w:val="12"/>
    </w:rPr>
  </w:style>
  <w:style w:type="paragraph" w:customStyle="1" w:styleId="af9">
    <w:name w:val="內文一"/>
    <w:rsid w:val="00D6616D"/>
    <w:pPr>
      <w:snapToGrid w:val="0"/>
      <w:spacing w:beforeLines="50" w:before="180" w:afterLines="50" w:after="180" w:line="360" w:lineRule="exact"/>
      <w:ind w:leftChars="252" w:left="605"/>
      <w:jc w:val="both"/>
    </w:pPr>
    <w:rPr>
      <w:spacing w:val="12"/>
      <w:kern w:val="2"/>
      <w:sz w:val="24"/>
      <w:szCs w:val="24"/>
    </w:rPr>
  </w:style>
  <w:style w:type="paragraph" w:customStyle="1" w:styleId="1-2">
    <w:name w:val="圖1-2"/>
    <w:basedOn w:val="a0"/>
    <w:rsid w:val="00D6616D"/>
    <w:pPr>
      <w:spacing w:before="120" w:after="240"/>
      <w:jc w:val="center"/>
    </w:pPr>
    <w:rPr>
      <w:rFonts w:ascii="Times New Roman" w:eastAsia="新細明體" w:hAnsi="Times New Roman"/>
      <w:spacing w:val="12"/>
      <w:sz w:val="25"/>
      <w:szCs w:val="25"/>
    </w:rPr>
  </w:style>
  <w:style w:type="paragraph" w:customStyle="1" w:styleId="23">
    <w:name w:val="樣式23"/>
    <w:basedOn w:val="16"/>
    <w:rsid w:val="00D6616D"/>
    <w:pPr>
      <w:tabs>
        <w:tab w:val="num" w:pos="276"/>
        <w:tab w:val="num" w:pos="648"/>
        <w:tab w:val="num" w:pos="675"/>
        <w:tab w:val="num" w:pos="1125"/>
        <w:tab w:val="num" w:pos="1208"/>
        <w:tab w:val="num" w:pos="1497"/>
      </w:tabs>
      <w:spacing w:beforeLines="30" w:before="108" w:afterLines="30" w:after="108"/>
      <w:ind w:leftChars="0" w:left="1208" w:hanging="480"/>
    </w:pPr>
  </w:style>
  <w:style w:type="paragraph" w:customStyle="1" w:styleId="16">
    <w:name w:val="樣式16"/>
    <w:basedOn w:val="af9"/>
    <w:rsid w:val="00D6616D"/>
    <w:pPr>
      <w:ind w:leftChars="452" w:left="1085"/>
    </w:pPr>
  </w:style>
  <w:style w:type="paragraph" w:customStyle="1" w:styleId="afa">
    <w:name w:val="一、標題"/>
    <w:basedOn w:val="a0"/>
    <w:rsid w:val="00D6616D"/>
    <w:pPr>
      <w:pageBreakBefore/>
      <w:adjustRightInd w:val="0"/>
      <w:snapToGrid w:val="0"/>
      <w:spacing w:after="120" w:line="360" w:lineRule="atLeast"/>
      <w:jc w:val="center"/>
      <w:textAlignment w:val="baseline"/>
    </w:pPr>
    <w:rPr>
      <w:rFonts w:ascii="Times New Roman" w:eastAsia="新細明體" w:hAnsi="Times New Roman"/>
      <w:b/>
      <w:bCs/>
      <w:spacing w:val="20"/>
      <w:kern w:val="0"/>
      <w:sz w:val="32"/>
      <w:szCs w:val="32"/>
    </w:rPr>
  </w:style>
  <w:style w:type="paragraph" w:customStyle="1" w:styleId="afb">
    <w:name w:val="正文"/>
    <w:basedOn w:val="a0"/>
    <w:rsid w:val="00D6616D"/>
    <w:pPr>
      <w:adjustRightInd w:val="0"/>
      <w:snapToGrid w:val="0"/>
      <w:spacing w:beforeLines="30" w:before="108" w:afterLines="30" w:after="108" w:line="340" w:lineRule="exact"/>
      <w:ind w:right="96"/>
      <w:jc w:val="both"/>
      <w:textAlignment w:val="baseline"/>
    </w:pPr>
    <w:rPr>
      <w:rFonts w:ascii="Arial" w:eastAsia="新細明體" w:hAnsi="Arial" w:cs="Arial"/>
      <w:color w:val="000000"/>
      <w:spacing w:val="12"/>
      <w:kern w:val="0"/>
    </w:rPr>
  </w:style>
  <w:style w:type="paragraph" w:customStyle="1" w:styleId="afc">
    <w:name w:val="一、正文"/>
    <w:basedOn w:val="af9"/>
    <w:rsid w:val="00D6616D"/>
    <w:pPr>
      <w:ind w:leftChars="240" w:left="576" w:firstLineChars="204" w:firstLine="559"/>
    </w:pPr>
    <w:rPr>
      <w:sz w:val="25"/>
      <w:szCs w:val="25"/>
    </w:rPr>
  </w:style>
  <w:style w:type="paragraph" w:customStyle="1" w:styleId="3">
    <w:name w:val="樣式3"/>
    <w:basedOn w:val="afb"/>
    <w:rsid w:val="00D6616D"/>
    <w:pPr>
      <w:spacing w:line="360" w:lineRule="exact"/>
      <w:ind w:leftChars="250" w:left="600"/>
    </w:pPr>
  </w:style>
  <w:style w:type="paragraph" w:customStyle="1" w:styleId="1-20">
    <w:name w:val="表1-2"/>
    <w:basedOn w:val="a0"/>
    <w:rsid w:val="00D6616D"/>
    <w:pPr>
      <w:spacing w:before="120" w:after="240"/>
      <w:jc w:val="center"/>
    </w:pPr>
    <w:rPr>
      <w:rFonts w:ascii="Times New Roman" w:eastAsia="新細明體" w:hAnsi="Times New Roman"/>
      <w:spacing w:val="12"/>
      <w:sz w:val="25"/>
      <w:szCs w:val="25"/>
    </w:rPr>
  </w:style>
  <w:style w:type="paragraph" w:customStyle="1" w:styleId="2">
    <w:name w:val="樣式2"/>
    <w:basedOn w:val="a0"/>
    <w:rsid w:val="00D6616D"/>
    <w:pPr>
      <w:kinsoku w:val="0"/>
      <w:overflowPunct w:val="0"/>
      <w:autoSpaceDE w:val="0"/>
      <w:autoSpaceDN w:val="0"/>
      <w:spacing w:before="60" w:line="240" w:lineRule="atLeast"/>
      <w:ind w:left="907" w:hanging="567"/>
      <w:textAlignment w:val="bottom"/>
    </w:pPr>
    <w:rPr>
      <w:rFonts w:ascii="Times New Roman" w:hAnsi="Times New Roman"/>
      <w:sz w:val="22"/>
      <w:szCs w:val="22"/>
    </w:rPr>
  </w:style>
  <w:style w:type="paragraph" w:customStyle="1" w:styleId="100">
    <w:name w:val="樣式10"/>
    <w:basedOn w:val="13"/>
    <w:rsid w:val="00D6616D"/>
    <w:pPr>
      <w:ind w:leftChars="100" w:left="958"/>
    </w:pPr>
  </w:style>
  <w:style w:type="paragraph" w:styleId="13">
    <w:name w:val="toc 1"/>
    <w:basedOn w:val="a0"/>
    <w:next w:val="a0"/>
    <w:autoRedefine/>
    <w:uiPriority w:val="39"/>
    <w:qFormat/>
    <w:rsid w:val="001F13AA"/>
    <w:pPr>
      <w:tabs>
        <w:tab w:val="right" w:leader="dot" w:pos="8789"/>
      </w:tabs>
      <w:adjustRightInd w:val="0"/>
      <w:snapToGrid w:val="0"/>
      <w:spacing w:beforeLines="30" w:before="108" w:afterLines="30" w:after="108" w:line="400" w:lineRule="exact"/>
      <w:ind w:left="709" w:right="-99" w:hanging="709"/>
    </w:pPr>
    <w:rPr>
      <w:b/>
      <w:bCs/>
      <w:noProof/>
      <w:spacing w:val="12"/>
      <w:sz w:val="28"/>
      <w:szCs w:val="28"/>
    </w:rPr>
  </w:style>
  <w:style w:type="paragraph" w:customStyle="1" w:styleId="110">
    <w:name w:val="樣式11"/>
    <w:basedOn w:val="13"/>
    <w:rsid w:val="00D6616D"/>
    <w:pPr>
      <w:spacing w:beforeLines="80" w:before="288"/>
      <w:ind w:leftChars="100" w:left="959" w:hanging="719"/>
    </w:pPr>
    <w:rPr>
      <w:b w:val="0"/>
      <w:bCs w:val="0"/>
    </w:rPr>
  </w:style>
  <w:style w:type="paragraph" w:customStyle="1" w:styleId="120">
    <w:name w:val="樣式12"/>
    <w:basedOn w:val="13"/>
    <w:rsid w:val="00D6616D"/>
    <w:pPr>
      <w:ind w:leftChars="200" w:left="1198"/>
    </w:pPr>
  </w:style>
  <w:style w:type="paragraph" w:customStyle="1" w:styleId="61">
    <w:name w:val="樣式6"/>
    <w:basedOn w:val="a0"/>
    <w:rsid w:val="00D6616D"/>
    <w:pPr>
      <w:widowControl/>
      <w:adjustRightInd w:val="0"/>
      <w:snapToGrid w:val="0"/>
      <w:spacing w:beforeLines="50" w:before="180" w:afterLines="50" w:after="180"/>
      <w:ind w:left="560" w:hangingChars="200" w:hanging="560"/>
      <w:jc w:val="both"/>
    </w:pPr>
    <w:rPr>
      <w:rFonts w:ascii="Arial" w:eastAsia="新細明體" w:hAnsi="Arial" w:cs="Arial"/>
      <w:b/>
      <w:bCs/>
      <w:color w:val="000000"/>
      <w:spacing w:val="20"/>
      <w:kern w:val="0"/>
    </w:rPr>
  </w:style>
  <w:style w:type="paragraph" w:customStyle="1" w:styleId="41">
    <w:name w:val="樣式4"/>
    <w:basedOn w:val="a0"/>
    <w:rsid w:val="00D6616D"/>
    <w:pPr>
      <w:spacing w:before="120" w:after="120" w:line="360" w:lineRule="exact"/>
      <w:ind w:leftChars="250" w:left="601" w:hanging="1"/>
      <w:jc w:val="both"/>
    </w:pPr>
    <w:rPr>
      <w:rFonts w:ascii="Times New Roman" w:eastAsia="新細明體" w:hAnsi="Times New Roman"/>
      <w:spacing w:val="12"/>
      <w:sz w:val="25"/>
      <w:szCs w:val="25"/>
    </w:rPr>
  </w:style>
  <w:style w:type="paragraph" w:customStyle="1" w:styleId="1-10">
    <w:name w:val="表1-1"/>
    <w:basedOn w:val="af9"/>
    <w:rsid w:val="00D6616D"/>
    <w:pPr>
      <w:adjustRightInd w:val="0"/>
      <w:spacing w:beforeLines="0" w:before="0" w:afterLines="0" w:after="0" w:line="240" w:lineRule="auto"/>
      <w:ind w:leftChars="0" w:left="0"/>
      <w:jc w:val="center"/>
    </w:pPr>
    <w:rPr>
      <w:rFonts w:ascii="Arial" w:hAnsi="Arial" w:cs="Arial"/>
      <w:b/>
      <w:bCs/>
      <w:color w:val="000000"/>
    </w:rPr>
  </w:style>
  <w:style w:type="paragraph" w:customStyle="1" w:styleId="afd">
    <w:name w:val="交通部"/>
    <w:basedOn w:val="a0"/>
    <w:rsid w:val="00D6616D"/>
    <w:pPr>
      <w:widowControl/>
      <w:spacing w:beforeLines="100" w:before="360" w:afterLines="50" w:after="180"/>
      <w:jc w:val="both"/>
      <w:textDirection w:val="lrTbV"/>
    </w:pPr>
    <w:rPr>
      <w:rFonts w:ascii="Arial" w:eastAsia="新細明體" w:hAnsi="Arial" w:cs="Arial"/>
      <w:b/>
      <w:bCs/>
      <w:color w:val="000000"/>
      <w:spacing w:val="12"/>
      <w:kern w:val="52"/>
    </w:rPr>
  </w:style>
  <w:style w:type="paragraph" w:customStyle="1" w:styleId="30">
    <w:name w:val="樣式30"/>
    <w:basedOn w:val="29"/>
    <w:rsid w:val="00D6616D"/>
    <w:pPr>
      <w:tabs>
        <w:tab w:val="clear" w:pos="480"/>
        <w:tab w:val="num" w:pos="276"/>
        <w:tab w:val="num" w:pos="648"/>
        <w:tab w:val="num" w:pos="1085"/>
        <w:tab w:val="num" w:pos="1125"/>
        <w:tab w:val="num" w:pos="1497"/>
      </w:tabs>
      <w:adjustRightInd w:val="0"/>
      <w:ind w:left="360" w:hanging="360"/>
    </w:pPr>
  </w:style>
  <w:style w:type="paragraph" w:customStyle="1" w:styleId="29">
    <w:name w:val="樣式29"/>
    <w:basedOn w:val="a0"/>
    <w:autoRedefine/>
    <w:rsid w:val="00D6616D"/>
    <w:pPr>
      <w:tabs>
        <w:tab w:val="num" w:pos="480"/>
      </w:tabs>
      <w:snapToGrid w:val="0"/>
      <w:spacing w:beforeLines="20" w:before="72" w:afterLines="50" w:after="180" w:line="360" w:lineRule="exact"/>
      <w:ind w:left="480" w:rightChars="20" w:right="48" w:hanging="480"/>
      <w:jc w:val="both"/>
    </w:pPr>
    <w:rPr>
      <w:rFonts w:ascii="Arial" w:eastAsia="新細明體" w:hAnsi="Arial" w:cs="Arial"/>
      <w:b/>
      <w:bCs/>
      <w:color w:val="000000"/>
      <w:spacing w:val="12"/>
      <w:sz w:val="22"/>
      <w:szCs w:val="22"/>
    </w:rPr>
  </w:style>
  <w:style w:type="paragraph" w:customStyle="1" w:styleId="28">
    <w:name w:val="樣式28"/>
    <w:basedOn w:val="3"/>
    <w:rsid w:val="00D6616D"/>
    <w:pPr>
      <w:widowControl/>
      <w:adjustRightInd/>
      <w:spacing w:line="240" w:lineRule="auto"/>
      <w:ind w:leftChars="0" w:left="0" w:right="120"/>
      <w:jc w:val="left"/>
      <w:textAlignment w:val="auto"/>
    </w:pPr>
    <w:rPr>
      <w:color w:val="FFFFFF"/>
      <w:spacing w:val="8"/>
      <w:kern w:val="2"/>
      <w:sz w:val="16"/>
      <w:szCs w:val="16"/>
      <w:shd w:val="clear" w:color="auto" w:fill="FF0000"/>
    </w:rPr>
  </w:style>
  <w:style w:type="paragraph" w:customStyle="1" w:styleId="32">
    <w:name w:val="樣式32"/>
    <w:basedOn w:val="41"/>
    <w:rsid w:val="00D6616D"/>
    <w:pPr>
      <w:pBdr>
        <w:bottom w:val="single" w:sz="4" w:space="0" w:color="auto"/>
      </w:pBdr>
      <w:tabs>
        <w:tab w:val="left" w:pos="1980"/>
        <w:tab w:val="left" w:pos="3780"/>
        <w:tab w:val="left" w:pos="5760"/>
        <w:tab w:val="left" w:pos="7740"/>
      </w:tabs>
      <w:adjustRightInd w:val="0"/>
      <w:snapToGrid w:val="0"/>
      <w:spacing w:before="0" w:afterLines="20" w:after="72" w:line="240" w:lineRule="auto"/>
      <w:ind w:leftChars="150" w:left="360" w:right="119" w:firstLine="0"/>
      <w:jc w:val="left"/>
    </w:pPr>
    <w:rPr>
      <w:spacing w:val="10"/>
      <w:sz w:val="20"/>
      <w:szCs w:val="20"/>
    </w:rPr>
  </w:style>
  <w:style w:type="paragraph" w:customStyle="1" w:styleId="afe">
    <w:name w:val="圖目錄"/>
    <w:basedOn w:val="13"/>
    <w:rsid w:val="00D6616D"/>
  </w:style>
  <w:style w:type="paragraph" w:customStyle="1" w:styleId="9">
    <w:name w:val="樣式9"/>
    <w:basedOn w:val="13"/>
    <w:rsid w:val="00D6616D"/>
    <w:pPr>
      <w:ind w:left="719" w:hanging="719"/>
    </w:pPr>
    <w:rPr>
      <w:b w:val="0"/>
      <w:bCs w:val="0"/>
    </w:rPr>
  </w:style>
  <w:style w:type="paragraph" w:customStyle="1" w:styleId="130">
    <w:name w:val="樣式13"/>
    <w:basedOn w:val="13"/>
    <w:rsid w:val="00D6616D"/>
  </w:style>
  <w:style w:type="paragraph" w:customStyle="1" w:styleId="14">
    <w:name w:val="樣式14"/>
    <w:basedOn w:val="afd"/>
    <w:rsid w:val="00D6616D"/>
    <w:pPr>
      <w:ind w:left="599" w:hangingChars="211" w:hanging="599"/>
    </w:pPr>
    <w:rPr>
      <w:sz w:val="26"/>
      <w:szCs w:val="26"/>
    </w:rPr>
  </w:style>
  <w:style w:type="paragraph" w:customStyle="1" w:styleId="aff">
    <w:name w:val="一、二"/>
    <w:basedOn w:val="af7"/>
    <w:rsid w:val="00D6616D"/>
    <w:rPr>
      <w:rFonts w:ascii="Arial" w:hAnsi="Arial" w:cs="Arial"/>
      <w:sz w:val="24"/>
      <w:szCs w:val="24"/>
    </w:rPr>
  </w:style>
  <w:style w:type="paragraph" w:customStyle="1" w:styleId="35">
    <w:name w:val="樣式35"/>
    <w:basedOn w:val="aff"/>
    <w:rsid w:val="00D6616D"/>
    <w:pPr>
      <w:spacing w:beforeLines="100" w:before="360" w:line="288" w:lineRule="auto"/>
      <w:ind w:left="397"/>
      <w:jc w:val="both"/>
    </w:pPr>
  </w:style>
  <w:style w:type="paragraph" w:customStyle="1" w:styleId="20">
    <w:name w:val="標2"/>
    <w:basedOn w:val="a0"/>
    <w:rsid w:val="00D6616D"/>
    <w:pPr>
      <w:widowControl/>
      <w:spacing w:beforeLines="50" w:before="180" w:afterLines="50" w:after="180"/>
      <w:jc w:val="both"/>
    </w:pPr>
    <w:rPr>
      <w:rFonts w:ascii="Arial" w:eastAsia="新細明體" w:hAnsi="Arial" w:cs="Arial"/>
      <w:b/>
      <w:bCs/>
      <w:spacing w:val="12"/>
      <w:kern w:val="52"/>
      <w:sz w:val="26"/>
      <w:szCs w:val="26"/>
    </w:rPr>
  </w:style>
  <w:style w:type="paragraph" w:customStyle="1" w:styleId="aff0">
    <w:name w:val="問項"/>
    <w:basedOn w:val="a0"/>
    <w:rsid w:val="00D6616D"/>
    <w:pPr>
      <w:widowControl/>
      <w:spacing w:beforeLines="50" w:before="180" w:afterLines="50" w:after="180"/>
      <w:jc w:val="center"/>
    </w:pPr>
    <w:rPr>
      <w:rFonts w:ascii="Arial" w:eastAsia="新細明體" w:hAnsi="Arial" w:cs="Arial"/>
      <w:b/>
      <w:bCs/>
      <w:spacing w:val="12"/>
      <w:kern w:val="52"/>
      <w:sz w:val="32"/>
      <w:szCs w:val="32"/>
    </w:rPr>
  </w:style>
  <w:style w:type="paragraph" w:customStyle="1" w:styleId="aff1">
    <w:name w:val="一"/>
    <w:basedOn w:val="21"/>
    <w:rsid w:val="00D6616D"/>
    <w:pPr>
      <w:kinsoku w:val="0"/>
      <w:adjustRightInd/>
      <w:spacing w:beforeLines="0" w:before="240" w:line="440" w:lineRule="exact"/>
      <w:ind w:left="2126" w:hangingChars="708" w:hanging="2126"/>
      <w:jc w:val="both"/>
    </w:pPr>
    <w:rPr>
      <w:rFonts w:ascii="標楷體" w:eastAsia="標楷體" w:hAnsi="Times New Roman" w:cs="Times New Roman"/>
      <w:color w:val="auto"/>
      <w:sz w:val="30"/>
      <w:szCs w:val="30"/>
    </w:rPr>
  </w:style>
  <w:style w:type="paragraph" w:styleId="21">
    <w:name w:val="Body Text 2"/>
    <w:basedOn w:val="a0"/>
    <w:link w:val="22"/>
    <w:semiHidden/>
    <w:rsid w:val="00D6616D"/>
    <w:pPr>
      <w:adjustRightInd w:val="0"/>
      <w:snapToGrid w:val="0"/>
      <w:spacing w:beforeLines="100" w:before="360"/>
      <w:jc w:val="center"/>
    </w:pPr>
    <w:rPr>
      <w:rFonts w:ascii="Arial" w:eastAsia="新細明體" w:hAnsi="Arial" w:cs="Arial"/>
      <w:b/>
      <w:bCs/>
      <w:color w:val="000000"/>
      <w:sz w:val="96"/>
      <w:szCs w:val="96"/>
    </w:rPr>
  </w:style>
  <w:style w:type="character" w:customStyle="1" w:styleId="22">
    <w:name w:val="本文 2 字元"/>
    <w:basedOn w:val="a2"/>
    <w:link w:val="21"/>
    <w:semiHidden/>
    <w:rsid w:val="00D6616D"/>
    <w:rPr>
      <w:rFonts w:ascii="Arial" w:hAnsi="Arial" w:cs="Arial"/>
      <w:b/>
      <w:bCs/>
      <w:color w:val="000000"/>
      <w:kern w:val="2"/>
      <w:sz w:val="96"/>
      <w:szCs w:val="96"/>
    </w:rPr>
  </w:style>
  <w:style w:type="paragraph" w:customStyle="1" w:styleId="aff2">
    <w:name w:val="(一)"/>
    <w:basedOn w:val="a0"/>
    <w:rsid w:val="00D6616D"/>
    <w:pPr>
      <w:spacing w:before="240" w:line="440" w:lineRule="exact"/>
      <w:ind w:leftChars="100" w:left="1080" w:hanging="840"/>
      <w:jc w:val="both"/>
    </w:pPr>
    <w:rPr>
      <w:rFonts w:hAnsi="Times New Roman"/>
      <w:sz w:val="28"/>
      <w:szCs w:val="28"/>
    </w:rPr>
  </w:style>
  <w:style w:type="paragraph" w:customStyle="1" w:styleId="18">
    <w:name w:val="一、1"/>
    <w:basedOn w:val="a0"/>
    <w:rsid w:val="00D6616D"/>
    <w:pPr>
      <w:adjustRightInd w:val="0"/>
      <w:snapToGrid w:val="0"/>
      <w:spacing w:beforeLines="200" w:before="480" w:afterLines="100" w:after="240" w:line="264" w:lineRule="auto"/>
      <w:jc w:val="both"/>
    </w:pPr>
    <w:rPr>
      <w:rFonts w:ascii="Arial" w:eastAsia="新細明體" w:hAnsi="Arial" w:cs="Arial"/>
      <w:b/>
      <w:bCs/>
      <w:spacing w:val="16"/>
      <w:sz w:val="28"/>
      <w:szCs w:val="28"/>
    </w:rPr>
  </w:style>
  <w:style w:type="paragraph" w:customStyle="1" w:styleId="19">
    <w:name w:val="(一)1.內文"/>
    <w:basedOn w:val="21"/>
    <w:rsid w:val="00D6616D"/>
    <w:pPr>
      <w:adjustRightInd/>
      <w:spacing w:beforeLines="0" w:before="120" w:line="440" w:lineRule="exact"/>
      <w:ind w:left="1148" w:firstLine="574"/>
      <w:jc w:val="both"/>
    </w:pPr>
    <w:rPr>
      <w:rFonts w:ascii="標楷體" w:eastAsia="標楷體" w:hAnsi="Times New Roman" w:cs="Times New Roman"/>
      <w:b w:val="0"/>
      <w:bCs w:val="0"/>
      <w:color w:val="auto"/>
      <w:sz w:val="28"/>
      <w:szCs w:val="28"/>
    </w:rPr>
  </w:style>
  <w:style w:type="paragraph" w:customStyle="1" w:styleId="aff3">
    <w:name w:val="一 二 三"/>
    <w:basedOn w:val="a0"/>
    <w:rsid w:val="00D6616D"/>
    <w:pPr>
      <w:tabs>
        <w:tab w:val="num" w:pos="675"/>
      </w:tabs>
      <w:adjustRightInd w:val="0"/>
      <w:snapToGrid w:val="0"/>
      <w:spacing w:beforeLines="75" w:before="270" w:afterLines="25" w:after="90"/>
      <w:ind w:left="675" w:rightChars="50" w:right="120" w:hanging="555"/>
      <w:jc w:val="both"/>
    </w:pPr>
    <w:rPr>
      <w:rFonts w:ascii="Times New Roman" w:eastAsia="華康新儷粗黑" w:hAnsi="Times New Roman"/>
      <w:color w:val="0000FF"/>
      <w:sz w:val="28"/>
      <w:szCs w:val="28"/>
    </w:rPr>
  </w:style>
  <w:style w:type="paragraph" w:customStyle="1" w:styleId="aff4">
    <w:name w:val="壹"/>
    <w:basedOn w:val="aff3"/>
    <w:rsid w:val="00D6616D"/>
    <w:pPr>
      <w:tabs>
        <w:tab w:val="clear" w:pos="675"/>
      </w:tabs>
      <w:spacing w:beforeLines="100" w:before="360"/>
      <w:ind w:left="0" w:firstLine="0"/>
    </w:pPr>
    <w:rPr>
      <w:rFonts w:eastAsia="標楷體"/>
      <w:b/>
      <w:bCs/>
      <w:color w:val="auto"/>
      <w:sz w:val="30"/>
      <w:szCs w:val="30"/>
    </w:rPr>
  </w:style>
  <w:style w:type="paragraph" w:customStyle="1" w:styleId="190">
    <w:name w:val="樣式19"/>
    <w:basedOn w:val="aff3"/>
    <w:rsid w:val="00D6616D"/>
    <w:pPr>
      <w:tabs>
        <w:tab w:val="clear" w:pos="675"/>
      </w:tabs>
      <w:ind w:leftChars="200" w:left="480" w:firstLine="0"/>
    </w:pPr>
    <w:rPr>
      <w:color w:val="FF0000"/>
      <w:sz w:val="26"/>
      <w:szCs w:val="26"/>
    </w:rPr>
  </w:style>
  <w:style w:type="paragraph" w:customStyle="1" w:styleId="27">
    <w:name w:val="樣式27"/>
    <w:basedOn w:val="aff3"/>
    <w:rsid w:val="00D6616D"/>
    <w:pPr>
      <w:tabs>
        <w:tab w:val="num" w:pos="264"/>
        <w:tab w:val="num" w:pos="648"/>
        <w:tab w:val="num" w:pos="1125"/>
      </w:tabs>
      <w:ind w:left="648" w:hanging="648"/>
    </w:pPr>
  </w:style>
  <w:style w:type="paragraph" w:customStyle="1" w:styleId="400">
    <w:name w:val="樣式40"/>
    <w:basedOn w:val="af9"/>
    <w:rsid w:val="00D6616D"/>
    <w:pPr>
      <w:adjustRightInd w:val="0"/>
      <w:spacing w:line="288" w:lineRule="auto"/>
      <w:ind w:leftChars="250" w:left="600" w:firstLineChars="136" w:firstLine="359"/>
    </w:pPr>
    <w:rPr>
      <w:rFonts w:ascii="Arial" w:hAnsi="Arial" w:cs="Arial"/>
      <w:color w:val="000000"/>
    </w:rPr>
  </w:style>
  <w:style w:type="paragraph" w:customStyle="1" w:styleId="220">
    <w:name w:val="樣式22"/>
    <w:rsid w:val="00D6616D"/>
    <w:pPr>
      <w:tabs>
        <w:tab w:val="num" w:pos="264"/>
        <w:tab w:val="num" w:pos="675"/>
      </w:tabs>
      <w:ind w:left="264" w:hanging="264"/>
    </w:pPr>
  </w:style>
  <w:style w:type="paragraph" w:customStyle="1" w:styleId="25">
    <w:name w:val="樣式25"/>
    <w:basedOn w:val="200"/>
    <w:rsid w:val="00D6616D"/>
    <w:pPr>
      <w:tabs>
        <w:tab w:val="left" w:pos="759"/>
        <w:tab w:val="left" w:pos="14099"/>
      </w:tabs>
      <w:adjustRightInd w:val="0"/>
      <w:snapToGrid w:val="0"/>
      <w:spacing w:beforeLines="50" w:before="180" w:line="288" w:lineRule="auto"/>
      <w:ind w:leftChars="0" w:left="600"/>
      <w:jc w:val="both"/>
    </w:pPr>
    <w:rPr>
      <w:rFonts w:ascii="Arial" w:eastAsia="新細明體" w:hAnsi="Arial" w:cs="Arial"/>
      <w:spacing w:val="12"/>
      <w:kern w:val="2"/>
    </w:rPr>
  </w:style>
  <w:style w:type="paragraph" w:customStyle="1" w:styleId="200">
    <w:name w:val="樣式20"/>
    <w:rsid w:val="00D6616D"/>
    <w:pPr>
      <w:spacing w:beforeLines="20" w:before="72" w:afterLines="50" w:after="180"/>
      <w:ind w:leftChars="350" w:left="840"/>
    </w:pPr>
    <w:rPr>
      <w:rFonts w:eastAsia="標楷體"/>
      <w:sz w:val="24"/>
      <w:szCs w:val="24"/>
    </w:rPr>
  </w:style>
  <w:style w:type="paragraph" w:customStyle="1" w:styleId="31">
    <w:name w:val="樣式31"/>
    <w:basedOn w:val="a0"/>
    <w:rsid w:val="00D6616D"/>
    <w:pPr>
      <w:tabs>
        <w:tab w:val="num" w:pos="361"/>
        <w:tab w:val="num" w:pos="1125"/>
      </w:tabs>
      <w:adjustRightInd w:val="0"/>
      <w:snapToGrid w:val="0"/>
      <w:spacing w:beforeLines="20" w:before="72" w:afterLines="20" w:after="72"/>
      <w:ind w:left="962" w:hanging="570"/>
      <w:jc w:val="both"/>
    </w:pPr>
    <w:rPr>
      <w:rFonts w:ascii="Times New Roman" w:hAnsi="Times New Roman"/>
    </w:rPr>
  </w:style>
  <w:style w:type="paragraph" w:customStyle="1" w:styleId="33">
    <w:name w:val="樣式33"/>
    <w:basedOn w:val="17"/>
    <w:rsid w:val="00D6616D"/>
    <w:pPr>
      <w:widowControl/>
      <w:snapToGrid w:val="0"/>
      <w:spacing w:beforeLines="30" w:before="108" w:afterLines="30" w:after="108" w:line="240" w:lineRule="auto"/>
      <w:ind w:left="0" w:firstLine="0"/>
    </w:pPr>
    <w:rPr>
      <w:rFonts w:ascii="Times New Roman" w:eastAsia="標楷體" w:hAnsi="Times New Roman" w:cs="Times New Roman"/>
      <w:color w:val="auto"/>
      <w:spacing w:val="20"/>
      <w:kern w:val="0"/>
      <w:sz w:val="28"/>
      <w:szCs w:val="28"/>
    </w:rPr>
  </w:style>
  <w:style w:type="paragraph" w:customStyle="1" w:styleId="410">
    <w:name w:val="樣式41"/>
    <w:basedOn w:val="37"/>
    <w:rsid w:val="00D6616D"/>
    <w:pPr>
      <w:tabs>
        <w:tab w:val="num" w:pos="675"/>
        <w:tab w:val="num" w:pos="1125"/>
        <w:tab w:val="num" w:pos="1497"/>
      </w:tabs>
      <w:ind w:leftChars="0" w:left="1497" w:hanging="840"/>
    </w:pPr>
  </w:style>
  <w:style w:type="paragraph" w:customStyle="1" w:styleId="37">
    <w:name w:val="樣式37"/>
    <w:basedOn w:val="17"/>
    <w:rsid w:val="00D6616D"/>
    <w:pPr>
      <w:widowControl/>
      <w:snapToGrid w:val="0"/>
      <w:spacing w:beforeLines="30" w:before="108" w:afterLines="30" w:after="108" w:line="240" w:lineRule="auto"/>
      <w:ind w:leftChars="250" w:left="600" w:firstLine="0"/>
    </w:pPr>
    <w:rPr>
      <w:rFonts w:ascii="Times New Roman" w:eastAsia="標楷體" w:hAnsi="Times New Roman" w:cs="Times New Roman"/>
      <w:color w:val="auto"/>
      <w:spacing w:val="20"/>
      <w:kern w:val="0"/>
      <w:sz w:val="28"/>
      <w:szCs w:val="28"/>
    </w:rPr>
  </w:style>
  <w:style w:type="paragraph" w:customStyle="1" w:styleId="42">
    <w:name w:val="樣式42"/>
    <w:basedOn w:val="17"/>
    <w:rsid w:val="00D6616D"/>
    <w:pPr>
      <w:widowControl/>
      <w:snapToGrid w:val="0"/>
      <w:spacing w:beforeLines="30" w:before="108" w:afterLines="30" w:after="108" w:line="240" w:lineRule="auto"/>
      <w:ind w:leftChars="250" w:left="600" w:firstLine="0"/>
    </w:pPr>
    <w:rPr>
      <w:rFonts w:ascii="Times New Roman" w:eastAsia="標楷體" w:hAnsi="Times New Roman" w:cs="Times New Roman"/>
      <w:color w:val="auto"/>
      <w:spacing w:val="20"/>
      <w:kern w:val="0"/>
      <w:sz w:val="28"/>
      <w:szCs w:val="28"/>
    </w:rPr>
  </w:style>
  <w:style w:type="paragraph" w:customStyle="1" w:styleId="210">
    <w:name w:val="樣式21"/>
    <w:rsid w:val="00D6616D"/>
    <w:pPr>
      <w:snapToGrid w:val="0"/>
      <w:spacing w:afterLines="50" w:after="180"/>
      <w:ind w:leftChars="450" w:left="1080"/>
    </w:pPr>
    <w:rPr>
      <w:rFonts w:eastAsia="標楷體"/>
      <w:sz w:val="24"/>
      <w:szCs w:val="24"/>
    </w:rPr>
  </w:style>
  <w:style w:type="paragraph" w:customStyle="1" w:styleId="11-1">
    <w:name w:val="表1.1-1"/>
    <w:basedOn w:val="a0"/>
    <w:rsid w:val="00D6616D"/>
    <w:pPr>
      <w:adjustRightInd w:val="0"/>
      <w:spacing w:before="200" w:after="120" w:line="360" w:lineRule="atLeast"/>
      <w:jc w:val="center"/>
      <w:textAlignment w:val="baseline"/>
    </w:pPr>
    <w:rPr>
      <w:rFonts w:ascii="Arial" w:eastAsia="華康中黑體" w:hAnsi="Arial" w:cs="Arial"/>
      <w:kern w:val="0"/>
      <w:sz w:val="26"/>
      <w:szCs w:val="26"/>
    </w:rPr>
  </w:style>
  <w:style w:type="paragraph" w:customStyle="1" w:styleId="180">
    <w:name w:val="樣式18"/>
    <w:rsid w:val="00D6616D"/>
    <w:pPr>
      <w:tabs>
        <w:tab w:val="left" w:pos="1260"/>
        <w:tab w:val="left" w:pos="2520"/>
      </w:tabs>
      <w:spacing w:beforeLines="20" w:before="72"/>
    </w:pPr>
    <w:rPr>
      <w:rFonts w:eastAsia="標楷體"/>
      <w:color w:val="0000FF"/>
      <w:sz w:val="24"/>
      <w:szCs w:val="24"/>
    </w:rPr>
  </w:style>
  <w:style w:type="paragraph" w:customStyle="1" w:styleId="24">
    <w:name w:val="樣式24"/>
    <w:basedOn w:val="23"/>
    <w:rsid w:val="00D6616D"/>
    <w:pPr>
      <w:tabs>
        <w:tab w:val="clear" w:pos="648"/>
        <w:tab w:val="clear" w:pos="675"/>
        <w:tab w:val="clear" w:pos="1208"/>
        <w:tab w:val="num" w:pos="696"/>
      </w:tabs>
      <w:ind w:left="696" w:hanging="696"/>
    </w:pPr>
  </w:style>
  <w:style w:type="paragraph" w:customStyle="1" w:styleId="26">
    <w:name w:val="樣式26"/>
    <w:basedOn w:val="af9"/>
    <w:rsid w:val="00D6616D"/>
    <w:pPr>
      <w:ind w:leftChars="150" w:left="603" w:hangingChars="92" w:hanging="243"/>
    </w:pPr>
  </w:style>
  <w:style w:type="paragraph" w:customStyle="1" w:styleId="1612pt18pt24pt">
    <w:name w:val="樣式 標楷體 16 點 置中 套用前:  12 pt 套用後:  18 pt 行距:  固定行高 24 pt"/>
    <w:basedOn w:val="a0"/>
    <w:rsid w:val="00D6616D"/>
    <w:pPr>
      <w:spacing w:before="120" w:after="120" w:line="480" w:lineRule="exact"/>
      <w:jc w:val="center"/>
    </w:pPr>
    <w:rPr>
      <w:b/>
      <w:bCs/>
      <w:sz w:val="32"/>
      <w:szCs w:val="32"/>
    </w:rPr>
  </w:style>
  <w:style w:type="paragraph" w:customStyle="1" w:styleId="123">
    <w:name w:val="1 2 3"/>
    <w:basedOn w:val="61"/>
    <w:autoRedefine/>
    <w:rsid w:val="00D6616D"/>
    <w:pPr>
      <w:widowControl w:val="0"/>
      <w:tabs>
        <w:tab w:val="num" w:pos="361"/>
        <w:tab w:val="num" w:pos="1545"/>
      </w:tabs>
      <w:spacing w:afterLines="20" w:after="72"/>
      <w:ind w:left="1545" w:firstLineChars="0" w:hanging="900"/>
    </w:pPr>
    <w:rPr>
      <w:rFonts w:ascii="Arial Black" w:eastAsia="華康新儷粗黑" w:hAnsi="Arial Black" w:cs="Times New Roman"/>
      <w:b w:val="0"/>
      <w:bCs w:val="0"/>
      <w:color w:val="auto"/>
      <w:spacing w:val="0"/>
      <w:kern w:val="2"/>
      <w:sz w:val="26"/>
      <w:szCs w:val="26"/>
    </w:rPr>
  </w:style>
  <w:style w:type="paragraph" w:customStyle="1" w:styleId="1a">
    <w:name w:val="1)標內縮"/>
    <w:basedOn w:val="a0"/>
    <w:autoRedefine/>
    <w:rsid w:val="00D6616D"/>
    <w:pPr>
      <w:adjustRightInd w:val="0"/>
      <w:snapToGrid w:val="0"/>
      <w:spacing w:before="120" w:line="260" w:lineRule="atLeast"/>
      <w:ind w:leftChars="330" w:left="1372" w:hangingChars="250" w:hanging="580"/>
      <w:jc w:val="both"/>
      <w:textAlignment w:val="baseline"/>
    </w:pPr>
    <w:rPr>
      <w:rFonts w:ascii="Times New Roman" w:hAnsi="Times New Roman"/>
      <w:spacing w:val="6"/>
      <w:kern w:val="0"/>
      <w:sz w:val="22"/>
      <w:szCs w:val="22"/>
    </w:rPr>
  </w:style>
  <w:style w:type="paragraph" w:customStyle="1" w:styleId="2a">
    <w:name w:val="內文2"/>
    <w:basedOn w:val="a0"/>
    <w:rsid w:val="00D6616D"/>
    <w:pPr>
      <w:adjustRightInd w:val="0"/>
      <w:snapToGrid w:val="0"/>
      <w:spacing w:beforeLines="100" w:before="240" w:afterLines="100" w:after="240" w:line="288" w:lineRule="auto"/>
      <w:ind w:leftChars="310" w:left="744"/>
      <w:jc w:val="both"/>
    </w:pPr>
    <w:rPr>
      <w:rFonts w:ascii="Arial" w:eastAsia="新細明體" w:hAnsi="Arial" w:cs="Arial"/>
      <w:spacing w:val="12"/>
      <w:kern w:val="0"/>
    </w:rPr>
  </w:style>
  <w:style w:type="paragraph" w:customStyle="1" w:styleId="1b">
    <w:name w:val="1."/>
    <w:basedOn w:val="a0"/>
    <w:rsid w:val="00D6616D"/>
    <w:pPr>
      <w:tabs>
        <w:tab w:val="num" w:pos="276"/>
        <w:tab w:val="num" w:pos="648"/>
        <w:tab w:val="num" w:pos="675"/>
        <w:tab w:val="num" w:pos="1125"/>
        <w:tab w:val="num" w:pos="1497"/>
      </w:tabs>
      <w:snapToGrid w:val="0"/>
      <w:ind w:left="648" w:hanging="648"/>
    </w:pPr>
    <w:rPr>
      <w:rFonts w:ascii="Times New Roman" w:hAnsi="Times New Roman"/>
      <w:sz w:val="28"/>
      <w:szCs w:val="28"/>
    </w:rPr>
  </w:style>
  <w:style w:type="paragraph" w:customStyle="1" w:styleId="aff5">
    <w:name w:val="表格內容"/>
    <w:basedOn w:val="a0"/>
    <w:rsid w:val="00D6616D"/>
    <w:pPr>
      <w:adjustRightInd w:val="0"/>
      <w:spacing w:beforeLines="30" w:before="72" w:afterLines="30" w:after="72" w:line="360" w:lineRule="atLeast"/>
      <w:jc w:val="center"/>
      <w:textAlignment w:val="baseline"/>
    </w:pPr>
    <w:rPr>
      <w:rFonts w:ascii="Times New Roman" w:eastAsia="華康中黑體" w:hAnsi="Times New Roman"/>
      <w:spacing w:val="6"/>
      <w:w w:val="90"/>
      <w:kern w:val="0"/>
      <w:sz w:val="26"/>
      <w:szCs w:val="26"/>
    </w:rPr>
  </w:style>
  <w:style w:type="paragraph" w:customStyle="1" w:styleId="36">
    <w:name w:val="標題3"/>
    <w:basedOn w:val="a0"/>
    <w:rsid w:val="00D6616D"/>
    <w:pPr>
      <w:kinsoku w:val="0"/>
      <w:overflowPunct w:val="0"/>
      <w:autoSpaceDE w:val="0"/>
      <w:autoSpaceDN w:val="0"/>
      <w:adjustRightInd w:val="0"/>
      <w:spacing w:after="120" w:line="440" w:lineRule="atLeast"/>
      <w:jc w:val="both"/>
      <w:textAlignment w:val="bottom"/>
    </w:pPr>
    <w:rPr>
      <w:rFonts w:ascii="華康粗黑體" w:eastAsia="華康粗黑體" w:hAnsi="Times New Roman"/>
      <w:kern w:val="0"/>
      <w:sz w:val="26"/>
      <w:szCs w:val="26"/>
    </w:rPr>
  </w:style>
  <w:style w:type="paragraph" w:customStyle="1" w:styleId="aff6">
    <w:name w:val="一、內文"/>
    <w:basedOn w:val="a0"/>
    <w:rsid w:val="00D6616D"/>
    <w:pPr>
      <w:spacing w:before="120" w:after="120"/>
      <w:ind w:left="578"/>
      <w:jc w:val="both"/>
    </w:pPr>
    <w:rPr>
      <w:rFonts w:ascii="Times New Roman" w:eastAsia="新細明體" w:hAnsi="Times New Roman"/>
    </w:rPr>
  </w:style>
  <w:style w:type="paragraph" w:customStyle="1" w:styleId="360">
    <w:name w:val="樣式36"/>
    <w:basedOn w:val="12"/>
    <w:rsid w:val="00D6616D"/>
    <w:pPr>
      <w:adjustRightInd w:val="0"/>
      <w:spacing w:afterLines="50" w:after="180" w:line="288" w:lineRule="auto"/>
      <w:ind w:leftChars="300" w:left="720" w:firstLineChars="100" w:firstLine="264"/>
    </w:pPr>
    <w:rPr>
      <w:rFonts w:ascii="Century Gothic" w:hAnsi="Century Gothic" w:cs="Times New Roman"/>
    </w:rPr>
  </w:style>
  <w:style w:type="paragraph" w:customStyle="1" w:styleId="38">
    <w:name w:val="樣式38"/>
    <w:basedOn w:val="afd"/>
    <w:rsid w:val="00D6616D"/>
    <w:pPr>
      <w:snapToGrid w:val="0"/>
      <w:spacing w:line="288" w:lineRule="auto"/>
      <w:ind w:leftChars="50" w:left="648" w:hangingChars="200" w:hanging="528"/>
      <w:textDirection w:val="lrTb"/>
    </w:pPr>
  </w:style>
  <w:style w:type="paragraph" w:customStyle="1" w:styleId="39">
    <w:name w:val="樣式39"/>
    <w:basedOn w:val="38"/>
    <w:rsid w:val="00D6616D"/>
  </w:style>
  <w:style w:type="paragraph" w:customStyle="1" w:styleId="2radar">
    <w:name w:val="標題2radar"/>
    <w:basedOn w:val="a0"/>
    <w:rsid w:val="00D6616D"/>
    <w:pPr>
      <w:ind w:leftChars="100" w:left="264"/>
    </w:pPr>
    <w:rPr>
      <w:rFonts w:ascii="Arial" w:eastAsia="新細明體" w:hAnsi="Arial" w:cs="Arial"/>
      <w:b/>
      <w:bCs/>
      <w:spacing w:val="12"/>
      <w:sz w:val="32"/>
      <w:szCs w:val="32"/>
    </w:rPr>
  </w:style>
  <w:style w:type="paragraph" w:customStyle="1" w:styleId="90">
    <w:name w:val="標題9"/>
    <w:rsid w:val="00D6616D"/>
    <w:pPr>
      <w:snapToGrid w:val="0"/>
      <w:spacing w:line="440" w:lineRule="atLeast"/>
      <w:ind w:leftChars="75" w:left="180"/>
    </w:pPr>
    <w:rPr>
      <w:rFonts w:eastAsia="標楷體"/>
      <w:b/>
      <w:bCs/>
      <w:kern w:val="2"/>
      <w:sz w:val="28"/>
      <w:szCs w:val="28"/>
    </w:rPr>
  </w:style>
  <w:style w:type="character" w:customStyle="1" w:styleId="91">
    <w:name w:val="標題9 字元"/>
    <w:rsid w:val="00D6616D"/>
    <w:rPr>
      <w:rFonts w:eastAsia="標楷體"/>
      <w:b/>
      <w:bCs/>
      <w:kern w:val="2"/>
      <w:sz w:val="28"/>
      <w:szCs w:val="28"/>
      <w:lang w:val="en-US" w:eastAsia="zh-TW"/>
    </w:rPr>
  </w:style>
  <w:style w:type="character" w:customStyle="1" w:styleId="70">
    <w:name w:val="標題 7 字元"/>
    <w:rsid w:val="00D6616D"/>
    <w:rPr>
      <w:rFonts w:eastAsia="標楷體"/>
      <w:kern w:val="2"/>
      <w:sz w:val="22"/>
      <w:szCs w:val="22"/>
      <w:lang w:val="en-US" w:eastAsia="zh-TW"/>
    </w:rPr>
  </w:style>
  <w:style w:type="paragraph" w:customStyle="1" w:styleId="aff7">
    <w:name w:val="間隔"/>
    <w:basedOn w:val="a0"/>
    <w:autoRedefine/>
    <w:rsid w:val="00D6616D"/>
    <w:pPr>
      <w:snapToGrid w:val="0"/>
      <w:spacing w:line="240" w:lineRule="atLeast"/>
    </w:pPr>
    <w:rPr>
      <w:rFonts w:ascii="Times New Roman" w:eastAsia="新細明體" w:hAnsi="Times New Roman"/>
      <w:sz w:val="4"/>
      <w:szCs w:val="4"/>
    </w:rPr>
  </w:style>
  <w:style w:type="paragraph" w:customStyle="1" w:styleId="aff8">
    <w:name w:val="摘要標題"/>
    <w:basedOn w:val="aff9"/>
    <w:rsid w:val="00D6616D"/>
    <w:pPr>
      <w:tabs>
        <w:tab w:val="num" w:pos="610"/>
        <w:tab w:val="num" w:pos="1009"/>
      </w:tabs>
      <w:snapToGrid w:val="0"/>
      <w:spacing w:before="480" w:line="360" w:lineRule="atLeast"/>
      <w:ind w:left="1009" w:hanging="720"/>
    </w:pPr>
    <w:rPr>
      <w:rFonts w:ascii="Times New Roman"/>
      <w:spacing w:val="0"/>
    </w:rPr>
  </w:style>
  <w:style w:type="paragraph" w:customStyle="1" w:styleId="aff9">
    <w:name w:val="摘要(一)"/>
    <w:basedOn w:val="a0"/>
    <w:rsid w:val="00D6616D"/>
    <w:pPr>
      <w:tabs>
        <w:tab w:val="left" w:pos="284"/>
      </w:tabs>
      <w:adjustRightInd w:val="0"/>
      <w:spacing w:before="240" w:line="400" w:lineRule="atLeast"/>
      <w:ind w:left="960" w:hanging="960"/>
      <w:jc w:val="both"/>
      <w:textAlignment w:val="baseline"/>
    </w:pPr>
    <w:rPr>
      <w:rFonts w:hAnsi="Times New Roman"/>
      <w:b/>
      <w:bCs/>
      <w:spacing w:val="10"/>
      <w:kern w:val="0"/>
      <w:sz w:val="28"/>
      <w:szCs w:val="28"/>
    </w:rPr>
  </w:style>
  <w:style w:type="paragraph" w:customStyle="1" w:styleId="affa">
    <w:name w:val="一之內容"/>
    <w:basedOn w:val="a0"/>
    <w:rsid w:val="00D6616D"/>
    <w:pPr>
      <w:adjustRightInd w:val="0"/>
      <w:spacing w:line="360" w:lineRule="atLeast"/>
      <w:ind w:left="720" w:right="-15"/>
      <w:jc w:val="both"/>
      <w:textAlignment w:val="baseline"/>
    </w:pPr>
    <w:rPr>
      <w:rFonts w:ascii="華康楷書體W5" w:eastAsia="華康楷書體W5" w:hAnsi="CG Times (WN)" w:cs="華康楷書體W5"/>
      <w:kern w:val="0"/>
      <w:sz w:val="28"/>
      <w:szCs w:val="28"/>
    </w:rPr>
  </w:style>
  <w:style w:type="paragraph" w:customStyle="1" w:styleId="xl23">
    <w:name w:val="xl23"/>
    <w:basedOn w:val="a0"/>
    <w:rsid w:val="00D6616D"/>
    <w:pPr>
      <w:widowControl/>
      <w:spacing w:before="100" w:beforeAutospacing="1" w:after="100" w:afterAutospacing="1"/>
      <w:jc w:val="center"/>
      <w:textAlignment w:val="center"/>
    </w:pPr>
    <w:rPr>
      <w:rFonts w:ascii="Arial Unicode MS" w:eastAsia="Times New Roman" w:hAnsi="Arial Unicode MS" w:cs="Arial Unicode MS"/>
      <w:kern w:val="0"/>
      <w:sz w:val="18"/>
      <w:szCs w:val="18"/>
    </w:rPr>
  </w:style>
  <w:style w:type="paragraph" w:customStyle="1" w:styleId="xl22">
    <w:name w:val="xl22"/>
    <w:basedOn w:val="a0"/>
    <w:rsid w:val="00D6616D"/>
    <w:pPr>
      <w:widowControl/>
      <w:pBdr>
        <w:top w:val="single" w:sz="4" w:space="0" w:color="auto"/>
      </w:pBdr>
      <w:spacing w:before="100" w:beforeAutospacing="1" w:after="100" w:afterAutospacing="1"/>
      <w:jc w:val="center"/>
      <w:textAlignment w:val="center"/>
    </w:pPr>
    <w:rPr>
      <w:rFonts w:ascii="Arial Unicode MS" w:eastAsia="Times New Roman" w:hAnsi="Arial Unicode MS" w:cs="Arial Unicode MS"/>
      <w:kern w:val="0"/>
      <w:sz w:val="18"/>
      <w:szCs w:val="18"/>
    </w:rPr>
  </w:style>
  <w:style w:type="paragraph" w:customStyle="1" w:styleId="affb">
    <w:name w:val="第一層"/>
    <w:basedOn w:val="18"/>
    <w:rsid w:val="00D6616D"/>
    <w:pPr>
      <w:spacing w:beforeLines="0" w:before="0" w:afterLines="50" w:after="180" w:line="288" w:lineRule="auto"/>
      <w:jc w:val="center"/>
      <w:textDirection w:val="lrTbV"/>
    </w:pPr>
    <w:rPr>
      <w:rFonts w:ascii="Century Gothic" w:hAnsi="Century Gothic" w:cs="Times New Roman"/>
      <w:sz w:val="32"/>
      <w:szCs w:val="32"/>
    </w:rPr>
  </w:style>
  <w:style w:type="paragraph" w:customStyle="1" w:styleId="affc">
    <w:name w:val="第二層"/>
    <w:basedOn w:val="afd"/>
    <w:rsid w:val="00D6616D"/>
    <w:pPr>
      <w:snapToGrid w:val="0"/>
      <w:spacing w:beforeLines="50" w:before="180" w:afterLines="30" w:after="108"/>
      <w:jc w:val="center"/>
    </w:pPr>
    <w:rPr>
      <w:rFonts w:ascii="Century Gothic" w:hAnsi="Century Gothic" w:cs="Times New Roman"/>
      <w:spacing w:val="16"/>
      <w:sz w:val="28"/>
      <w:szCs w:val="28"/>
    </w:rPr>
  </w:style>
  <w:style w:type="paragraph" w:customStyle="1" w:styleId="affd">
    <w:name w:val="第三層"/>
    <w:basedOn w:val="afd"/>
    <w:rsid w:val="00D6616D"/>
    <w:pPr>
      <w:snapToGrid w:val="0"/>
      <w:ind w:left="691" w:hangingChars="227" w:hanging="691"/>
    </w:pPr>
    <w:rPr>
      <w:rFonts w:ascii="Century Gothic" w:hAnsi="Century Gothic" w:cs="Times New Roman"/>
      <w:color w:val="auto"/>
      <w:sz w:val="28"/>
      <w:szCs w:val="28"/>
    </w:rPr>
  </w:style>
  <w:style w:type="paragraph" w:customStyle="1" w:styleId="affe">
    <w:name w:val="第一部份"/>
    <w:basedOn w:val="13"/>
    <w:rsid w:val="00D6616D"/>
    <w:rPr>
      <w:b w:val="0"/>
      <w:bCs w:val="0"/>
    </w:rPr>
  </w:style>
  <w:style w:type="paragraph" w:customStyle="1" w:styleId="afff">
    <w:name w:val="表目錄"/>
    <w:basedOn w:val="13"/>
    <w:rsid w:val="00D6616D"/>
    <w:pPr>
      <w:spacing w:beforeLines="20" w:before="72"/>
      <w:ind w:left="871" w:hanging="871"/>
    </w:pPr>
  </w:style>
  <w:style w:type="paragraph" w:customStyle="1" w:styleId="afff0">
    <w:name w:val="目錄自訂"/>
    <w:basedOn w:val="13"/>
    <w:rsid w:val="00D6616D"/>
    <w:pPr>
      <w:spacing w:beforeLines="20" w:before="72"/>
    </w:pPr>
    <w:rPr>
      <w:b w:val="0"/>
      <w:bCs w:val="0"/>
    </w:rPr>
  </w:style>
  <w:style w:type="paragraph" w:customStyle="1" w:styleId="43">
    <w:name w:val="樣式43"/>
    <w:basedOn w:val="affd"/>
    <w:rsid w:val="00D6616D"/>
    <w:pPr>
      <w:ind w:left="645" w:hanging="645"/>
      <w:textDirection w:val="lrTb"/>
    </w:pPr>
    <w:rPr>
      <w:sz w:val="26"/>
      <w:szCs w:val="26"/>
    </w:rPr>
  </w:style>
  <w:style w:type="paragraph" w:customStyle="1" w:styleId="afff1">
    <w:name w:val="單位%"/>
    <w:basedOn w:val="1-1"/>
    <w:rsid w:val="00D6616D"/>
    <w:pPr>
      <w:snapToGrid w:val="0"/>
      <w:spacing w:beforeLines="50" w:before="180" w:afterLines="20" w:after="72"/>
      <w:jc w:val="right"/>
    </w:pPr>
    <w:rPr>
      <w:rFonts w:ascii="Century Gothic" w:hAnsi="Century Gothic"/>
      <w:b w:val="0"/>
      <w:bCs w:val="0"/>
      <w:sz w:val="20"/>
      <w:szCs w:val="20"/>
    </w:rPr>
  </w:style>
  <w:style w:type="paragraph" w:customStyle="1" w:styleId="44">
    <w:name w:val="樣式44"/>
    <w:basedOn w:val="1-1"/>
    <w:rsid w:val="00D6616D"/>
    <w:pPr>
      <w:snapToGrid w:val="0"/>
      <w:spacing w:beforeLines="50" w:before="180" w:afterLines="20" w:after="72"/>
      <w:jc w:val="right"/>
    </w:pPr>
    <w:rPr>
      <w:rFonts w:ascii="Century Gothic" w:hAnsi="Century Gothic"/>
      <w:b w:val="0"/>
      <w:bCs w:val="0"/>
      <w:sz w:val="20"/>
      <w:szCs w:val="20"/>
    </w:rPr>
  </w:style>
  <w:style w:type="paragraph" w:customStyle="1" w:styleId="b">
    <w:name w:val="b"/>
    <w:basedOn w:val="a5"/>
    <w:rsid w:val="00D6616D"/>
    <w:pPr>
      <w:spacing w:before="120"/>
      <w:ind w:left="357" w:firstLine="635"/>
    </w:pPr>
    <w:rPr>
      <w:b w:val="0"/>
    </w:rPr>
  </w:style>
  <w:style w:type="paragraph" w:customStyle="1" w:styleId="c">
    <w:name w:val="c"/>
    <w:basedOn w:val="b"/>
    <w:rsid w:val="00D6616D"/>
    <w:pPr>
      <w:ind w:firstLine="6"/>
    </w:pPr>
  </w:style>
  <w:style w:type="paragraph" w:customStyle="1" w:styleId="d">
    <w:name w:val="d"/>
    <w:basedOn w:val="a5"/>
    <w:rsid w:val="00D6616D"/>
    <w:pPr>
      <w:ind w:left="539" w:hanging="179"/>
    </w:pPr>
  </w:style>
  <w:style w:type="paragraph" w:styleId="afff2">
    <w:name w:val="annotation subject"/>
    <w:basedOn w:val="af3"/>
    <w:next w:val="af3"/>
    <w:link w:val="afff3"/>
    <w:semiHidden/>
    <w:rsid w:val="00D6616D"/>
    <w:rPr>
      <w:b/>
      <w:bCs/>
      <w:szCs w:val="20"/>
    </w:rPr>
  </w:style>
  <w:style w:type="character" w:customStyle="1" w:styleId="afff3">
    <w:name w:val="註解主旨 字元"/>
    <w:basedOn w:val="af4"/>
    <w:link w:val="afff2"/>
    <w:semiHidden/>
    <w:rsid w:val="00D6616D"/>
    <w:rPr>
      <w:b/>
      <w:bCs/>
      <w:kern w:val="2"/>
      <w:sz w:val="24"/>
      <w:szCs w:val="24"/>
    </w:rPr>
  </w:style>
  <w:style w:type="paragraph" w:customStyle="1" w:styleId="2b">
    <w:name w:val="標題2"/>
    <w:basedOn w:val="a0"/>
    <w:rsid w:val="00D6616D"/>
    <w:pPr>
      <w:pageBreakBefore/>
      <w:kinsoku w:val="0"/>
      <w:overflowPunct w:val="0"/>
      <w:autoSpaceDE w:val="0"/>
      <w:autoSpaceDN w:val="0"/>
      <w:adjustRightInd w:val="0"/>
      <w:snapToGrid w:val="0"/>
      <w:spacing w:after="600" w:line="420" w:lineRule="atLeast"/>
      <w:jc w:val="center"/>
      <w:textAlignment w:val="bottom"/>
    </w:pPr>
    <w:rPr>
      <w:rFonts w:ascii="Times New Roman" w:hAnsi="Times New Roman"/>
      <w:b/>
      <w:kern w:val="0"/>
      <w:sz w:val="36"/>
      <w:szCs w:val="20"/>
    </w:rPr>
  </w:style>
  <w:style w:type="paragraph" w:customStyle="1" w:styleId="1c">
    <w:name w:val="圖表1"/>
    <w:basedOn w:val="a0"/>
    <w:rsid w:val="00D6616D"/>
    <w:pPr>
      <w:kinsoku w:val="0"/>
      <w:snapToGrid w:val="0"/>
      <w:spacing w:beforeLines="50" w:before="180"/>
      <w:ind w:leftChars="450" w:left="1080" w:right="224" w:firstLineChars="1" w:firstLine="3"/>
      <w:jc w:val="center"/>
    </w:pPr>
    <w:rPr>
      <w:rFonts w:ascii="Times New Roman" w:hAnsi="Times New Roman"/>
      <w:b/>
      <w:sz w:val="26"/>
    </w:rPr>
  </w:style>
  <w:style w:type="paragraph" w:customStyle="1" w:styleId="L">
    <w:name w:val="摘要L"/>
    <w:basedOn w:val="a0"/>
    <w:rsid w:val="00D6616D"/>
    <w:pPr>
      <w:tabs>
        <w:tab w:val="left" w:pos="284"/>
      </w:tabs>
      <w:adjustRightInd w:val="0"/>
      <w:snapToGrid w:val="0"/>
      <w:spacing w:before="240" w:line="360" w:lineRule="atLeast"/>
      <w:ind w:left="289"/>
      <w:jc w:val="both"/>
      <w:textAlignment w:val="baseline"/>
    </w:pPr>
    <w:rPr>
      <w:rFonts w:ascii="Times New Roman" w:hAnsi="Times New Roman"/>
      <w:b/>
      <w:kern w:val="0"/>
      <w:sz w:val="28"/>
      <w:szCs w:val="20"/>
    </w:rPr>
  </w:style>
  <w:style w:type="paragraph" w:styleId="afff4">
    <w:name w:val="Plain Text"/>
    <w:aliases w:val="一般文字 字元1,一般文字 字元 字元,一般文字 字元 字元2 字元 字元,一般文字 字元2 字元 字元 字元 字元,一般文字 字元 字元1 字元 字元 字元 字元,一_,一般文字 字元1 字元 字元 字元 字元 字元 字元,一般文字 字元 字元 字元 字元1 字元 字元 字元 字元,一般文字 字元 字元 字元 字元 字元 字元 字元 字元 字元 字元,一般文字 字元 字元 字元1 字元 字元 字元 字元 字元,一般文字 字元1 字元1 字元 字元 字元 字元,一般文字 字元2"/>
    <w:basedOn w:val="a0"/>
    <w:link w:val="afff5"/>
    <w:semiHidden/>
    <w:rsid w:val="00D6616D"/>
    <w:rPr>
      <w:rFonts w:ascii="細明體" w:eastAsia="細明體" w:hAnsi="Courier New"/>
    </w:rPr>
  </w:style>
  <w:style w:type="character" w:customStyle="1" w:styleId="afff5">
    <w:name w:val="純文字 字元"/>
    <w:aliases w:val="一般文字 字元1 字元,一般文字 字元 字元 字元,一般文字 字元 字元2 字元 字元 字元,一般文字 字元2 字元 字元 字元 字元 字元,一般文字 字元 字元1 字元 字元 字元 字元 字元,一_ 字元,一般文字 字元1 字元 字元 字元 字元 字元 字元 字元,一般文字 字元 字元 字元 字元1 字元 字元 字元 字元 字元,一般文字 字元 字元 字元 字元 字元 字元 字元 字元 字元 字元 字元,一般文字 字元 字元 字元1 字元 字元 字元 字元 字元 字元"/>
    <w:basedOn w:val="a2"/>
    <w:link w:val="afff4"/>
    <w:semiHidden/>
    <w:rsid w:val="00D6616D"/>
    <w:rPr>
      <w:rFonts w:ascii="細明體" w:eastAsia="細明體" w:hAnsi="Courier New"/>
      <w:kern w:val="2"/>
      <w:sz w:val="24"/>
      <w:szCs w:val="24"/>
    </w:rPr>
  </w:style>
  <w:style w:type="paragraph" w:customStyle="1" w:styleId="45">
    <w:name w:val="樣式45"/>
    <w:basedOn w:val="affd"/>
    <w:rsid w:val="00D6616D"/>
    <w:pPr>
      <w:adjustRightInd w:val="0"/>
      <w:spacing w:beforeLines="0" w:before="0" w:afterLines="0" w:after="0"/>
      <w:ind w:left="554" w:hanging="554"/>
      <w:jc w:val="center"/>
    </w:pPr>
    <w:rPr>
      <w:b w:val="0"/>
      <w:sz w:val="22"/>
      <w:szCs w:val="22"/>
    </w:rPr>
  </w:style>
  <w:style w:type="paragraph" w:customStyle="1" w:styleId="46">
    <w:name w:val="樣式46"/>
    <w:basedOn w:val="affd"/>
    <w:rsid w:val="00D6616D"/>
    <w:pPr>
      <w:adjustRightInd w:val="0"/>
      <w:spacing w:beforeLines="0" w:before="0" w:afterLines="0" w:after="0"/>
      <w:ind w:left="554" w:hanging="554"/>
      <w:jc w:val="center"/>
    </w:pPr>
    <w:rPr>
      <w:b w:val="0"/>
      <w:sz w:val="22"/>
      <w:szCs w:val="22"/>
    </w:rPr>
  </w:style>
  <w:style w:type="paragraph" w:customStyle="1" w:styleId="47">
    <w:name w:val="樣式47"/>
    <w:basedOn w:val="affd"/>
    <w:rsid w:val="00D6616D"/>
    <w:pPr>
      <w:adjustRightInd w:val="0"/>
      <w:spacing w:beforeLines="0" w:before="0" w:afterLines="0" w:after="0"/>
      <w:ind w:left="554" w:hanging="554"/>
      <w:jc w:val="center"/>
    </w:pPr>
    <w:rPr>
      <w:b w:val="0"/>
      <w:sz w:val="24"/>
      <w:szCs w:val="24"/>
    </w:rPr>
  </w:style>
  <w:style w:type="paragraph" w:styleId="Web">
    <w:name w:val="Normal (Web)"/>
    <w:basedOn w:val="a0"/>
    <w:uiPriority w:val="99"/>
    <w:semiHidden/>
    <w:unhideWhenUsed/>
    <w:rsid w:val="00A55598"/>
    <w:pPr>
      <w:widowControl/>
      <w:spacing w:before="100" w:beforeAutospacing="1" w:after="100" w:afterAutospacing="1"/>
    </w:pPr>
    <w:rPr>
      <w:rFonts w:ascii="新細明體" w:eastAsia="新細明體" w:hAnsi="新細明體" w:cs="新細明體"/>
      <w:kern w:val="0"/>
    </w:rPr>
  </w:style>
  <w:style w:type="paragraph" w:styleId="afff6">
    <w:name w:val="footnote text"/>
    <w:basedOn w:val="a0"/>
    <w:link w:val="afff7"/>
    <w:uiPriority w:val="99"/>
    <w:semiHidden/>
    <w:unhideWhenUsed/>
    <w:rsid w:val="005C5100"/>
    <w:pPr>
      <w:snapToGrid w:val="0"/>
    </w:pPr>
    <w:rPr>
      <w:sz w:val="20"/>
      <w:szCs w:val="20"/>
    </w:rPr>
  </w:style>
  <w:style w:type="character" w:customStyle="1" w:styleId="afff7">
    <w:name w:val="註腳文字 字元"/>
    <w:basedOn w:val="a2"/>
    <w:link w:val="afff6"/>
    <w:uiPriority w:val="99"/>
    <w:semiHidden/>
    <w:rsid w:val="005C5100"/>
    <w:rPr>
      <w:rFonts w:ascii="標楷體" w:eastAsia="標楷體" w:hAnsi="標楷體"/>
      <w:kern w:val="2"/>
      <w:u w:color="FF0000"/>
    </w:rPr>
  </w:style>
  <w:style w:type="character" w:styleId="afff8">
    <w:name w:val="footnote reference"/>
    <w:basedOn w:val="a2"/>
    <w:uiPriority w:val="99"/>
    <w:semiHidden/>
    <w:unhideWhenUsed/>
    <w:rsid w:val="005C5100"/>
    <w:rPr>
      <w:vertAlign w:val="superscript"/>
    </w:rPr>
  </w:style>
  <w:style w:type="paragraph" w:styleId="afff9">
    <w:name w:val="List Paragraph"/>
    <w:basedOn w:val="a0"/>
    <w:uiPriority w:val="34"/>
    <w:qFormat/>
    <w:rsid w:val="00AC6E46"/>
    <w:pPr>
      <w:ind w:leftChars="200" w:left="480"/>
    </w:pPr>
    <w:rPr>
      <w:rFonts w:ascii="Times New Roman" w:eastAsia="新細明體" w:hAnsi="Times New Roman"/>
    </w:rPr>
  </w:style>
  <w:style w:type="paragraph" w:styleId="afffa">
    <w:name w:val="Date"/>
    <w:basedOn w:val="a0"/>
    <w:next w:val="a0"/>
    <w:link w:val="afffb"/>
    <w:uiPriority w:val="99"/>
    <w:semiHidden/>
    <w:unhideWhenUsed/>
    <w:rsid w:val="002F6A0D"/>
    <w:pPr>
      <w:jc w:val="right"/>
    </w:pPr>
  </w:style>
  <w:style w:type="character" w:customStyle="1" w:styleId="afffb">
    <w:name w:val="日期 字元"/>
    <w:basedOn w:val="a2"/>
    <w:link w:val="afffa"/>
    <w:uiPriority w:val="99"/>
    <w:semiHidden/>
    <w:rsid w:val="002F6A0D"/>
    <w:rPr>
      <w:rFonts w:ascii="標楷體" w:eastAsia="標楷體" w:hAnsi="標楷體"/>
      <w:kern w:val="2"/>
      <w:sz w:val="24"/>
      <w:szCs w:val="24"/>
      <w:u w:color="FF0000"/>
    </w:rPr>
  </w:style>
  <w:style w:type="paragraph" w:styleId="afffc">
    <w:name w:val="Block Text"/>
    <w:basedOn w:val="a0"/>
    <w:semiHidden/>
    <w:rsid w:val="00324A2A"/>
    <w:pPr>
      <w:ind w:leftChars="-450" w:left="-720" w:rightChars="122" w:right="390" w:hangingChars="300" w:hanging="720"/>
      <w:jc w:val="both"/>
    </w:pPr>
    <w:rPr>
      <w:rFonts w:ascii="Times New Roman" w:hAnsi="Times New Roman"/>
    </w:rPr>
  </w:style>
  <w:style w:type="paragraph" w:styleId="afffd">
    <w:name w:val="TOC Heading"/>
    <w:basedOn w:val="1"/>
    <w:next w:val="a0"/>
    <w:uiPriority w:val="39"/>
    <w:semiHidden/>
    <w:unhideWhenUsed/>
    <w:qFormat/>
    <w:rsid w:val="00BD6107"/>
    <w:pPr>
      <w:keepLines/>
      <w:widowControl/>
      <w:spacing w:before="48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c">
    <w:name w:val="toc 2"/>
    <w:basedOn w:val="a0"/>
    <w:next w:val="a0"/>
    <w:autoRedefine/>
    <w:uiPriority w:val="39"/>
    <w:unhideWhenUsed/>
    <w:qFormat/>
    <w:rsid w:val="00357FF9"/>
    <w:pPr>
      <w:widowControl/>
      <w:tabs>
        <w:tab w:val="left" w:pos="993"/>
        <w:tab w:val="right" w:leader="dot" w:pos="8822"/>
      </w:tabs>
      <w:spacing w:after="100" w:line="276" w:lineRule="auto"/>
      <w:ind w:left="220" w:right="-99"/>
    </w:pPr>
    <w:rPr>
      <w:rFonts w:asciiTheme="minorHAnsi" w:eastAsiaTheme="minorEastAsia" w:hAnsiTheme="minorHAnsi" w:cstheme="minorBidi"/>
      <w:kern w:val="0"/>
      <w:sz w:val="22"/>
      <w:szCs w:val="22"/>
    </w:rPr>
  </w:style>
  <w:style w:type="paragraph" w:styleId="3a">
    <w:name w:val="toc 3"/>
    <w:basedOn w:val="a0"/>
    <w:next w:val="a0"/>
    <w:autoRedefine/>
    <w:uiPriority w:val="39"/>
    <w:semiHidden/>
    <w:unhideWhenUsed/>
    <w:qFormat/>
    <w:rsid w:val="00BD6107"/>
    <w:pPr>
      <w:widowControl/>
      <w:spacing w:after="100" w:line="276" w:lineRule="auto"/>
      <w:ind w:left="440"/>
    </w:pPr>
    <w:rPr>
      <w:rFonts w:asciiTheme="minorHAnsi" w:eastAsiaTheme="minorEastAsia" w:hAnsiTheme="minorHAnsi" w:cstheme="minorBidi"/>
      <w:kern w:val="0"/>
      <w:sz w:val="22"/>
      <w:szCs w:val="22"/>
    </w:rPr>
  </w:style>
  <w:style w:type="paragraph" w:styleId="52">
    <w:name w:val="toc 5"/>
    <w:basedOn w:val="a0"/>
    <w:next w:val="a0"/>
    <w:autoRedefine/>
    <w:uiPriority w:val="39"/>
    <w:semiHidden/>
    <w:unhideWhenUsed/>
    <w:rsid w:val="004F57EB"/>
    <w:pPr>
      <w:ind w:leftChars="800"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7420">
      <w:bodyDiv w:val="1"/>
      <w:marLeft w:val="0"/>
      <w:marRight w:val="0"/>
      <w:marTop w:val="0"/>
      <w:marBottom w:val="0"/>
      <w:divBdr>
        <w:top w:val="none" w:sz="0" w:space="0" w:color="auto"/>
        <w:left w:val="none" w:sz="0" w:space="0" w:color="auto"/>
        <w:bottom w:val="none" w:sz="0" w:space="0" w:color="auto"/>
        <w:right w:val="none" w:sz="0" w:space="0" w:color="auto"/>
      </w:divBdr>
    </w:div>
    <w:div w:id="148597857">
      <w:bodyDiv w:val="1"/>
      <w:marLeft w:val="0"/>
      <w:marRight w:val="0"/>
      <w:marTop w:val="0"/>
      <w:marBottom w:val="0"/>
      <w:divBdr>
        <w:top w:val="none" w:sz="0" w:space="0" w:color="auto"/>
        <w:left w:val="none" w:sz="0" w:space="0" w:color="auto"/>
        <w:bottom w:val="none" w:sz="0" w:space="0" w:color="auto"/>
        <w:right w:val="none" w:sz="0" w:space="0" w:color="auto"/>
      </w:divBdr>
    </w:div>
    <w:div w:id="189688485">
      <w:bodyDiv w:val="1"/>
      <w:marLeft w:val="0"/>
      <w:marRight w:val="0"/>
      <w:marTop w:val="0"/>
      <w:marBottom w:val="0"/>
      <w:divBdr>
        <w:top w:val="none" w:sz="0" w:space="0" w:color="auto"/>
        <w:left w:val="none" w:sz="0" w:space="0" w:color="auto"/>
        <w:bottom w:val="none" w:sz="0" w:space="0" w:color="auto"/>
        <w:right w:val="none" w:sz="0" w:space="0" w:color="auto"/>
      </w:divBdr>
    </w:div>
    <w:div w:id="282931099">
      <w:bodyDiv w:val="1"/>
      <w:marLeft w:val="0"/>
      <w:marRight w:val="0"/>
      <w:marTop w:val="0"/>
      <w:marBottom w:val="0"/>
      <w:divBdr>
        <w:top w:val="none" w:sz="0" w:space="0" w:color="auto"/>
        <w:left w:val="none" w:sz="0" w:space="0" w:color="auto"/>
        <w:bottom w:val="none" w:sz="0" w:space="0" w:color="auto"/>
        <w:right w:val="none" w:sz="0" w:space="0" w:color="auto"/>
      </w:divBdr>
    </w:div>
    <w:div w:id="302538883">
      <w:bodyDiv w:val="1"/>
      <w:marLeft w:val="0"/>
      <w:marRight w:val="0"/>
      <w:marTop w:val="0"/>
      <w:marBottom w:val="0"/>
      <w:divBdr>
        <w:top w:val="none" w:sz="0" w:space="0" w:color="auto"/>
        <w:left w:val="none" w:sz="0" w:space="0" w:color="auto"/>
        <w:bottom w:val="none" w:sz="0" w:space="0" w:color="auto"/>
        <w:right w:val="none" w:sz="0" w:space="0" w:color="auto"/>
      </w:divBdr>
    </w:div>
    <w:div w:id="368645060">
      <w:bodyDiv w:val="1"/>
      <w:marLeft w:val="0"/>
      <w:marRight w:val="0"/>
      <w:marTop w:val="0"/>
      <w:marBottom w:val="0"/>
      <w:divBdr>
        <w:top w:val="none" w:sz="0" w:space="0" w:color="auto"/>
        <w:left w:val="none" w:sz="0" w:space="0" w:color="auto"/>
        <w:bottom w:val="none" w:sz="0" w:space="0" w:color="auto"/>
        <w:right w:val="none" w:sz="0" w:space="0" w:color="auto"/>
      </w:divBdr>
    </w:div>
    <w:div w:id="490755503">
      <w:bodyDiv w:val="1"/>
      <w:marLeft w:val="0"/>
      <w:marRight w:val="0"/>
      <w:marTop w:val="0"/>
      <w:marBottom w:val="0"/>
      <w:divBdr>
        <w:top w:val="none" w:sz="0" w:space="0" w:color="auto"/>
        <w:left w:val="none" w:sz="0" w:space="0" w:color="auto"/>
        <w:bottom w:val="none" w:sz="0" w:space="0" w:color="auto"/>
        <w:right w:val="none" w:sz="0" w:space="0" w:color="auto"/>
      </w:divBdr>
    </w:div>
    <w:div w:id="543098230">
      <w:bodyDiv w:val="1"/>
      <w:marLeft w:val="0"/>
      <w:marRight w:val="0"/>
      <w:marTop w:val="0"/>
      <w:marBottom w:val="0"/>
      <w:divBdr>
        <w:top w:val="none" w:sz="0" w:space="0" w:color="auto"/>
        <w:left w:val="none" w:sz="0" w:space="0" w:color="auto"/>
        <w:bottom w:val="none" w:sz="0" w:space="0" w:color="auto"/>
        <w:right w:val="none" w:sz="0" w:space="0" w:color="auto"/>
      </w:divBdr>
    </w:div>
    <w:div w:id="572931540">
      <w:bodyDiv w:val="1"/>
      <w:marLeft w:val="0"/>
      <w:marRight w:val="0"/>
      <w:marTop w:val="0"/>
      <w:marBottom w:val="0"/>
      <w:divBdr>
        <w:top w:val="none" w:sz="0" w:space="0" w:color="auto"/>
        <w:left w:val="none" w:sz="0" w:space="0" w:color="auto"/>
        <w:bottom w:val="none" w:sz="0" w:space="0" w:color="auto"/>
        <w:right w:val="none" w:sz="0" w:space="0" w:color="auto"/>
      </w:divBdr>
    </w:div>
    <w:div w:id="591621036">
      <w:bodyDiv w:val="1"/>
      <w:marLeft w:val="0"/>
      <w:marRight w:val="0"/>
      <w:marTop w:val="0"/>
      <w:marBottom w:val="0"/>
      <w:divBdr>
        <w:top w:val="none" w:sz="0" w:space="0" w:color="auto"/>
        <w:left w:val="none" w:sz="0" w:space="0" w:color="auto"/>
        <w:bottom w:val="none" w:sz="0" w:space="0" w:color="auto"/>
        <w:right w:val="none" w:sz="0" w:space="0" w:color="auto"/>
      </w:divBdr>
    </w:div>
    <w:div w:id="688214375">
      <w:bodyDiv w:val="1"/>
      <w:marLeft w:val="0"/>
      <w:marRight w:val="0"/>
      <w:marTop w:val="0"/>
      <w:marBottom w:val="0"/>
      <w:divBdr>
        <w:top w:val="none" w:sz="0" w:space="0" w:color="auto"/>
        <w:left w:val="none" w:sz="0" w:space="0" w:color="auto"/>
        <w:bottom w:val="none" w:sz="0" w:space="0" w:color="auto"/>
        <w:right w:val="none" w:sz="0" w:space="0" w:color="auto"/>
      </w:divBdr>
    </w:div>
    <w:div w:id="718894018">
      <w:bodyDiv w:val="1"/>
      <w:marLeft w:val="0"/>
      <w:marRight w:val="0"/>
      <w:marTop w:val="0"/>
      <w:marBottom w:val="0"/>
      <w:divBdr>
        <w:top w:val="none" w:sz="0" w:space="0" w:color="auto"/>
        <w:left w:val="none" w:sz="0" w:space="0" w:color="auto"/>
        <w:bottom w:val="none" w:sz="0" w:space="0" w:color="auto"/>
        <w:right w:val="none" w:sz="0" w:space="0" w:color="auto"/>
      </w:divBdr>
    </w:div>
    <w:div w:id="804543083">
      <w:bodyDiv w:val="1"/>
      <w:marLeft w:val="0"/>
      <w:marRight w:val="0"/>
      <w:marTop w:val="0"/>
      <w:marBottom w:val="0"/>
      <w:divBdr>
        <w:top w:val="none" w:sz="0" w:space="0" w:color="auto"/>
        <w:left w:val="none" w:sz="0" w:space="0" w:color="auto"/>
        <w:bottom w:val="none" w:sz="0" w:space="0" w:color="auto"/>
        <w:right w:val="none" w:sz="0" w:space="0" w:color="auto"/>
      </w:divBdr>
    </w:div>
    <w:div w:id="896088590">
      <w:bodyDiv w:val="1"/>
      <w:marLeft w:val="0"/>
      <w:marRight w:val="0"/>
      <w:marTop w:val="0"/>
      <w:marBottom w:val="0"/>
      <w:divBdr>
        <w:top w:val="none" w:sz="0" w:space="0" w:color="auto"/>
        <w:left w:val="none" w:sz="0" w:space="0" w:color="auto"/>
        <w:bottom w:val="none" w:sz="0" w:space="0" w:color="auto"/>
        <w:right w:val="none" w:sz="0" w:space="0" w:color="auto"/>
      </w:divBdr>
    </w:div>
    <w:div w:id="941644908">
      <w:bodyDiv w:val="1"/>
      <w:marLeft w:val="0"/>
      <w:marRight w:val="0"/>
      <w:marTop w:val="0"/>
      <w:marBottom w:val="0"/>
      <w:divBdr>
        <w:top w:val="none" w:sz="0" w:space="0" w:color="auto"/>
        <w:left w:val="none" w:sz="0" w:space="0" w:color="auto"/>
        <w:bottom w:val="none" w:sz="0" w:space="0" w:color="auto"/>
        <w:right w:val="none" w:sz="0" w:space="0" w:color="auto"/>
      </w:divBdr>
    </w:div>
    <w:div w:id="1049231517">
      <w:bodyDiv w:val="1"/>
      <w:marLeft w:val="0"/>
      <w:marRight w:val="0"/>
      <w:marTop w:val="0"/>
      <w:marBottom w:val="0"/>
      <w:divBdr>
        <w:top w:val="none" w:sz="0" w:space="0" w:color="auto"/>
        <w:left w:val="none" w:sz="0" w:space="0" w:color="auto"/>
        <w:bottom w:val="none" w:sz="0" w:space="0" w:color="auto"/>
        <w:right w:val="none" w:sz="0" w:space="0" w:color="auto"/>
      </w:divBdr>
    </w:div>
    <w:div w:id="1086726413">
      <w:bodyDiv w:val="1"/>
      <w:marLeft w:val="0"/>
      <w:marRight w:val="0"/>
      <w:marTop w:val="0"/>
      <w:marBottom w:val="0"/>
      <w:divBdr>
        <w:top w:val="none" w:sz="0" w:space="0" w:color="auto"/>
        <w:left w:val="none" w:sz="0" w:space="0" w:color="auto"/>
        <w:bottom w:val="none" w:sz="0" w:space="0" w:color="auto"/>
        <w:right w:val="none" w:sz="0" w:space="0" w:color="auto"/>
      </w:divBdr>
    </w:div>
    <w:div w:id="1123229177">
      <w:bodyDiv w:val="1"/>
      <w:marLeft w:val="0"/>
      <w:marRight w:val="0"/>
      <w:marTop w:val="0"/>
      <w:marBottom w:val="0"/>
      <w:divBdr>
        <w:top w:val="none" w:sz="0" w:space="0" w:color="auto"/>
        <w:left w:val="none" w:sz="0" w:space="0" w:color="auto"/>
        <w:bottom w:val="none" w:sz="0" w:space="0" w:color="auto"/>
        <w:right w:val="none" w:sz="0" w:space="0" w:color="auto"/>
      </w:divBdr>
    </w:div>
    <w:div w:id="1286741605">
      <w:bodyDiv w:val="1"/>
      <w:marLeft w:val="0"/>
      <w:marRight w:val="0"/>
      <w:marTop w:val="0"/>
      <w:marBottom w:val="0"/>
      <w:divBdr>
        <w:top w:val="none" w:sz="0" w:space="0" w:color="auto"/>
        <w:left w:val="none" w:sz="0" w:space="0" w:color="auto"/>
        <w:bottom w:val="none" w:sz="0" w:space="0" w:color="auto"/>
        <w:right w:val="none" w:sz="0" w:space="0" w:color="auto"/>
      </w:divBdr>
    </w:div>
    <w:div w:id="1347249054">
      <w:bodyDiv w:val="1"/>
      <w:marLeft w:val="0"/>
      <w:marRight w:val="0"/>
      <w:marTop w:val="0"/>
      <w:marBottom w:val="0"/>
      <w:divBdr>
        <w:top w:val="none" w:sz="0" w:space="0" w:color="auto"/>
        <w:left w:val="none" w:sz="0" w:space="0" w:color="auto"/>
        <w:bottom w:val="none" w:sz="0" w:space="0" w:color="auto"/>
        <w:right w:val="none" w:sz="0" w:space="0" w:color="auto"/>
      </w:divBdr>
    </w:div>
    <w:div w:id="1393699787">
      <w:bodyDiv w:val="1"/>
      <w:marLeft w:val="0"/>
      <w:marRight w:val="0"/>
      <w:marTop w:val="0"/>
      <w:marBottom w:val="0"/>
      <w:divBdr>
        <w:top w:val="none" w:sz="0" w:space="0" w:color="auto"/>
        <w:left w:val="none" w:sz="0" w:space="0" w:color="auto"/>
        <w:bottom w:val="none" w:sz="0" w:space="0" w:color="auto"/>
        <w:right w:val="none" w:sz="0" w:space="0" w:color="auto"/>
      </w:divBdr>
    </w:div>
    <w:div w:id="1551066955">
      <w:bodyDiv w:val="1"/>
      <w:marLeft w:val="0"/>
      <w:marRight w:val="0"/>
      <w:marTop w:val="0"/>
      <w:marBottom w:val="0"/>
      <w:divBdr>
        <w:top w:val="none" w:sz="0" w:space="0" w:color="auto"/>
        <w:left w:val="none" w:sz="0" w:space="0" w:color="auto"/>
        <w:bottom w:val="none" w:sz="0" w:space="0" w:color="auto"/>
        <w:right w:val="none" w:sz="0" w:space="0" w:color="auto"/>
      </w:divBdr>
    </w:div>
    <w:div w:id="1559130889">
      <w:bodyDiv w:val="1"/>
      <w:marLeft w:val="0"/>
      <w:marRight w:val="0"/>
      <w:marTop w:val="0"/>
      <w:marBottom w:val="0"/>
      <w:divBdr>
        <w:top w:val="none" w:sz="0" w:space="0" w:color="auto"/>
        <w:left w:val="none" w:sz="0" w:space="0" w:color="auto"/>
        <w:bottom w:val="none" w:sz="0" w:space="0" w:color="auto"/>
        <w:right w:val="none" w:sz="0" w:space="0" w:color="auto"/>
      </w:divBdr>
    </w:div>
    <w:div w:id="1650675321">
      <w:bodyDiv w:val="1"/>
      <w:marLeft w:val="0"/>
      <w:marRight w:val="0"/>
      <w:marTop w:val="0"/>
      <w:marBottom w:val="0"/>
      <w:divBdr>
        <w:top w:val="none" w:sz="0" w:space="0" w:color="auto"/>
        <w:left w:val="none" w:sz="0" w:space="0" w:color="auto"/>
        <w:bottom w:val="none" w:sz="0" w:space="0" w:color="auto"/>
        <w:right w:val="none" w:sz="0" w:space="0" w:color="auto"/>
      </w:divBdr>
    </w:div>
    <w:div w:id="1682464771">
      <w:bodyDiv w:val="1"/>
      <w:marLeft w:val="0"/>
      <w:marRight w:val="0"/>
      <w:marTop w:val="0"/>
      <w:marBottom w:val="0"/>
      <w:divBdr>
        <w:top w:val="none" w:sz="0" w:space="0" w:color="auto"/>
        <w:left w:val="none" w:sz="0" w:space="0" w:color="auto"/>
        <w:bottom w:val="none" w:sz="0" w:space="0" w:color="auto"/>
        <w:right w:val="none" w:sz="0" w:space="0" w:color="auto"/>
      </w:divBdr>
    </w:div>
    <w:div w:id="1799034502">
      <w:bodyDiv w:val="1"/>
      <w:marLeft w:val="0"/>
      <w:marRight w:val="0"/>
      <w:marTop w:val="0"/>
      <w:marBottom w:val="0"/>
      <w:divBdr>
        <w:top w:val="none" w:sz="0" w:space="0" w:color="auto"/>
        <w:left w:val="none" w:sz="0" w:space="0" w:color="auto"/>
        <w:bottom w:val="none" w:sz="0" w:space="0" w:color="auto"/>
        <w:right w:val="none" w:sz="0" w:space="0" w:color="auto"/>
      </w:divBdr>
    </w:div>
    <w:div w:id="1820414049">
      <w:bodyDiv w:val="1"/>
      <w:marLeft w:val="0"/>
      <w:marRight w:val="0"/>
      <w:marTop w:val="0"/>
      <w:marBottom w:val="0"/>
      <w:divBdr>
        <w:top w:val="none" w:sz="0" w:space="0" w:color="auto"/>
        <w:left w:val="none" w:sz="0" w:space="0" w:color="auto"/>
        <w:bottom w:val="none" w:sz="0" w:space="0" w:color="auto"/>
        <w:right w:val="none" w:sz="0" w:space="0" w:color="auto"/>
      </w:divBdr>
    </w:div>
    <w:div w:id="1844517077">
      <w:bodyDiv w:val="1"/>
      <w:marLeft w:val="0"/>
      <w:marRight w:val="0"/>
      <w:marTop w:val="0"/>
      <w:marBottom w:val="0"/>
      <w:divBdr>
        <w:top w:val="none" w:sz="0" w:space="0" w:color="auto"/>
        <w:left w:val="none" w:sz="0" w:space="0" w:color="auto"/>
        <w:bottom w:val="none" w:sz="0" w:space="0" w:color="auto"/>
        <w:right w:val="none" w:sz="0" w:space="0" w:color="auto"/>
      </w:divBdr>
    </w:div>
    <w:div w:id="1857814623">
      <w:bodyDiv w:val="1"/>
      <w:marLeft w:val="0"/>
      <w:marRight w:val="0"/>
      <w:marTop w:val="0"/>
      <w:marBottom w:val="0"/>
      <w:divBdr>
        <w:top w:val="none" w:sz="0" w:space="0" w:color="auto"/>
        <w:left w:val="none" w:sz="0" w:space="0" w:color="auto"/>
        <w:bottom w:val="none" w:sz="0" w:space="0" w:color="auto"/>
        <w:right w:val="none" w:sz="0" w:space="0" w:color="auto"/>
      </w:divBdr>
    </w:div>
    <w:div w:id="1931232196">
      <w:bodyDiv w:val="1"/>
      <w:marLeft w:val="0"/>
      <w:marRight w:val="0"/>
      <w:marTop w:val="0"/>
      <w:marBottom w:val="0"/>
      <w:divBdr>
        <w:top w:val="none" w:sz="0" w:space="0" w:color="auto"/>
        <w:left w:val="none" w:sz="0" w:space="0" w:color="auto"/>
        <w:bottom w:val="none" w:sz="0" w:space="0" w:color="auto"/>
        <w:right w:val="none" w:sz="0" w:space="0" w:color="auto"/>
      </w:divBdr>
    </w:div>
    <w:div w:id="1951542620">
      <w:bodyDiv w:val="1"/>
      <w:marLeft w:val="0"/>
      <w:marRight w:val="0"/>
      <w:marTop w:val="0"/>
      <w:marBottom w:val="0"/>
      <w:divBdr>
        <w:top w:val="none" w:sz="0" w:space="0" w:color="auto"/>
        <w:left w:val="none" w:sz="0" w:space="0" w:color="auto"/>
        <w:bottom w:val="none" w:sz="0" w:space="0" w:color="auto"/>
        <w:right w:val="none" w:sz="0" w:space="0" w:color="auto"/>
      </w:divBdr>
    </w:div>
    <w:div w:id="1966348473">
      <w:bodyDiv w:val="1"/>
      <w:marLeft w:val="0"/>
      <w:marRight w:val="0"/>
      <w:marTop w:val="0"/>
      <w:marBottom w:val="0"/>
      <w:divBdr>
        <w:top w:val="none" w:sz="0" w:space="0" w:color="auto"/>
        <w:left w:val="none" w:sz="0" w:space="0" w:color="auto"/>
        <w:bottom w:val="none" w:sz="0" w:space="0" w:color="auto"/>
        <w:right w:val="none" w:sz="0" w:space="0" w:color="auto"/>
      </w:divBdr>
    </w:div>
    <w:div w:id="2003006562">
      <w:bodyDiv w:val="1"/>
      <w:marLeft w:val="0"/>
      <w:marRight w:val="0"/>
      <w:marTop w:val="0"/>
      <w:marBottom w:val="0"/>
      <w:divBdr>
        <w:top w:val="none" w:sz="0" w:space="0" w:color="auto"/>
        <w:left w:val="none" w:sz="0" w:space="0" w:color="auto"/>
        <w:bottom w:val="none" w:sz="0" w:space="0" w:color="auto"/>
        <w:right w:val="none" w:sz="0" w:space="0" w:color="auto"/>
      </w:divBdr>
    </w:div>
    <w:div w:id="2051879355">
      <w:bodyDiv w:val="1"/>
      <w:marLeft w:val="0"/>
      <w:marRight w:val="0"/>
      <w:marTop w:val="0"/>
      <w:marBottom w:val="0"/>
      <w:divBdr>
        <w:top w:val="none" w:sz="0" w:space="0" w:color="auto"/>
        <w:left w:val="none" w:sz="0" w:space="0" w:color="auto"/>
        <w:bottom w:val="none" w:sz="0" w:space="0" w:color="auto"/>
        <w:right w:val="none" w:sz="0" w:space="0" w:color="auto"/>
      </w:divBdr>
    </w:div>
    <w:div w:id="2111661131">
      <w:bodyDiv w:val="1"/>
      <w:marLeft w:val="0"/>
      <w:marRight w:val="0"/>
      <w:marTop w:val="0"/>
      <w:marBottom w:val="0"/>
      <w:divBdr>
        <w:top w:val="none" w:sz="0" w:space="0" w:color="auto"/>
        <w:left w:val="none" w:sz="0" w:space="0" w:color="auto"/>
        <w:bottom w:val="none" w:sz="0" w:space="0" w:color="auto"/>
        <w:right w:val="none" w:sz="0" w:space="0" w:color="auto"/>
      </w:divBdr>
    </w:div>
    <w:div w:id="2137522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9" Type="http://schemas.openxmlformats.org/officeDocument/2006/relationships/chart" Target="charts/chart30.xml"/><Relationship Id="rId21" Type="http://schemas.openxmlformats.org/officeDocument/2006/relationships/chart" Target="charts/chart12.xml"/><Relationship Id="rId34" Type="http://schemas.openxmlformats.org/officeDocument/2006/relationships/chart" Target="charts/chart25.xml"/><Relationship Id="rId42" Type="http://schemas.openxmlformats.org/officeDocument/2006/relationships/image" Target="media/image2.emf"/><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hart" Target="charts/chart7.xml"/><Relationship Id="rId29" Type="http://schemas.openxmlformats.org/officeDocument/2006/relationships/chart" Target="charts/chart2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chart" Target="charts/chart23.xml"/><Relationship Id="rId37" Type="http://schemas.openxmlformats.org/officeDocument/2006/relationships/chart" Target="charts/chart28.xml"/><Relationship Id="rId40" Type="http://schemas.openxmlformats.org/officeDocument/2006/relationships/chart" Target="charts/chart31.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36" Type="http://schemas.openxmlformats.org/officeDocument/2006/relationships/chart" Target="charts/chart27.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chart" Target="charts/chart22.xm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chart" Target="charts/chart21.xml"/><Relationship Id="rId35" Type="http://schemas.openxmlformats.org/officeDocument/2006/relationships/chart" Target="charts/chart26.xml"/><Relationship Id="rId43" Type="http://schemas.openxmlformats.org/officeDocument/2006/relationships/footer" Target="footer2.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chart" Target="charts/chart24.xml"/><Relationship Id="rId38" Type="http://schemas.openxmlformats.org/officeDocument/2006/relationships/chart" Target="charts/chart29.xml"/><Relationship Id="rId20" Type="http://schemas.openxmlformats.org/officeDocument/2006/relationships/chart" Target="charts/chart11.xml"/><Relationship Id="rId41" Type="http://schemas.openxmlformats.org/officeDocument/2006/relationships/image" Target="media/image1.emf"/></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package" Target="../embeddings/Microsoft_Excel_Worksheet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3" Type="http://schemas.openxmlformats.org/officeDocument/2006/relationships/chartUserShapes" Target="../drawings/drawing5.xml"/><Relationship Id="rId2" Type="http://schemas.openxmlformats.org/officeDocument/2006/relationships/package" Target="../embeddings/Microsoft_Excel_Worksheet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3" Type="http://schemas.openxmlformats.org/officeDocument/2006/relationships/chartUserShapes" Target="../drawings/drawing6.xml"/><Relationship Id="rId2" Type="http://schemas.openxmlformats.org/officeDocument/2006/relationships/package" Target="../embeddings/Microsoft_Excel_Worksheet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3" Type="http://schemas.openxmlformats.org/officeDocument/2006/relationships/chartUserShapes" Target="../drawings/drawing7.xml"/><Relationship Id="rId2" Type="http://schemas.openxmlformats.org/officeDocument/2006/relationships/package" Target="../embeddings/Microsoft_Excel_Worksheet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3" Type="http://schemas.openxmlformats.org/officeDocument/2006/relationships/chartUserShapes" Target="../drawings/drawing8.xml"/><Relationship Id="rId2" Type="http://schemas.openxmlformats.org/officeDocument/2006/relationships/package" Target="../embeddings/Microsoft_Excel_Worksheet13.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4.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3" Type="http://schemas.openxmlformats.org/officeDocument/2006/relationships/chartUserShapes" Target="../drawings/drawing9.xml"/><Relationship Id="rId2" Type="http://schemas.openxmlformats.org/officeDocument/2006/relationships/package" Target="../embeddings/Microsoft_Excel_Worksheet15.xlsx"/><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3" Type="http://schemas.openxmlformats.org/officeDocument/2006/relationships/chartUserShapes" Target="../drawings/drawing10.xml"/><Relationship Id="rId2" Type="http://schemas.openxmlformats.org/officeDocument/2006/relationships/package" Target="../embeddings/Microsoft_Excel_Worksheet16.xlsx"/><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package" Target="../embeddings/Microsoft_Excel_Worksheet17.xlsx"/><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2" Type="http://schemas.openxmlformats.org/officeDocument/2006/relationships/package" Target="../embeddings/Microsoft_Excel_Worksheet18.xlsx"/><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3" Type="http://schemas.openxmlformats.org/officeDocument/2006/relationships/chartUserShapes" Target="../drawings/drawing11.xml"/><Relationship Id="rId2" Type="http://schemas.openxmlformats.org/officeDocument/2006/relationships/package" Target="../embeddings/Microsoft_Excel_Worksheet19.xlsx"/><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3" Type="http://schemas.openxmlformats.org/officeDocument/2006/relationships/chartUserShapes" Target="../drawings/drawing12.xml"/><Relationship Id="rId2" Type="http://schemas.openxmlformats.org/officeDocument/2006/relationships/package" Target="../embeddings/Microsoft_Excel_Worksheet20.xlsx"/><Relationship Id="rId1" Type="http://schemas.openxmlformats.org/officeDocument/2006/relationships/themeOverride" Target="../theme/themeOverride20.xml"/></Relationships>
</file>

<file path=word/charts/_rels/chart21.xml.rels><?xml version="1.0" encoding="UTF-8" standalone="yes"?>
<Relationships xmlns="http://schemas.openxmlformats.org/package/2006/relationships"><Relationship Id="rId3" Type="http://schemas.openxmlformats.org/officeDocument/2006/relationships/chartUserShapes" Target="../drawings/drawing13.xml"/><Relationship Id="rId2" Type="http://schemas.openxmlformats.org/officeDocument/2006/relationships/package" Target="../embeddings/Microsoft_Excel_Worksheet21.xlsx"/><Relationship Id="rId1" Type="http://schemas.openxmlformats.org/officeDocument/2006/relationships/themeOverride" Target="../theme/themeOverride21.xml"/></Relationships>
</file>

<file path=word/charts/_rels/chart22.xml.rels><?xml version="1.0" encoding="UTF-8" standalone="yes"?>
<Relationships xmlns="http://schemas.openxmlformats.org/package/2006/relationships"><Relationship Id="rId2" Type="http://schemas.openxmlformats.org/officeDocument/2006/relationships/package" Target="../embeddings/Microsoft_Excel_Worksheet22.xlsx"/><Relationship Id="rId1" Type="http://schemas.openxmlformats.org/officeDocument/2006/relationships/themeOverride" Target="../theme/themeOverride22.xml"/></Relationships>
</file>

<file path=word/charts/_rels/chart23.xml.rels><?xml version="1.0" encoding="UTF-8" standalone="yes"?>
<Relationships xmlns="http://schemas.openxmlformats.org/package/2006/relationships"><Relationship Id="rId3" Type="http://schemas.openxmlformats.org/officeDocument/2006/relationships/chartUserShapes" Target="../drawings/drawing14.xml"/><Relationship Id="rId2" Type="http://schemas.openxmlformats.org/officeDocument/2006/relationships/package" Target="../embeddings/Microsoft_Excel_Worksheet23.xlsx"/><Relationship Id="rId1" Type="http://schemas.openxmlformats.org/officeDocument/2006/relationships/themeOverride" Target="../theme/themeOverride23.xml"/></Relationships>
</file>

<file path=word/charts/_rels/chart24.xml.rels><?xml version="1.0" encoding="UTF-8" standalone="yes"?>
<Relationships xmlns="http://schemas.openxmlformats.org/package/2006/relationships"><Relationship Id="rId2" Type="http://schemas.openxmlformats.org/officeDocument/2006/relationships/package" Target="../embeddings/Microsoft_Excel_Worksheet24.xlsx"/><Relationship Id="rId1" Type="http://schemas.openxmlformats.org/officeDocument/2006/relationships/themeOverride" Target="../theme/themeOverride24.xml"/></Relationships>
</file>

<file path=word/charts/_rels/chart25.xml.rels><?xml version="1.0" encoding="UTF-8" standalone="yes"?>
<Relationships xmlns="http://schemas.openxmlformats.org/package/2006/relationships"><Relationship Id="rId2" Type="http://schemas.openxmlformats.org/officeDocument/2006/relationships/package" Target="../embeddings/Microsoft_Excel_Worksheet25.xlsx"/><Relationship Id="rId1" Type="http://schemas.openxmlformats.org/officeDocument/2006/relationships/themeOverride" Target="../theme/themeOverride25.xml"/></Relationships>
</file>

<file path=word/charts/_rels/chart26.xml.rels><?xml version="1.0" encoding="UTF-8" standalone="yes"?>
<Relationships xmlns="http://schemas.openxmlformats.org/package/2006/relationships"><Relationship Id="rId2" Type="http://schemas.openxmlformats.org/officeDocument/2006/relationships/package" Target="../embeddings/Microsoft_Excel_Worksheet26.xlsx"/><Relationship Id="rId1" Type="http://schemas.openxmlformats.org/officeDocument/2006/relationships/themeOverride" Target="../theme/themeOverride26.xml"/></Relationships>
</file>

<file path=word/charts/_rels/chart27.xml.rels><?xml version="1.0" encoding="UTF-8" standalone="yes"?>
<Relationships xmlns="http://schemas.openxmlformats.org/package/2006/relationships"><Relationship Id="rId2" Type="http://schemas.openxmlformats.org/officeDocument/2006/relationships/package" Target="../embeddings/Microsoft_Excel_Worksheet27.xlsx"/><Relationship Id="rId1" Type="http://schemas.openxmlformats.org/officeDocument/2006/relationships/themeOverride" Target="../theme/themeOverride27.xml"/></Relationships>
</file>

<file path=word/charts/_rels/chart28.xml.rels><?xml version="1.0" encoding="UTF-8" standalone="yes"?>
<Relationships xmlns="http://schemas.openxmlformats.org/package/2006/relationships"><Relationship Id="rId2" Type="http://schemas.openxmlformats.org/officeDocument/2006/relationships/package" Target="../embeddings/Microsoft_Excel_Worksheet28.xlsx"/><Relationship Id="rId1" Type="http://schemas.openxmlformats.org/officeDocument/2006/relationships/themeOverride" Target="../theme/themeOverride28.xml"/></Relationships>
</file>

<file path=word/charts/_rels/chart29.xml.rels><?xml version="1.0" encoding="UTF-8" standalone="yes"?>
<Relationships xmlns="http://schemas.openxmlformats.org/package/2006/relationships"><Relationship Id="rId3" Type="http://schemas.openxmlformats.org/officeDocument/2006/relationships/chartUserShapes" Target="../drawings/drawing15.xml"/><Relationship Id="rId2" Type="http://schemas.openxmlformats.org/officeDocument/2006/relationships/package" Target="../embeddings/Microsoft_Excel_Worksheet29.xlsx"/><Relationship Id="rId1" Type="http://schemas.openxmlformats.org/officeDocument/2006/relationships/themeOverride" Target="../theme/themeOverride29.xml"/></Relationships>
</file>

<file path=word/charts/_rels/chart30.xml.rels><?xml version="1.0" encoding="UTF-8" standalone="yes"?>
<Relationships xmlns="http://schemas.openxmlformats.org/package/2006/relationships"><Relationship Id="rId3" Type="http://schemas.openxmlformats.org/officeDocument/2006/relationships/chartUserShapes" Target="../drawings/drawing16.xml"/><Relationship Id="rId2" Type="http://schemas.openxmlformats.org/officeDocument/2006/relationships/package" Target="../embeddings/Microsoft_Excel_Worksheet30.xlsx"/><Relationship Id="rId1" Type="http://schemas.openxmlformats.org/officeDocument/2006/relationships/themeOverride" Target="../theme/themeOverride30.xml"/></Relationships>
</file>

<file path=word/charts/_rels/chart31.xml.rels><?xml version="1.0" encoding="UTF-8" standalone="yes"?>
<Relationships xmlns="http://schemas.openxmlformats.org/package/2006/relationships"><Relationship Id="rId2" Type="http://schemas.openxmlformats.org/officeDocument/2006/relationships/package" Target="../embeddings/Microsoft_Excel_Worksheet31.xlsx"/><Relationship Id="rId1" Type="http://schemas.openxmlformats.org/officeDocument/2006/relationships/themeOverride" Target="../theme/themeOverride3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8290356110549487E-2"/>
          <c:y val="0.12310450790516617"/>
          <c:w val="0.75739981869354933"/>
          <c:h val="0.73778756326601025"/>
        </c:manualLayout>
      </c:layout>
      <c:lineChart>
        <c:grouping val="standard"/>
        <c:varyColors val="0"/>
        <c:ser>
          <c:idx val="0"/>
          <c:order val="0"/>
          <c:tx>
            <c:strRef>
              <c:f>各年市占率!$B$2</c:f>
              <c:strCache>
                <c:ptCount val="1"/>
                <c:pt idx="0">
                  <c:v>公共運具</c:v>
                </c:pt>
              </c:strCache>
            </c:strRef>
          </c:tx>
          <c:spPr>
            <a:ln>
              <a:solidFill>
                <a:srgbClr val="00B0F0"/>
              </a:solidFill>
            </a:ln>
          </c:spPr>
          <c:marker>
            <c:symbol val="square"/>
            <c:size val="5"/>
          </c:marker>
          <c:dLbls>
            <c:txPr>
              <a:bodyPr/>
              <a:lstStyle/>
              <a:p>
                <a:pPr>
                  <a:defRPr sz="1200">
                    <a:latin typeface="+mn-ea"/>
                    <a:ea typeface="+mn-ea"/>
                  </a:defRPr>
                </a:pPr>
                <a:endParaRPr lang="zh-TW"/>
              </a:p>
            </c:txPr>
            <c:dLblPos val="t"/>
            <c:showLegendKey val="0"/>
            <c:showVal val="1"/>
            <c:showCatName val="0"/>
            <c:showSerName val="0"/>
            <c:showPercent val="0"/>
            <c:showBubbleSize val="0"/>
            <c:showLeaderLines val="0"/>
          </c:dLbls>
          <c:cat>
            <c:strRef>
              <c:f>各年市占率!$A$3:$A$10</c:f>
              <c:strCache>
                <c:ptCount val="8"/>
                <c:pt idx="0">
                  <c:v>98年</c:v>
                </c:pt>
                <c:pt idx="1">
                  <c:v>99年</c:v>
                </c:pt>
                <c:pt idx="2">
                  <c:v>100年</c:v>
                </c:pt>
                <c:pt idx="3">
                  <c:v>101年</c:v>
                </c:pt>
                <c:pt idx="4">
                  <c:v>102年</c:v>
                </c:pt>
                <c:pt idx="5">
                  <c:v>103年</c:v>
                </c:pt>
                <c:pt idx="6">
                  <c:v>104年</c:v>
                </c:pt>
                <c:pt idx="7">
                  <c:v>105年</c:v>
                </c:pt>
              </c:strCache>
            </c:strRef>
          </c:cat>
          <c:val>
            <c:numRef>
              <c:f>各年市占率!$B$3:$B$10</c:f>
              <c:numCache>
                <c:formatCode>0.0_ </c:formatCode>
                <c:ptCount val="8"/>
                <c:pt idx="0">
                  <c:v>16.280609049986591</c:v>
                </c:pt>
                <c:pt idx="1">
                  <c:v>16.62892728474732</c:v>
                </c:pt>
                <c:pt idx="2">
                  <c:v>17.479404740245041</c:v>
                </c:pt>
                <c:pt idx="3">
                  <c:v>17.494470293073743</c:v>
                </c:pt>
                <c:pt idx="4">
                  <c:v>17.804580978786625</c:v>
                </c:pt>
                <c:pt idx="5">
                  <c:v>17.853987787657413</c:v>
                </c:pt>
                <c:pt idx="6">
                  <c:v>17.948432724325144</c:v>
                </c:pt>
                <c:pt idx="7">
                  <c:v>18.126402473492295</c:v>
                </c:pt>
              </c:numCache>
            </c:numRef>
          </c:val>
          <c:smooth val="0"/>
        </c:ser>
        <c:ser>
          <c:idx val="1"/>
          <c:order val="1"/>
          <c:tx>
            <c:strRef>
              <c:f>各年市占率!$C$2</c:f>
              <c:strCache>
                <c:ptCount val="1"/>
                <c:pt idx="0">
                  <c:v>綠運輸</c:v>
                </c:pt>
              </c:strCache>
            </c:strRef>
          </c:tx>
          <c:spPr>
            <a:ln>
              <a:solidFill>
                <a:srgbClr val="00B050"/>
              </a:solidFill>
            </a:ln>
          </c:spPr>
          <c:marker>
            <c:symbol val="circle"/>
            <c:size val="5"/>
            <c:spPr>
              <a:solidFill>
                <a:srgbClr val="00B050"/>
              </a:solidFill>
              <a:ln>
                <a:solidFill>
                  <a:srgbClr val="00B050"/>
                </a:solidFill>
              </a:ln>
            </c:spPr>
          </c:marker>
          <c:dLbls>
            <c:txPr>
              <a:bodyPr/>
              <a:lstStyle/>
              <a:p>
                <a:pPr>
                  <a:defRPr sz="1200">
                    <a:latin typeface="+mn-ea"/>
                    <a:ea typeface="+mn-ea"/>
                  </a:defRPr>
                </a:pPr>
                <a:endParaRPr lang="zh-TW"/>
              </a:p>
            </c:txPr>
            <c:dLblPos val="t"/>
            <c:showLegendKey val="0"/>
            <c:showVal val="1"/>
            <c:showCatName val="0"/>
            <c:showSerName val="0"/>
            <c:showPercent val="0"/>
            <c:showBubbleSize val="0"/>
            <c:showLeaderLines val="0"/>
          </c:dLbls>
          <c:cat>
            <c:strRef>
              <c:f>各年市占率!$A$3:$A$10</c:f>
              <c:strCache>
                <c:ptCount val="8"/>
                <c:pt idx="0">
                  <c:v>98年</c:v>
                </c:pt>
                <c:pt idx="1">
                  <c:v>99年</c:v>
                </c:pt>
                <c:pt idx="2">
                  <c:v>100年</c:v>
                </c:pt>
                <c:pt idx="3">
                  <c:v>101年</c:v>
                </c:pt>
                <c:pt idx="4">
                  <c:v>102年</c:v>
                </c:pt>
                <c:pt idx="5">
                  <c:v>103年</c:v>
                </c:pt>
                <c:pt idx="6">
                  <c:v>104年</c:v>
                </c:pt>
                <c:pt idx="7">
                  <c:v>105年</c:v>
                </c:pt>
              </c:strCache>
            </c:strRef>
          </c:cat>
          <c:val>
            <c:numRef>
              <c:f>各年市占率!$C$3:$C$10</c:f>
              <c:numCache>
                <c:formatCode>0.0_ </c:formatCode>
                <c:ptCount val="8"/>
                <c:pt idx="0">
                  <c:v>28.608145606482395</c:v>
                </c:pt>
                <c:pt idx="1">
                  <c:v>28.768840294756476</c:v>
                </c:pt>
                <c:pt idx="2">
                  <c:v>28.359564200306735</c:v>
                </c:pt>
                <c:pt idx="3">
                  <c:v>29.274816218155816</c:v>
                </c:pt>
                <c:pt idx="4">
                  <c:v>29.584700563469099</c:v>
                </c:pt>
                <c:pt idx="5">
                  <c:v>29.172408167774861</c:v>
                </c:pt>
                <c:pt idx="6">
                  <c:v>28.683826292446309</c:v>
                </c:pt>
                <c:pt idx="7">
                  <c:v>29.356609773111181</c:v>
                </c:pt>
              </c:numCache>
            </c:numRef>
          </c:val>
          <c:smooth val="0"/>
        </c:ser>
        <c:ser>
          <c:idx val="2"/>
          <c:order val="2"/>
          <c:tx>
            <c:strRef>
              <c:f>各年市占率!$D$2</c:f>
              <c:strCache>
                <c:ptCount val="1"/>
                <c:pt idx="0">
                  <c:v>非機動運具</c:v>
                </c:pt>
              </c:strCache>
            </c:strRef>
          </c:tx>
          <c:spPr>
            <a:ln>
              <a:solidFill>
                <a:schemeClr val="accent6">
                  <a:lumMod val="75000"/>
                </a:schemeClr>
              </a:solidFill>
            </a:ln>
          </c:spPr>
          <c:marker>
            <c:symbol val="triangle"/>
            <c:size val="5"/>
            <c:spPr>
              <a:solidFill>
                <a:schemeClr val="accent6">
                  <a:lumMod val="75000"/>
                </a:schemeClr>
              </a:solidFill>
              <a:ln>
                <a:solidFill>
                  <a:schemeClr val="accent6">
                    <a:lumMod val="75000"/>
                  </a:schemeClr>
                </a:solidFill>
              </a:ln>
            </c:spPr>
          </c:marker>
          <c:dLbls>
            <c:txPr>
              <a:bodyPr/>
              <a:lstStyle/>
              <a:p>
                <a:pPr>
                  <a:defRPr sz="1200">
                    <a:latin typeface="+mn-ea"/>
                    <a:ea typeface="+mn-ea"/>
                  </a:defRPr>
                </a:pPr>
                <a:endParaRPr lang="zh-TW"/>
              </a:p>
            </c:txPr>
            <c:dLblPos val="b"/>
            <c:showLegendKey val="0"/>
            <c:showVal val="1"/>
            <c:showCatName val="0"/>
            <c:showSerName val="0"/>
            <c:showPercent val="0"/>
            <c:showBubbleSize val="0"/>
            <c:showLeaderLines val="0"/>
          </c:dLbls>
          <c:cat>
            <c:strRef>
              <c:f>各年市占率!$A$3:$A$10</c:f>
              <c:strCache>
                <c:ptCount val="8"/>
                <c:pt idx="0">
                  <c:v>98年</c:v>
                </c:pt>
                <c:pt idx="1">
                  <c:v>99年</c:v>
                </c:pt>
                <c:pt idx="2">
                  <c:v>100年</c:v>
                </c:pt>
                <c:pt idx="3">
                  <c:v>101年</c:v>
                </c:pt>
                <c:pt idx="4">
                  <c:v>102年</c:v>
                </c:pt>
                <c:pt idx="5">
                  <c:v>103年</c:v>
                </c:pt>
                <c:pt idx="6">
                  <c:v>104年</c:v>
                </c:pt>
                <c:pt idx="7">
                  <c:v>105年</c:v>
                </c:pt>
              </c:strCache>
            </c:strRef>
          </c:cat>
          <c:val>
            <c:numRef>
              <c:f>各年市占率!$D$3:$D$10</c:f>
              <c:numCache>
                <c:formatCode>0.0_ </c:formatCode>
                <c:ptCount val="8"/>
                <c:pt idx="0">
                  <c:v>12.327536556495804</c:v>
                </c:pt>
                <c:pt idx="1">
                  <c:v>12.139913010009156</c:v>
                </c:pt>
                <c:pt idx="2">
                  <c:v>10.880159460061693</c:v>
                </c:pt>
                <c:pt idx="3">
                  <c:v>11.780345925082074</c:v>
                </c:pt>
                <c:pt idx="4">
                  <c:v>11.780119584682474</c:v>
                </c:pt>
                <c:pt idx="5">
                  <c:v>11.318420380117448</c:v>
                </c:pt>
                <c:pt idx="6">
                  <c:v>10.735393568121165</c:v>
                </c:pt>
                <c:pt idx="7">
                  <c:v>11.230207299618886</c:v>
                </c:pt>
              </c:numCache>
            </c:numRef>
          </c:val>
          <c:smooth val="0"/>
        </c:ser>
        <c:dLbls>
          <c:showLegendKey val="0"/>
          <c:showVal val="0"/>
          <c:showCatName val="0"/>
          <c:showSerName val="0"/>
          <c:showPercent val="0"/>
          <c:showBubbleSize val="0"/>
        </c:dLbls>
        <c:marker val="1"/>
        <c:smooth val="0"/>
        <c:axId val="212130816"/>
        <c:axId val="494558528"/>
      </c:lineChart>
      <c:catAx>
        <c:axId val="212130816"/>
        <c:scaling>
          <c:orientation val="minMax"/>
        </c:scaling>
        <c:delete val="0"/>
        <c:axPos val="b"/>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494558528"/>
        <c:crosses val="autoZero"/>
        <c:auto val="1"/>
        <c:lblAlgn val="ctr"/>
        <c:lblOffset val="100"/>
        <c:noMultiLvlLbl val="0"/>
      </c:catAx>
      <c:valAx>
        <c:axId val="494558528"/>
        <c:scaling>
          <c:orientation val="minMax"/>
        </c:scaling>
        <c:delete val="0"/>
        <c:axPos val="l"/>
        <c:title>
          <c:tx>
            <c:rich>
              <a:bodyPr rot="0" vert="horz"/>
              <a:lstStyle/>
              <a:p>
                <a:pPr>
                  <a:defRPr/>
                </a:pPr>
                <a:r>
                  <a:rPr lang="en-US" altLang="zh-TW"/>
                  <a:t>%</a:t>
                </a:r>
                <a:endParaRPr lang="zh-TW" altLang="en-US"/>
              </a:p>
            </c:rich>
          </c:tx>
          <c:layout>
            <c:manualLayout>
              <c:xMode val="edge"/>
              <c:yMode val="edge"/>
              <c:x val="1.9288728149487643E-2"/>
              <c:y val="1.2514746961856927E-3"/>
            </c:manualLayout>
          </c:layout>
          <c:overlay val="0"/>
        </c:title>
        <c:numFmt formatCode="0_ " sourceLinked="0"/>
        <c:majorTickMark val="out"/>
        <c:minorTickMark val="none"/>
        <c:tickLblPos val="nextTo"/>
        <c:txPr>
          <a:bodyPr/>
          <a:lstStyle/>
          <a:p>
            <a:pPr>
              <a:defRPr sz="1200"/>
            </a:pPr>
            <a:endParaRPr lang="zh-TW"/>
          </a:p>
        </c:txPr>
        <c:crossAx val="212130816"/>
        <c:crosses val="autoZero"/>
        <c:crossBetween val="between"/>
      </c:valAx>
    </c:plotArea>
    <c:plotVisOnly val="1"/>
    <c:dispBlanksAs val="gap"/>
    <c:showDLblsOverMax val="0"/>
  </c:chart>
  <c:spPr>
    <a:ln>
      <a:noFill/>
    </a:ln>
  </c:sp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7790864683581217"/>
          <c:y val="0.11854225903127687"/>
          <c:w val="0.44451757901519789"/>
          <c:h val="0.78038796290777923"/>
        </c:manualLayout>
      </c:layout>
      <c:pieChart>
        <c:varyColors val="1"/>
        <c:ser>
          <c:idx val="0"/>
          <c:order val="0"/>
          <c:spPr>
            <a:solidFill>
              <a:srgbClr val="33CC33"/>
            </a:solidFill>
          </c:spPr>
          <c:dPt>
            <c:idx val="0"/>
            <c:bubble3D val="0"/>
            <c:spPr>
              <a:solidFill>
                <a:srgbClr val="0070C0"/>
              </a:solidFill>
            </c:spPr>
          </c:dPt>
          <c:dPt>
            <c:idx val="1"/>
            <c:bubble3D val="0"/>
            <c:spPr>
              <a:solidFill>
                <a:srgbClr val="00B0F0"/>
              </a:solidFill>
            </c:spPr>
          </c:dPt>
          <c:dPt>
            <c:idx val="2"/>
            <c:bubble3D val="0"/>
            <c:spPr>
              <a:solidFill>
                <a:srgbClr val="66FFCC"/>
              </a:solidFill>
            </c:spPr>
          </c:dPt>
          <c:dPt>
            <c:idx val="3"/>
            <c:bubble3D val="0"/>
            <c:spPr>
              <a:solidFill>
                <a:sysClr val="windowText" lastClr="000000"/>
              </a:solidFill>
            </c:spPr>
          </c:dPt>
          <c:dPt>
            <c:idx val="5"/>
            <c:bubble3D val="0"/>
            <c:spPr>
              <a:solidFill>
                <a:srgbClr val="CCFF99"/>
              </a:solidFill>
            </c:spPr>
          </c:dPt>
          <c:dPt>
            <c:idx val="6"/>
            <c:bubble3D val="0"/>
            <c:spPr>
              <a:solidFill>
                <a:srgbClr val="FF99FF"/>
              </a:solidFill>
            </c:spPr>
          </c:dPt>
          <c:dPt>
            <c:idx val="7"/>
            <c:bubble3D val="0"/>
            <c:spPr>
              <a:solidFill>
                <a:schemeClr val="accent6">
                  <a:lumMod val="60000"/>
                  <a:lumOff val="40000"/>
                </a:schemeClr>
              </a:solidFill>
            </c:spPr>
          </c:dPt>
          <c:dPt>
            <c:idx val="8"/>
            <c:bubble3D val="0"/>
            <c:spPr>
              <a:solidFill>
                <a:srgbClr val="FF0000"/>
              </a:solidFill>
            </c:spPr>
          </c:dPt>
          <c:dLbls>
            <c:dLbl>
              <c:idx val="0"/>
              <c:layout>
                <c:manualLayout>
                  <c:x val="6.1294838145231845E-2"/>
                  <c:y val="2.3938928365661609E-3"/>
                </c:manualLayout>
              </c:layout>
              <c:showLegendKey val="0"/>
              <c:showVal val="0"/>
              <c:showCatName val="1"/>
              <c:showSerName val="0"/>
              <c:showPercent val="1"/>
              <c:showBubbleSize val="0"/>
            </c:dLbl>
            <c:dLbl>
              <c:idx val="1"/>
              <c:layout>
                <c:manualLayout>
                  <c:x val="-0.12416885389326335"/>
                  <c:y val="-2.9123615645605276E-2"/>
                </c:manualLayout>
              </c:layout>
              <c:showLegendKey val="0"/>
              <c:showVal val="0"/>
              <c:showCatName val="1"/>
              <c:showSerName val="0"/>
              <c:showPercent val="1"/>
              <c:showBubbleSize val="0"/>
            </c:dLbl>
            <c:dLbl>
              <c:idx val="2"/>
              <c:layout>
                <c:manualLayout>
                  <c:x val="0.11408264071157773"/>
                  <c:y val="-0.12637475193649575"/>
                </c:manualLayout>
              </c:layout>
              <c:showLegendKey val="0"/>
              <c:showVal val="0"/>
              <c:showCatName val="1"/>
              <c:showSerName val="0"/>
              <c:showPercent val="1"/>
              <c:showBubbleSize val="0"/>
            </c:dLbl>
            <c:dLbl>
              <c:idx val="3"/>
              <c:layout>
                <c:manualLayout>
                  <c:x val="1.8502296587926507E-2"/>
                  <c:y val="6.926605210933999E-2"/>
                </c:manualLayout>
              </c:layout>
              <c:showLegendKey val="0"/>
              <c:showVal val="0"/>
              <c:showCatName val="1"/>
              <c:showSerName val="0"/>
              <c:showPercent val="1"/>
              <c:showBubbleSize val="0"/>
            </c:dLbl>
            <c:dLbl>
              <c:idx val="4"/>
              <c:layout>
                <c:manualLayout>
                  <c:x val="-7.4276939340915712E-2"/>
                  <c:y val="-0.14855130913513859"/>
                </c:manualLayout>
              </c:layout>
              <c:showLegendKey val="0"/>
              <c:showVal val="0"/>
              <c:showCatName val="1"/>
              <c:showSerName val="0"/>
              <c:showPercent val="1"/>
              <c:showBubbleSize val="0"/>
            </c:dLbl>
            <c:dLbl>
              <c:idx val="5"/>
              <c:layout>
                <c:manualLayout>
                  <c:x val="-2.2802269476794444E-2"/>
                  <c:y val="-1.3806941216202794E-3"/>
                </c:manualLayout>
              </c:layout>
              <c:showLegendKey val="0"/>
              <c:showVal val="0"/>
              <c:showCatName val="1"/>
              <c:showSerName val="0"/>
              <c:showPercent val="1"/>
              <c:showBubbleSize val="0"/>
            </c:dLbl>
            <c:dLbl>
              <c:idx val="6"/>
              <c:layout>
                <c:manualLayout>
                  <c:x val="0.1368243292505103"/>
                  <c:y val="-0.15878272837846488"/>
                </c:manualLayout>
              </c:layout>
              <c:showLegendKey val="0"/>
              <c:showVal val="0"/>
              <c:showCatName val="1"/>
              <c:showSerName val="0"/>
              <c:showPercent val="1"/>
              <c:showBubbleSize val="0"/>
            </c:dLbl>
            <c:dLbl>
              <c:idx val="7"/>
              <c:layout>
                <c:manualLayout>
                  <c:x val="-5.535473700462365E-2"/>
                  <c:y val="0.19583727840698745"/>
                </c:manualLayout>
              </c:layout>
              <c:showLegendKey val="0"/>
              <c:showVal val="0"/>
              <c:showCatName val="1"/>
              <c:showSerName val="0"/>
              <c:showPercent val="1"/>
              <c:showBubbleSize val="0"/>
            </c:dLbl>
            <c:dLbl>
              <c:idx val="8"/>
              <c:layout>
                <c:manualLayout>
                  <c:x val="2.5579615048118985E-3"/>
                  <c:y val="-9.2995006721720758E-2"/>
                </c:manualLayout>
              </c:layout>
              <c:showLegendKey val="0"/>
              <c:showVal val="0"/>
              <c:showCatName val="1"/>
              <c:showSerName val="0"/>
              <c:showPercent val="1"/>
              <c:showBubbleSize val="0"/>
            </c:dLbl>
            <c:numFmt formatCode="0.0%" sourceLinked="0"/>
            <c:txPr>
              <a:bodyPr/>
              <a:lstStyle/>
              <a:p>
                <a:pPr>
                  <a:defRPr sz="1000">
                    <a:latin typeface="微軟正黑體" panose="020B0604030504040204" pitchFamily="34" charset="-120"/>
                    <a:ea typeface="微軟正黑體" panose="020B0604030504040204" pitchFamily="34" charset="-120"/>
                  </a:defRPr>
                </a:pPr>
                <a:endParaRPr lang="zh-TW"/>
              </a:p>
            </c:txPr>
            <c:showLegendKey val="0"/>
            <c:showVal val="0"/>
            <c:showCatName val="1"/>
            <c:showSerName val="0"/>
            <c:showPercent val="1"/>
            <c:showBubbleSize val="0"/>
            <c:showLeaderLines val="1"/>
          </c:dLbls>
          <c:cat>
            <c:strRef>
              <c:f>'105市占率圓餅圖'!$C$11:$K$11</c:f>
              <c:strCache>
                <c:ptCount val="9"/>
                <c:pt idx="0">
                  <c:v>軌道運輸</c:v>
                </c:pt>
                <c:pt idx="1">
                  <c:v>汽車客運</c:v>
                </c:pt>
                <c:pt idx="2">
                  <c:v>計程車</c:v>
                </c:pt>
                <c:pt idx="3">
                  <c:v>其他公共運具</c:v>
                </c:pt>
                <c:pt idx="4">
                  <c:v>步行</c:v>
                </c:pt>
                <c:pt idx="5">
                  <c:v>自行車</c:v>
                </c:pt>
                <c:pt idx="6">
                  <c:v>機車</c:v>
                </c:pt>
                <c:pt idx="7">
                  <c:v>自用小客車</c:v>
                </c:pt>
                <c:pt idx="8">
                  <c:v>其他私人機動運具</c:v>
                </c:pt>
              </c:strCache>
            </c:strRef>
          </c:cat>
          <c:val>
            <c:numRef>
              <c:f>'105市占率圓餅圖'!$C$12:$K$12</c:f>
              <c:numCache>
                <c:formatCode>General</c:formatCode>
                <c:ptCount val="9"/>
                <c:pt idx="0">
                  <c:v>6.9</c:v>
                </c:pt>
                <c:pt idx="1">
                  <c:v>8.8000000000000007</c:v>
                </c:pt>
                <c:pt idx="2">
                  <c:v>2.2000000000000002</c:v>
                </c:pt>
                <c:pt idx="3">
                  <c:v>0.2</c:v>
                </c:pt>
                <c:pt idx="4">
                  <c:v>7.1</c:v>
                </c:pt>
                <c:pt idx="5">
                  <c:v>4.0999999999999996</c:v>
                </c:pt>
                <c:pt idx="6">
                  <c:v>45.9</c:v>
                </c:pt>
                <c:pt idx="7">
                  <c:v>23.7</c:v>
                </c:pt>
                <c:pt idx="8">
                  <c:v>1</c:v>
                </c:pt>
              </c:numCache>
            </c:numRef>
          </c:val>
        </c:ser>
        <c:dLbls>
          <c:showLegendKey val="0"/>
          <c:showVal val="0"/>
          <c:showCatName val="1"/>
          <c:showSerName val="0"/>
          <c:showPercent val="1"/>
          <c:showBubbleSize val="0"/>
          <c:showLeaderLines val="1"/>
        </c:dLbls>
        <c:firstSliceAng val="57"/>
      </c:pieChart>
    </c:plotArea>
    <c:plotVisOnly val="1"/>
    <c:dispBlanksAs val="gap"/>
    <c:showDLblsOverMax val="0"/>
  </c:chart>
  <c:spPr>
    <a:ln>
      <a:no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034581120397924"/>
          <c:y val="0.16634801730864723"/>
          <c:w val="0.75498872767486336"/>
          <c:h val="0.62885947364687522"/>
        </c:manualLayout>
      </c:layout>
      <c:lineChart>
        <c:grouping val="standard"/>
        <c:varyColors val="0"/>
        <c:ser>
          <c:idx val="0"/>
          <c:order val="0"/>
          <c:tx>
            <c:strRef>
              <c:f>軌道運輸與汽車客運歷年比較!$B$2</c:f>
              <c:strCache>
                <c:ptCount val="1"/>
                <c:pt idx="0">
                  <c:v>軌道運輸</c:v>
                </c:pt>
              </c:strCache>
            </c:strRef>
          </c:tx>
          <c:spPr>
            <a:ln>
              <a:solidFill>
                <a:srgbClr val="00B0F0"/>
              </a:solidFill>
            </a:ln>
          </c:spPr>
          <c:marker>
            <c:symbol val="square"/>
            <c:size val="5"/>
          </c:marker>
          <c:dLbls>
            <c:txPr>
              <a:bodyPr/>
              <a:lstStyle/>
              <a:p>
                <a:pPr>
                  <a:defRPr sz="1200">
                    <a:latin typeface="+mn-ea"/>
                    <a:ea typeface="+mn-ea"/>
                  </a:defRPr>
                </a:pPr>
                <a:endParaRPr lang="zh-TW"/>
              </a:p>
            </c:txPr>
            <c:dLblPos val="t"/>
            <c:showLegendKey val="0"/>
            <c:showVal val="1"/>
            <c:showCatName val="0"/>
            <c:showSerName val="0"/>
            <c:showPercent val="0"/>
            <c:showBubbleSize val="0"/>
            <c:showLeaderLines val="0"/>
          </c:dLbls>
          <c:cat>
            <c:strRef>
              <c:f>軌道運輸與汽車客運歷年比較!$A$3:$A$10</c:f>
              <c:strCache>
                <c:ptCount val="8"/>
                <c:pt idx="0">
                  <c:v>98年</c:v>
                </c:pt>
                <c:pt idx="1">
                  <c:v>99年</c:v>
                </c:pt>
                <c:pt idx="2">
                  <c:v>100年</c:v>
                </c:pt>
                <c:pt idx="3">
                  <c:v>101年</c:v>
                </c:pt>
                <c:pt idx="4">
                  <c:v>102年</c:v>
                </c:pt>
                <c:pt idx="5">
                  <c:v>103年</c:v>
                </c:pt>
                <c:pt idx="6">
                  <c:v>104年</c:v>
                </c:pt>
                <c:pt idx="7">
                  <c:v>105年</c:v>
                </c:pt>
              </c:strCache>
            </c:strRef>
          </c:cat>
          <c:val>
            <c:numRef>
              <c:f>軌道運輸與汽車客運歷年比較!$B$3:$B$10</c:f>
              <c:numCache>
                <c:formatCode>#,##0.0_ </c:formatCode>
                <c:ptCount val="8"/>
                <c:pt idx="0">
                  <c:v>5.0362097859203443</c:v>
                </c:pt>
                <c:pt idx="1">
                  <c:v>5.2491879828748971</c:v>
                </c:pt>
                <c:pt idx="2">
                  <c:v>5.8455243516386988</c:v>
                </c:pt>
                <c:pt idx="3">
                  <c:v>5.6612316835244929</c:v>
                </c:pt>
                <c:pt idx="4">
                  <c:v>6.119708934754196</c:v>
                </c:pt>
                <c:pt idx="5">
                  <c:v>6.692354499407605</c:v>
                </c:pt>
                <c:pt idx="6">
                  <c:v>6.6896836430974487</c:v>
                </c:pt>
                <c:pt idx="7">
                  <c:v>6.8636413952352413</c:v>
                </c:pt>
              </c:numCache>
            </c:numRef>
          </c:val>
          <c:smooth val="0"/>
        </c:ser>
        <c:ser>
          <c:idx val="1"/>
          <c:order val="1"/>
          <c:tx>
            <c:strRef>
              <c:f>軌道運輸與汽車客運歷年比較!$C$2</c:f>
              <c:strCache>
                <c:ptCount val="1"/>
                <c:pt idx="0">
                  <c:v>汽車客運</c:v>
                </c:pt>
              </c:strCache>
            </c:strRef>
          </c:tx>
          <c:spPr>
            <a:ln>
              <a:solidFill>
                <a:srgbClr val="00B050"/>
              </a:solidFill>
            </a:ln>
          </c:spPr>
          <c:marker>
            <c:symbol val="circle"/>
            <c:size val="5"/>
            <c:spPr>
              <a:solidFill>
                <a:srgbClr val="00B050"/>
              </a:solidFill>
              <a:ln>
                <a:solidFill>
                  <a:srgbClr val="00B050"/>
                </a:solidFill>
              </a:ln>
            </c:spPr>
          </c:marker>
          <c:dLbls>
            <c:txPr>
              <a:bodyPr/>
              <a:lstStyle/>
              <a:p>
                <a:pPr>
                  <a:defRPr sz="1200">
                    <a:latin typeface="+mn-ea"/>
                    <a:ea typeface="+mn-ea"/>
                  </a:defRPr>
                </a:pPr>
                <a:endParaRPr lang="zh-TW"/>
              </a:p>
            </c:txPr>
            <c:dLblPos val="t"/>
            <c:showLegendKey val="0"/>
            <c:showVal val="1"/>
            <c:showCatName val="0"/>
            <c:showSerName val="0"/>
            <c:showPercent val="0"/>
            <c:showBubbleSize val="0"/>
            <c:showLeaderLines val="0"/>
          </c:dLbls>
          <c:cat>
            <c:strRef>
              <c:f>軌道運輸與汽車客運歷年比較!$A$3:$A$10</c:f>
              <c:strCache>
                <c:ptCount val="8"/>
                <c:pt idx="0">
                  <c:v>98年</c:v>
                </c:pt>
                <c:pt idx="1">
                  <c:v>99年</c:v>
                </c:pt>
                <c:pt idx="2">
                  <c:v>100年</c:v>
                </c:pt>
                <c:pt idx="3">
                  <c:v>101年</c:v>
                </c:pt>
                <c:pt idx="4">
                  <c:v>102年</c:v>
                </c:pt>
                <c:pt idx="5">
                  <c:v>103年</c:v>
                </c:pt>
                <c:pt idx="6">
                  <c:v>104年</c:v>
                </c:pt>
                <c:pt idx="7">
                  <c:v>105年</c:v>
                </c:pt>
              </c:strCache>
            </c:strRef>
          </c:cat>
          <c:val>
            <c:numRef>
              <c:f>軌道運輸與汽車客運歷年比較!$C$3:$C$10</c:f>
              <c:numCache>
                <c:formatCode>#,##0.0_ </c:formatCode>
                <c:ptCount val="8"/>
                <c:pt idx="0">
                  <c:v>8.4437961205043628</c:v>
                </c:pt>
                <c:pt idx="1">
                  <c:v>8.754611048733647</c:v>
                </c:pt>
                <c:pt idx="2">
                  <c:v>8.894512924707497</c:v>
                </c:pt>
                <c:pt idx="3">
                  <c:v>9.2240231998620867</c:v>
                </c:pt>
                <c:pt idx="4">
                  <c:v>9.1864924878262553</c:v>
                </c:pt>
                <c:pt idx="5">
                  <c:v>8.6912311438554077</c:v>
                </c:pt>
                <c:pt idx="6">
                  <c:v>8.6978199044874831</c:v>
                </c:pt>
                <c:pt idx="7">
                  <c:v>8.8434951650330618</c:v>
                </c:pt>
              </c:numCache>
            </c:numRef>
          </c:val>
          <c:smooth val="0"/>
        </c:ser>
        <c:dLbls>
          <c:showLegendKey val="0"/>
          <c:showVal val="0"/>
          <c:showCatName val="0"/>
          <c:showSerName val="0"/>
          <c:showPercent val="0"/>
          <c:showBubbleSize val="0"/>
        </c:dLbls>
        <c:marker val="1"/>
        <c:smooth val="0"/>
        <c:axId val="212167168"/>
        <c:axId val="494557952"/>
      </c:lineChart>
      <c:catAx>
        <c:axId val="212167168"/>
        <c:scaling>
          <c:orientation val="minMax"/>
        </c:scaling>
        <c:delete val="0"/>
        <c:axPos val="b"/>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494557952"/>
        <c:crosses val="autoZero"/>
        <c:auto val="1"/>
        <c:lblAlgn val="ctr"/>
        <c:lblOffset val="100"/>
        <c:noMultiLvlLbl val="0"/>
      </c:catAx>
      <c:valAx>
        <c:axId val="494557952"/>
        <c:scaling>
          <c:orientation val="minMax"/>
          <c:min val="4"/>
        </c:scaling>
        <c:delete val="0"/>
        <c:axPos val="l"/>
        <c:title>
          <c:tx>
            <c:rich>
              <a:bodyPr rot="0" vert="horz"/>
              <a:lstStyle/>
              <a:p>
                <a:pPr>
                  <a:defRPr/>
                </a:pPr>
                <a:r>
                  <a:rPr lang="en-US" altLang="zh-TW"/>
                  <a:t>%</a:t>
                </a:r>
                <a:endParaRPr lang="zh-TW" altLang="en-US"/>
              </a:p>
            </c:rich>
          </c:tx>
          <c:layout>
            <c:manualLayout>
              <c:xMode val="edge"/>
              <c:yMode val="edge"/>
              <c:x val="3.3755274261603373E-2"/>
              <c:y val="1.517595446158999E-2"/>
            </c:manualLayout>
          </c:layout>
          <c:overlay val="0"/>
        </c:title>
        <c:numFmt formatCode="#,##0_ " sourceLinked="0"/>
        <c:majorTickMark val="out"/>
        <c:minorTickMark val="none"/>
        <c:tickLblPos val="nextTo"/>
        <c:txPr>
          <a:bodyPr/>
          <a:lstStyle/>
          <a:p>
            <a:pPr>
              <a:defRPr sz="1200"/>
            </a:pPr>
            <a:endParaRPr lang="zh-TW"/>
          </a:p>
        </c:txPr>
        <c:crossAx val="212167168"/>
        <c:crosses val="autoZero"/>
        <c:crossBetween val="between"/>
      </c:valAx>
    </c:plotArea>
    <c:plotVisOnly val="1"/>
    <c:dispBlanksAs val="gap"/>
    <c:showDLblsOverMax val="0"/>
  </c:chart>
  <c:spPr>
    <a:ln>
      <a:noFill/>
    </a:ln>
  </c:spPr>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034581120397924"/>
          <c:y val="0.12310450790516617"/>
          <c:w val="0.80803273008595422"/>
          <c:h val="0.72333147947584608"/>
        </c:manualLayout>
      </c:layout>
      <c:lineChart>
        <c:grouping val="standard"/>
        <c:varyColors val="0"/>
        <c:ser>
          <c:idx val="0"/>
          <c:order val="0"/>
          <c:tx>
            <c:strRef>
              <c:f>性別!$B$17</c:f>
              <c:strCache>
                <c:ptCount val="1"/>
                <c:pt idx="0">
                  <c:v>女性</c:v>
                </c:pt>
              </c:strCache>
            </c:strRef>
          </c:tx>
          <c:spPr>
            <a:ln>
              <a:solidFill>
                <a:srgbClr val="FF0000"/>
              </a:solidFill>
            </a:ln>
          </c:spPr>
          <c:marker>
            <c:symbol val="square"/>
            <c:size val="5"/>
            <c:spPr>
              <a:solidFill>
                <a:srgbClr val="FF0000"/>
              </a:solidFill>
              <a:ln>
                <a:solidFill>
                  <a:srgbClr val="FF0000"/>
                </a:solidFill>
              </a:ln>
            </c:spPr>
          </c:marker>
          <c:dLbls>
            <c:txPr>
              <a:bodyPr/>
              <a:lstStyle/>
              <a:p>
                <a:pPr>
                  <a:defRPr sz="1200">
                    <a:latin typeface="+mn-ea"/>
                    <a:ea typeface="+mn-ea"/>
                  </a:defRPr>
                </a:pPr>
                <a:endParaRPr lang="zh-TW"/>
              </a:p>
            </c:txPr>
            <c:dLblPos val="t"/>
            <c:showLegendKey val="0"/>
            <c:showVal val="1"/>
            <c:showCatName val="0"/>
            <c:showSerName val="0"/>
            <c:showPercent val="0"/>
            <c:showBubbleSize val="0"/>
            <c:showLeaderLines val="0"/>
          </c:dLbls>
          <c:cat>
            <c:strRef>
              <c:f>性別!$A$18:$A$25</c:f>
              <c:strCache>
                <c:ptCount val="8"/>
                <c:pt idx="0">
                  <c:v>98年</c:v>
                </c:pt>
                <c:pt idx="1">
                  <c:v>99年</c:v>
                </c:pt>
                <c:pt idx="2">
                  <c:v>100年</c:v>
                </c:pt>
                <c:pt idx="3">
                  <c:v>101年</c:v>
                </c:pt>
                <c:pt idx="4">
                  <c:v>102年</c:v>
                </c:pt>
                <c:pt idx="5">
                  <c:v>103年</c:v>
                </c:pt>
                <c:pt idx="6">
                  <c:v>104年</c:v>
                </c:pt>
                <c:pt idx="7">
                  <c:v>105年</c:v>
                </c:pt>
              </c:strCache>
            </c:strRef>
          </c:cat>
          <c:val>
            <c:numRef>
              <c:f>性別!$B$18:$B$25</c:f>
              <c:numCache>
                <c:formatCode>#,##0.0_);[Red]\(#,##0.0\)</c:formatCode>
                <c:ptCount val="8"/>
                <c:pt idx="0">
                  <c:v>19.86247370991039</c:v>
                </c:pt>
                <c:pt idx="1">
                  <c:v>20.635951879442999</c:v>
                </c:pt>
                <c:pt idx="2">
                  <c:v>21.510429314708201</c:v>
                </c:pt>
                <c:pt idx="3">
                  <c:v>21.729074662306076</c:v>
                </c:pt>
                <c:pt idx="4">
                  <c:v>21.521535351723244</c:v>
                </c:pt>
                <c:pt idx="5">
                  <c:v>21.738101459324721</c:v>
                </c:pt>
                <c:pt idx="6">
                  <c:v>21.673793930709614</c:v>
                </c:pt>
                <c:pt idx="7">
                  <c:v>22.394911912331782</c:v>
                </c:pt>
              </c:numCache>
            </c:numRef>
          </c:val>
          <c:smooth val="0"/>
        </c:ser>
        <c:ser>
          <c:idx val="1"/>
          <c:order val="1"/>
          <c:tx>
            <c:strRef>
              <c:f>性別!$C$17</c:f>
              <c:strCache>
                <c:ptCount val="1"/>
                <c:pt idx="0">
                  <c:v>男性</c:v>
                </c:pt>
              </c:strCache>
            </c:strRef>
          </c:tx>
          <c:spPr>
            <a:ln>
              <a:solidFill>
                <a:srgbClr val="00B0F0"/>
              </a:solidFill>
            </a:ln>
          </c:spPr>
          <c:marker>
            <c:symbol val="circle"/>
            <c:size val="5"/>
            <c:spPr>
              <a:solidFill>
                <a:srgbClr val="00B0F0"/>
              </a:solidFill>
              <a:ln>
                <a:solidFill>
                  <a:srgbClr val="00B0F0"/>
                </a:solidFill>
              </a:ln>
            </c:spPr>
          </c:marker>
          <c:dLbls>
            <c:txPr>
              <a:bodyPr/>
              <a:lstStyle/>
              <a:p>
                <a:pPr>
                  <a:defRPr sz="1200">
                    <a:latin typeface="+mn-ea"/>
                    <a:ea typeface="+mn-ea"/>
                  </a:defRPr>
                </a:pPr>
                <a:endParaRPr lang="zh-TW"/>
              </a:p>
            </c:txPr>
            <c:dLblPos val="t"/>
            <c:showLegendKey val="0"/>
            <c:showVal val="1"/>
            <c:showCatName val="0"/>
            <c:showSerName val="0"/>
            <c:showPercent val="0"/>
            <c:showBubbleSize val="0"/>
            <c:showLeaderLines val="0"/>
          </c:dLbls>
          <c:cat>
            <c:strRef>
              <c:f>性別!$A$18:$A$25</c:f>
              <c:strCache>
                <c:ptCount val="8"/>
                <c:pt idx="0">
                  <c:v>98年</c:v>
                </c:pt>
                <c:pt idx="1">
                  <c:v>99年</c:v>
                </c:pt>
                <c:pt idx="2">
                  <c:v>100年</c:v>
                </c:pt>
                <c:pt idx="3">
                  <c:v>101年</c:v>
                </c:pt>
                <c:pt idx="4">
                  <c:v>102年</c:v>
                </c:pt>
                <c:pt idx="5">
                  <c:v>103年</c:v>
                </c:pt>
                <c:pt idx="6">
                  <c:v>104年</c:v>
                </c:pt>
                <c:pt idx="7">
                  <c:v>105年</c:v>
                </c:pt>
              </c:strCache>
            </c:strRef>
          </c:cat>
          <c:val>
            <c:numRef>
              <c:f>性別!$C$18:$C$25</c:f>
              <c:numCache>
                <c:formatCode>#,##0.0_);[Red]\(#,##0.0\)</c:formatCode>
                <c:ptCount val="8"/>
                <c:pt idx="0">
                  <c:v>12.740196510438922</c:v>
                </c:pt>
                <c:pt idx="1">
                  <c:v>12.5194575243443</c:v>
                </c:pt>
                <c:pt idx="2">
                  <c:v>13.311159248816701</c:v>
                </c:pt>
                <c:pt idx="3">
                  <c:v>13.184159658531215</c:v>
                </c:pt>
                <c:pt idx="4">
                  <c:v>14.022044968863954</c:v>
                </c:pt>
                <c:pt idx="5">
                  <c:v>14.063964019004239</c:v>
                </c:pt>
                <c:pt idx="6">
                  <c:v>14.175083420776906</c:v>
                </c:pt>
                <c:pt idx="7">
                  <c:v>13.796763478434505</c:v>
                </c:pt>
              </c:numCache>
            </c:numRef>
          </c:val>
          <c:smooth val="0"/>
        </c:ser>
        <c:dLbls>
          <c:showLegendKey val="0"/>
          <c:showVal val="0"/>
          <c:showCatName val="0"/>
          <c:showSerName val="0"/>
          <c:showPercent val="0"/>
          <c:showBubbleSize val="0"/>
        </c:dLbls>
        <c:marker val="1"/>
        <c:smooth val="0"/>
        <c:axId val="280909312"/>
        <c:axId val="298739392"/>
      </c:lineChart>
      <c:catAx>
        <c:axId val="280909312"/>
        <c:scaling>
          <c:orientation val="minMax"/>
        </c:scaling>
        <c:delete val="0"/>
        <c:axPos val="b"/>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298739392"/>
        <c:crosses val="autoZero"/>
        <c:auto val="1"/>
        <c:lblAlgn val="ctr"/>
        <c:lblOffset val="100"/>
        <c:noMultiLvlLbl val="0"/>
      </c:catAx>
      <c:valAx>
        <c:axId val="298739392"/>
        <c:scaling>
          <c:orientation val="minMax"/>
          <c:max val="30"/>
        </c:scaling>
        <c:delete val="0"/>
        <c:axPos val="l"/>
        <c:title>
          <c:tx>
            <c:rich>
              <a:bodyPr rot="0" vert="horz"/>
              <a:lstStyle/>
              <a:p>
                <a:pPr>
                  <a:defRPr/>
                </a:pPr>
                <a:r>
                  <a:rPr lang="en-US" altLang="zh-TW"/>
                  <a:t>%</a:t>
                </a:r>
                <a:endParaRPr lang="zh-TW" altLang="en-US"/>
              </a:p>
            </c:rich>
          </c:tx>
          <c:layout>
            <c:manualLayout>
              <c:xMode val="edge"/>
              <c:yMode val="edge"/>
              <c:x val="2.8933092224231464E-2"/>
              <c:y val="3.059840568256112E-4"/>
            </c:manualLayout>
          </c:layout>
          <c:overlay val="0"/>
        </c:title>
        <c:numFmt formatCode="#,##0_);[Red]\(#,##0\)" sourceLinked="0"/>
        <c:majorTickMark val="out"/>
        <c:minorTickMark val="none"/>
        <c:tickLblPos val="nextTo"/>
        <c:txPr>
          <a:bodyPr/>
          <a:lstStyle/>
          <a:p>
            <a:pPr>
              <a:defRPr sz="1200"/>
            </a:pPr>
            <a:endParaRPr lang="zh-TW"/>
          </a:p>
        </c:txPr>
        <c:crossAx val="280909312"/>
        <c:crosses val="autoZero"/>
        <c:crossBetween val="between"/>
      </c:valAx>
    </c:plotArea>
    <c:plotVisOnly val="1"/>
    <c:dispBlanksAs val="gap"/>
    <c:showDLblsOverMax val="0"/>
  </c:chart>
  <c:spPr>
    <a:ln>
      <a:noFill/>
    </a:ln>
  </c:spPr>
  <c:externalData r:id="rId2">
    <c:autoUpdate val="0"/>
  </c:externalData>
  <c:userShapes r:id="rId3"/>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116229221347331"/>
          <c:y val="0.15826246550066453"/>
          <c:w val="0.78614741907261587"/>
          <c:h val="0.6699155971173435"/>
        </c:manualLayout>
      </c:layout>
      <c:barChart>
        <c:barDir val="col"/>
        <c:grouping val="clustered"/>
        <c:varyColors val="0"/>
        <c:ser>
          <c:idx val="0"/>
          <c:order val="0"/>
          <c:tx>
            <c:strRef>
              <c:f>性別!$A$54</c:f>
              <c:strCache>
                <c:ptCount val="1"/>
                <c:pt idx="0">
                  <c:v>男</c:v>
                </c:pt>
              </c:strCache>
            </c:strRef>
          </c:tx>
          <c:spPr>
            <a:solidFill>
              <a:srgbClr val="00B0F0"/>
            </a:solidFill>
          </c:spPr>
          <c:invertIfNegative val="0"/>
          <c:dLbls>
            <c:dLbl>
              <c:idx val="0"/>
              <c:layout>
                <c:manualLayout>
                  <c:x val="-8.3333333333333332E-3"/>
                  <c:y val="8.4875562720133283E-17"/>
                </c:manualLayout>
              </c:layout>
              <c:showLegendKey val="0"/>
              <c:showVal val="1"/>
              <c:showCatName val="0"/>
              <c:showSerName val="0"/>
              <c:showPercent val="0"/>
              <c:showBubbleSize val="0"/>
            </c:dLbl>
            <c:dLbl>
              <c:idx val="1"/>
              <c:layout>
                <c:manualLayout>
                  <c:x val="-5.5555555555555558E-3"/>
                  <c:y val="-8.4875562720133283E-17"/>
                </c:manualLayout>
              </c:layout>
              <c:showLegendKey val="0"/>
              <c:showVal val="1"/>
              <c:showCatName val="0"/>
              <c:showSerName val="0"/>
              <c:showPercent val="0"/>
              <c:showBubbleSize val="0"/>
            </c:dLbl>
            <c:dLbl>
              <c:idx val="2"/>
              <c:layout>
                <c:manualLayout>
                  <c:x val="-1.1111111111111112E-2"/>
                  <c:y val="-1.060944534001666E-17"/>
                </c:manualLayout>
              </c:layout>
              <c:showLegendKey val="0"/>
              <c:showVal val="1"/>
              <c:showCatName val="0"/>
              <c:showSerName val="0"/>
              <c:showPercent val="0"/>
              <c:showBubbleSize val="0"/>
            </c:dLbl>
            <c:dLbl>
              <c:idx val="3"/>
              <c:layout>
                <c:manualLayout>
                  <c:x val="-8.3333333333334356E-3"/>
                  <c:y val="0"/>
                </c:manualLayout>
              </c:layout>
              <c:showLegendKey val="0"/>
              <c:showVal val="1"/>
              <c:showCatName val="0"/>
              <c:showSerName val="0"/>
              <c:showPercent val="0"/>
              <c:showBubbleSize val="0"/>
            </c:dLbl>
            <c:txPr>
              <a:bodyPr/>
              <a:lstStyle/>
              <a:p>
                <a:pPr>
                  <a:defRPr sz="1200"/>
                </a:pPr>
                <a:endParaRPr lang="zh-TW"/>
              </a:p>
            </c:txPr>
            <c:showLegendKey val="0"/>
            <c:showVal val="1"/>
            <c:showCatName val="0"/>
            <c:showSerName val="0"/>
            <c:showPercent val="0"/>
            <c:showBubbleSize val="0"/>
            <c:showLeaderLines val="0"/>
          </c:dLbls>
          <c:cat>
            <c:strRef>
              <c:f>性別!$B$53:$E$53</c:f>
              <c:strCache>
                <c:ptCount val="4"/>
                <c:pt idx="0">
                  <c:v>軌道運輸</c:v>
                </c:pt>
                <c:pt idx="1">
                  <c:v>汽車客運</c:v>
                </c:pt>
                <c:pt idx="2">
                  <c:v>機車</c:v>
                </c:pt>
                <c:pt idx="3">
                  <c:v>自用小客車</c:v>
                </c:pt>
              </c:strCache>
            </c:strRef>
          </c:cat>
          <c:val>
            <c:numRef>
              <c:f>性別!$B$54:$E$54</c:f>
              <c:numCache>
                <c:formatCode>#,##0.0_ </c:formatCode>
                <c:ptCount val="4"/>
                <c:pt idx="0">
                  <c:v>5.5701051618096908</c:v>
                </c:pt>
                <c:pt idx="1">
                  <c:v>6.5995558180274099</c:v>
                </c:pt>
                <c:pt idx="2">
                  <c:v>46.468258011761861</c:v>
                </c:pt>
                <c:pt idx="3">
                  <c:v>27.938730280967775</c:v>
                </c:pt>
              </c:numCache>
            </c:numRef>
          </c:val>
        </c:ser>
        <c:ser>
          <c:idx val="1"/>
          <c:order val="1"/>
          <c:tx>
            <c:strRef>
              <c:f>性別!$A$55</c:f>
              <c:strCache>
                <c:ptCount val="1"/>
                <c:pt idx="0">
                  <c:v>女</c:v>
                </c:pt>
              </c:strCache>
            </c:strRef>
          </c:tx>
          <c:spPr>
            <a:solidFill>
              <a:srgbClr val="FF0000"/>
            </a:solidFill>
          </c:spPr>
          <c:invertIfNegative val="0"/>
          <c:dLbls>
            <c:dLbl>
              <c:idx val="2"/>
              <c:layout>
                <c:manualLayout>
                  <c:x val="1.1111111111111112E-2"/>
                  <c:y val="-1.060944534001666E-17"/>
                </c:manualLayout>
              </c:layout>
              <c:showLegendKey val="0"/>
              <c:showVal val="1"/>
              <c:showCatName val="0"/>
              <c:showSerName val="0"/>
              <c:showPercent val="0"/>
              <c:showBubbleSize val="0"/>
            </c:dLbl>
            <c:dLbl>
              <c:idx val="3"/>
              <c:layout>
                <c:manualLayout>
                  <c:x val="1.1111111111111112E-2"/>
                  <c:y val="-8.4875562720133283E-17"/>
                </c:manualLayout>
              </c:layout>
              <c:showLegendKey val="0"/>
              <c:showVal val="1"/>
              <c:showCatName val="0"/>
              <c:showSerName val="0"/>
              <c:showPercent val="0"/>
              <c:showBubbleSize val="0"/>
            </c:dLbl>
            <c:txPr>
              <a:bodyPr/>
              <a:lstStyle/>
              <a:p>
                <a:pPr>
                  <a:defRPr sz="1200"/>
                </a:pPr>
                <a:endParaRPr lang="zh-TW"/>
              </a:p>
            </c:txPr>
            <c:showLegendKey val="0"/>
            <c:showVal val="1"/>
            <c:showCatName val="0"/>
            <c:showSerName val="0"/>
            <c:showPercent val="0"/>
            <c:showBubbleSize val="0"/>
            <c:showLeaderLines val="0"/>
          </c:dLbls>
          <c:cat>
            <c:strRef>
              <c:f>性別!$B$53:$E$53</c:f>
              <c:strCache>
                <c:ptCount val="4"/>
                <c:pt idx="0">
                  <c:v>軌道運輸</c:v>
                </c:pt>
                <c:pt idx="1">
                  <c:v>汽車客運</c:v>
                </c:pt>
                <c:pt idx="2">
                  <c:v>機車</c:v>
                </c:pt>
                <c:pt idx="3">
                  <c:v>自用小客車</c:v>
                </c:pt>
              </c:strCache>
            </c:strRef>
          </c:cat>
          <c:val>
            <c:numRef>
              <c:f>性別!$B$55:$E$55</c:f>
              <c:numCache>
                <c:formatCode>#,##0.0_ </c:formatCode>
                <c:ptCount val="4"/>
                <c:pt idx="0">
                  <c:v>8.1587731862686184</c:v>
                </c:pt>
                <c:pt idx="1">
                  <c:v>11.055752652045555</c:v>
                </c:pt>
                <c:pt idx="2">
                  <c:v>45.352886035099367</c:v>
                </c:pt>
                <c:pt idx="3">
                  <c:v>19.598738778461446</c:v>
                </c:pt>
              </c:numCache>
            </c:numRef>
          </c:val>
        </c:ser>
        <c:dLbls>
          <c:showLegendKey val="0"/>
          <c:showVal val="0"/>
          <c:showCatName val="0"/>
          <c:showSerName val="0"/>
          <c:showPercent val="0"/>
          <c:showBubbleSize val="0"/>
        </c:dLbls>
        <c:gapWidth val="150"/>
        <c:axId val="280912896"/>
        <c:axId val="298743424"/>
      </c:barChart>
      <c:catAx>
        <c:axId val="280912896"/>
        <c:scaling>
          <c:orientation val="minMax"/>
        </c:scaling>
        <c:delete val="0"/>
        <c:axPos val="b"/>
        <c:majorTickMark val="out"/>
        <c:minorTickMark val="none"/>
        <c:tickLblPos val="nextTo"/>
        <c:txPr>
          <a:bodyPr/>
          <a:lstStyle/>
          <a:p>
            <a:pPr>
              <a:defRPr sz="1200">
                <a:latin typeface="微軟正黑體" panose="020B0604030504040204" pitchFamily="34" charset="-120"/>
                <a:ea typeface="微軟正黑體" panose="020B0604030504040204" pitchFamily="34" charset="-120"/>
              </a:defRPr>
            </a:pPr>
            <a:endParaRPr lang="zh-TW"/>
          </a:p>
        </c:txPr>
        <c:crossAx val="298743424"/>
        <c:crosses val="autoZero"/>
        <c:auto val="1"/>
        <c:lblAlgn val="ctr"/>
        <c:lblOffset val="100"/>
        <c:noMultiLvlLbl val="0"/>
      </c:catAx>
      <c:valAx>
        <c:axId val="298743424"/>
        <c:scaling>
          <c:orientation val="minMax"/>
        </c:scaling>
        <c:delete val="0"/>
        <c:axPos val="l"/>
        <c:title>
          <c:tx>
            <c:rich>
              <a:bodyPr rot="0" vert="horz"/>
              <a:lstStyle/>
              <a:p>
                <a:pPr>
                  <a:defRPr/>
                </a:pPr>
                <a:r>
                  <a:rPr lang="en-US" altLang="zh-TW"/>
                  <a:t>%</a:t>
                </a:r>
                <a:endParaRPr lang="zh-TW" altLang="en-US"/>
              </a:p>
            </c:rich>
          </c:tx>
          <c:layout>
            <c:manualLayout>
              <c:xMode val="edge"/>
              <c:yMode val="edge"/>
              <c:x val="4.1666666666666664E-2"/>
              <c:y val="1.4327738263881701E-2"/>
            </c:manualLayout>
          </c:layout>
          <c:overlay val="0"/>
        </c:title>
        <c:numFmt formatCode="#,##0_ " sourceLinked="0"/>
        <c:majorTickMark val="out"/>
        <c:minorTickMark val="none"/>
        <c:tickLblPos val="nextTo"/>
        <c:txPr>
          <a:bodyPr/>
          <a:lstStyle/>
          <a:p>
            <a:pPr>
              <a:defRPr sz="1200"/>
            </a:pPr>
            <a:endParaRPr lang="zh-TW"/>
          </a:p>
        </c:txPr>
        <c:crossAx val="280912896"/>
        <c:crosses val="autoZero"/>
        <c:crossBetween val="between"/>
        <c:majorUnit val="10"/>
      </c:valAx>
    </c:plotArea>
    <c:legend>
      <c:legendPos val="r"/>
      <c:layout>
        <c:manualLayout>
          <c:xMode val="edge"/>
          <c:yMode val="edge"/>
          <c:x val="0.71564304461942252"/>
          <c:y val="9.8233314764507949E-4"/>
          <c:w val="0.20657917760279965"/>
          <c:h val="0.14634587343248762"/>
        </c:manualLayout>
      </c:layout>
      <c:overlay val="0"/>
      <c:txPr>
        <a:bodyPr/>
        <a:lstStyle/>
        <a:p>
          <a:pPr>
            <a:defRPr sz="1200">
              <a:latin typeface="微軟正黑體" panose="020B0604030504040204" pitchFamily="34" charset="-120"/>
              <a:ea typeface="微軟正黑體" panose="020B0604030504040204" pitchFamily="34" charset="-120"/>
            </a:defRPr>
          </a:pPr>
          <a:endParaRPr lang="zh-TW"/>
        </a:p>
      </c:txPr>
    </c:legend>
    <c:plotVisOnly val="1"/>
    <c:dispBlanksAs val="gap"/>
    <c:showDLblsOverMax val="0"/>
  </c:chart>
  <c:spPr>
    <a:ln>
      <a:noFill/>
    </a:ln>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1245519441418334"/>
          <c:y val="4.3961334101529997E-2"/>
          <c:w val="0.71303758658889171"/>
          <c:h val="0.83485674046841707"/>
        </c:manualLayout>
      </c:layout>
      <c:barChart>
        <c:barDir val="bar"/>
        <c:grouping val="clustered"/>
        <c:varyColors val="0"/>
        <c:ser>
          <c:idx val="0"/>
          <c:order val="0"/>
          <c:tx>
            <c:strRef>
              <c:f>年齡!$B$1</c:f>
              <c:strCache>
                <c:ptCount val="1"/>
                <c:pt idx="0">
                  <c:v>公共運具市占率</c:v>
                </c:pt>
              </c:strCache>
            </c:strRef>
          </c:tx>
          <c:spPr>
            <a:solidFill>
              <a:srgbClr val="7030A0"/>
            </a:solidFill>
            <a:ln>
              <a:solidFill>
                <a:srgbClr val="FFFF00"/>
              </a:solidFill>
            </a:ln>
          </c:spPr>
          <c:invertIfNegative val="0"/>
          <c:dPt>
            <c:idx val="1"/>
            <c:invertIfNegative val="0"/>
            <c:bubble3D val="0"/>
          </c:dPt>
          <c:dLbls>
            <c:numFmt formatCode="#,##0.0_);[Red]\(#,##0.0\)" sourceLinked="0"/>
            <c:txPr>
              <a:bodyPr/>
              <a:lstStyle/>
              <a:p>
                <a:pPr>
                  <a:defRPr sz="1200"/>
                </a:pPr>
                <a:endParaRPr lang="zh-TW"/>
              </a:p>
            </c:txPr>
            <c:showLegendKey val="0"/>
            <c:showVal val="1"/>
            <c:showCatName val="0"/>
            <c:showSerName val="0"/>
            <c:showPercent val="0"/>
            <c:showBubbleSize val="0"/>
            <c:showLeaderLines val="0"/>
          </c:dLbls>
          <c:cat>
            <c:strRef>
              <c:f>年齡!$A$2:$A$9</c:f>
              <c:strCache>
                <c:ptCount val="8"/>
                <c:pt idx="0">
                  <c:v>15-未滿18歲</c:v>
                </c:pt>
                <c:pt idx="1">
                  <c:v>18-未滿20歲</c:v>
                </c:pt>
                <c:pt idx="2">
                  <c:v>20-未滿30歲</c:v>
                </c:pt>
                <c:pt idx="3">
                  <c:v>30-未滿40歲</c:v>
                </c:pt>
                <c:pt idx="4">
                  <c:v>40-未滿50歲</c:v>
                </c:pt>
                <c:pt idx="5">
                  <c:v>50-未滿60歲</c:v>
                </c:pt>
                <c:pt idx="6">
                  <c:v>60-未滿65歲</c:v>
                </c:pt>
                <c:pt idx="7">
                  <c:v>65歲及以上</c:v>
                </c:pt>
              </c:strCache>
            </c:strRef>
          </c:cat>
          <c:val>
            <c:numRef>
              <c:f>年齡!$B$2:$B$9</c:f>
              <c:numCache>
                <c:formatCode>#,##0.0_);[Red]\(#,##0.0\)</c:formatCode>
                <c:ptCount val="8"/>
                <c:pt idx="0">
                  <c:v>53.978029183735046</c:v>
                </c:pt>
                <c:pt idx="1">
                  <c:v>40.775650968556057</c:v>
                </c:pt>
                <c:pt idx="2">
                  <c:v>20.879802164767721</c:v>
                </c:pt>
                <c:pt idx="3">
                  <c:v>15.114523131363898</c:v>
                </c:pt>
                <c:pt idx="4">
                  <c:v>10.957492788364609</c:v>
                </c:pt>
                <c:pt idx="5">
                  <c:v>12.157153385200424</c:v>
                </c:pt>
                <c:pt idx="6">
                  <c:v>13.928704824864337</c:v>
                </c:pt>
                <c:pt idx="7">
                  <c:v>23.578106496943967</c:v>
                </c:pt>
              </c:numCache>
            </c:numRef>
          </c:val>
        </c:ser>
        <c:dLbls>
          <c:showLegendKey val="0"/>
          <c:showVal val="0"/>
          <c:showCatName val="0"/>
          <c:showSerName val="0"/>
          <c:showPercent val="0"/>
          <c:showBubbleSize val="0"/>
        </c:dLbls>
        <c:gapWidth val="150"/>
        <c:axId val="280915456"/>
        <c:axId val="298745152"/>
      </c:barChart>
      <c:catAx>
        <c:axId val="280915456"/>
        <c:scaling>
          <c:orientation val="minMax"/>
        </c:scaling>
        <c:delete val="0"/>
        <c:axPos val="l"/>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298745152"/>
        <c:crosses val="autoZero"/>
        <c:auto val="1"/>
        <c:lblAlgn val="ctr"/>
        <c:lblOffset val="100"/>
        <c:noMultiLvlLbl val="0"/>
      </c:catAx>
      <c:valAx>
        <c:axId val="298745152"/>
        <c:scaling>
          <c:orientation val="minMax"/>
        </c:scaling>
        <c:delete val="0"/>
        <c:axPos val="b"/>
        <c:title>
          <c:tx>
            <c:rich>
              <a:bodyPr rot="0" vert="horz"/>
              <a:lstStyle/>
              <a:p>
                <a:pPr>
                  <a:defRPr/>
                </a:pPr>
                <a:r>
                  <a:rPr lang="en-US" altLang="zh-TW"/>
                  <a:t>%</a:t>
                </a:r>
                <a:endParaRPr lang="zh-TW" altLang="en-US"/>
              </a:p>
            </c:rich>
          </c:tx>
          <c:layout>
            <c:manualLayout>
              <c:xMode val="edge"/>
              <c:yMode val="edge"/>
              <c:x val="0.96215460046660839"/>
              <c:y val="0.90217600848674406"/>
            </c:manualLayout>
          </c:layout>
          <c:overlay val="0"/>
        </c:title>
        <c:numFmt formatCode="#,##0_);[Red]\(#,##0\)" sourceLinked="0"/>
        <c:majorTickMark val="out"/>
        <c:minorTickMark val="none"/>
        <c:tickLblPos val="nextTo"/>
        <c:txPr>
          <a:bodyPr/>
          <a:lstStyle/>
          <a:p>
            <a:pPr>
              <a:defRPr sz="1200"/>
            </a:pPr>
            <a:endParaRPr lang="zh-TW"/>
          </a:p>
        </c:txPr>
        <c:crossAx val="280915456"/>
        <c:crosses val="autoZero"/>
        <c:crossBetween val="between"/>
      </c:valAx>
    </c:plotArea>
    <c:plotVisOnly val="1"/>
    <c:dispBlanksAs val="gap"/>
    <c:showDLblsOverMax val="0"/>
  </c:chart>
  <c:spPr>
    <a:ln>
      <a:noFill/>
    </a:ln>
  </c:sp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300160040970489E-2"/>
          <c:y val="0.12310450790516617"/>
          <c:w val="0.75168987154751354"/>
          <c:h val="0.73196918789060161"/>
        </c:manualLayout>
      </c:layout>
      <c:lineChart>
        <c:grouping val="standard"/>
        <c:varyColors val="0"/>
        <c:ser>
          <c:idx val="0"/>
          <c:order val="0"/>
          <c:tx>
            <c:strRef>
              <c:f>年齡!$B$17</c:f>
              <c:strCache>
                <c:ptCount val="1"/>
                <c:pt idx="0">
                  <c:v>15-未滿18歲</c:v>
                </c:pt>
              </c:strCache>
            </c:strRef>
          </c:tx>
          <c:spPr>
            <a:ln>
              <a:solidFill>
                <a:srgbClr val="FF0000"/>
              </a:solidFill>
            </a:ln>
          </c:spPr>
          <c:marker>
            <c:symbol val="square"/>
            <c:size val="5"/>
            <c:spPr>
              <a:solidFill>
                <a:srgbClr val="FF0000"/>
              </a:solidFill>
              <a:ln>
                <a:solidFill>
                  <a:srgbClr val="FF0000"/>
                </a:solidFill>
              </a:ln>
            </c:spPr>
          </c:marker>
          <c:dLbls>
            <c:txPr>
              <a:bodyPr/>
              <a:lstStyle/>
              <a:p>
                <a:pPr>
                  <a:defRPr sz="1200">
                    <a:latin typeface="+mn-lt"/>
                    <a:ea typeface="+mn-ea"/>
                  </a:defRPr>
                </a:pPr>
                <a:endParaRPr lang="zh-TW"/>
              </a:p>
            </c:txPr>
            <c:dLblPos val="t"/>
            <c:showLegendKey val="0"/>
            <c:showVal val="1"/>
            <c:showCatName val="0"/>
            <c:showSerName val="0"/>
            <c:showPercent val="0"/>
            <c:showBubbleSize val="0"/>
            <c:showLeaderLines val="0"/>
          </c:dLbls>
          <c:cat>
            <c:strRef>
              <c:f>年齡!$A$18:$A$25</c:f>
              <c:strCache>
                <c:ptCount val="8"/>
                <c:pt idx="0">
                  <c:v>98年</c:v>
                </c:pt>
                <c:pt idx="1">
                  <c:v>99年</c:v>
                </c:pt>
                <c:pt idx="2">
                  <c:v>100年</c:v>
                </c:pt>
                <c:pt idx="3">
                  <c:v>101年</c:v>
                </c:pt>
                <c:pt idx="4">
                  <c:v>102年</c:v>
                </c:pt>
                <c:pt idx="5">
                  <c:v>103年</c:v>
                </c:pt>
                <c:pt idx="6">
                  <c:v>104年</c:v>
                </c:pt>
                <c:pt idx="7">
                  <c:v>105年</c:v>
                </c:pt>
              </c:strCache>
            </c:strRef>
          </c:cat>
          <c:val>
            <c:numRef>
              <c:f>年齡!$B$18:$B$25</c:f>
              <c:numCache>
                <c:formatCode>#,##0.0_);[Red]\(#,##0.0\)</c:formatCode>
                <c:ptCount val="8"/>
                <c:pt idx="0">
                  <c:v>50.999899244602588</c:v>
                </c:pt>
                <c:pt idx="1">
                  <c:v>55.089082939295501</c:v>
                </c:pt>
                <c:pt idx="2">
                  <c:v>54.420888828600496</c:v>
                </c:pt>
                <c:pt idx="3">
                  <c:v>52.621727617610929</c:v>
                </c:pt>
                <c:pt idx="4">
                  <c:v>52.578212841840049</c:v>
                </c:pt>
                <c:pt idx="5">
                  <c:v>55.220814168034146</c:v>
                </c:pt>
                <c:pt idx="6">
                  <c:v>53.400167468804845</c:v>
                </c:pt>
                <c:pt idx="7">
                  <c:v>53.978029183735046</c:v>
                </c:pt>
              </c:numCache>
            </c:numRef>
          </c:val>
          <c:smooth val="0"/>
        </c:ser>
        <c:ser>
          <c:idx val="1"/>
          <c:order val="1"/>
          <c:tx>
            <c:strRef>
              <c:f>年齡!$C$17</c:f>
              <c:strCache>
                <c:ptCount val="1"/>
                <c:pt idx="0">
                  <c:v>18-未滿20歲</c:v>
                </c:pt>
              </c:strCache>
            </c:strRef>
          </c:tx>
          <c:spPr>
            <a:ln>
              <a:solidFill>
                <a:srgbClr val="4F81BD"/>
              </a:solidFill>
            </a:ln>
          </c:spPr>
          <c:marker>
            <c:symbol val="diamond"/>
            <c:size val="7"/>
            <c:spPr>
              <a:solidFill>
                <a:srgbClr val="4F81BD"/>
              </a:solidFill>
              <a:ln>
                <a:solidFill>
                  <a:srgbClr val="4F81BD"/>
                </a:solidFill>
              </a:ln>
            </c:spPr>
          </c:marker>
          <c:dLbls>
            <c:txPr>
              <a:bodyPr/>
              <a:lstStyle/>
              <a:p>
                <a:pPr>
                  <a:defRPr sz="1200"/>
                </a:pPr>
                <a:endParaRPr lang="zh-TW"/>
              </a:p>
            </c:txPr>
            <c:dLblPos val="t"/>
            <c:showLegendKey val="0"/>
            <c:showVal val="1"/>
            <c:showCatName val="0"/>
            <c:showSerName val="0"/>
            <c:showPercent val="0"/>
            <c:showBubbleSize val="0"/>
            <c:showLeaderLines val="0"/>
          </c:dLbls>
          <c:cat>
            <c:strRef>
              <c:f>年齡!$A$18:$A$25</c:f>
              <c:strCache>
                <c:ptCount val="8"/>
                <c:pt idx="0">
                  <c:v>98年</c:v>
                </c:pt>
                <c:pt idx="1">
                  <c:v>99年</c:v>
                </c:pt>
                <c:pt idx="2">
                  <c:v>100年</c:v>
                </c:pt>
                <c:pt idx="3">
                  <c:v>101年</c:v>
                </c:pt>
                <c:pt idx="4">
                  <c:v>102年</c:v>
                </c:pt>
                <c:pt idx="5">
                  <c:v>103年</c:v>
                </c:pt>
                <c:pt idx="6">
                  <c:v>104年</c:v>
                </c:pt>
                <c:pt idx="7">
                  <c:v>105年</c:v>
                </c:pt>
              </c:strCache>
            </c:strRef>
          </c:cat>
          <c:val>
            <c:numRef>
              <c:f>年齡!$C$18:$C$25</c:f>
              <c:numCache>
                <c:formatCode>#,##0.0_);[Red]\(#,##0.0\)</c:formatCode>
                <c:ptCount val="8"/>
                <c:pt idx="0">
                  <c:v>32.478849289690984</c:v>
                </c:pt>
                <c:pt idx="1">
                  <c:v>32.904534658719456</c:v>
                </c:pt>
                <c:pt idx="2">
                  <c:v>33.64131321779039</c:v>
                </c:pt>
                <c:pt idx="3">
                  <c:v>34.10995264477878</c:v>
                </c:pt>
                <c:pt idx="4">
                  <c:v>39.890465263747558</c:v>
                </c:pt>
                <c:pt idx="5">
                  <c:v>41.04235817068453</c:v>
                </c:pt>
                <c:pt idx="6">
                  <c:v>40.786596735837506</c:v>
                </c:pt>
                <c:pt idx="7">
                  <c:v>40.775650968556057</c:v>
                </c:pt>
              </c:numCache>
            </c:numRef>
          </c:val>
          <c:smooth val="0"/>
        </c:ser>
        <c:ser>
          <c:idx val="2"/>
          <c:order val="2"/>
          <c:tx>
            <c:strRef>
              <c:f>年齡!$D$17</c:f>
              <c:strCache>
                <c:ptCount val="1"/>
                <c:pt idx="0">
                  <c:v>20-未滿30歲</c:v>
                </c:pt>
              </c:strCache>
            </c:strRef>
          </c:tx>
          <c:spPr>
            <a:ln>
              <a:solidFill>
                <a:srgbClr val="008000"/>
              </a:solidFill>
            </a:ln>
          </c:spPr>
          <c:marker>
            <c:spPr>
              <a:solidFill>
                <a:srgbClr val="008000"/>
              </a:solidFill>
              <a:ln>
                <a:solidFill>
                  <a:srgbClr val="008000"/>
                </a:solidFill>
              </a:ln>
            </c:spPr>
          </c:marker>
          <c:dLbls>
            <c:txPr>
              <a:bodyPr/>
              <a:lstStyle/>
              <a:p>
                <a:pPr>
                  <a:defRPr sz="1200"/>
                </a:pPr>
                <a:endParaRPr lang="zh-TW"/>
              </a:p>
            </c:txPr>
            <c:dLblPos val="b"/>
            <c:showLegendKey val="0"/>
            <c:showVal val="1"/>
            <c:showCatName val="0"/>
            <c:showSerName val="0"/>
            <c:showPercent val="0"/>
            <c:showBubbleSize val="0"/>
            <c:showLeaderLines val="0"/>
          </c:dLbls>
          <c:cat>
            <c:strRef>
              <c:f>年齡!$A$18:$A$25</c:f>
              <c:strCache>
                <c:ptCount val="8"/>
                <c:pt idx="0">
                  <c:v>98年</c:v>
                </c:pt>
                <c:pt idx="1">
                  <c:v>99年</c:v>
                </c:pt>
                <c:pt idx="2">
                  <c:v>100年</c:v>
                </c:pt>
                <c:pt idx="3">
                  <c:v>101年</c:v>
                </c:pt>
                <c:pt idx="4">
                  <c:v>102年</c:v>
                </c:pt>
                <c:pt idx="5">
                  <c:v>103年</c:v>
                </c:pt>
                <c:pt idx="6">
                  <c:v>104年</c:v>
                </c:pt>
                <c:pt idx="7">
                  <c:v>105年</c:v>
                </c:pt>
              </c:strCache>
            </c:strRef>
          </c:cat>
          <c:val>
            <c:numRef>
              <c:f>年齡!$D$18:$D$25</c:f>
              <c:numCache>
                <c:formatCode>#,##0.0_);[Red]\(#,##0.0\)</c:formatCode>
                <c:ptCount val="8"/>
                <c:pt idx="0">
                  <c:v>16.396515314177702</c:v>
                </c:pt>
                <c:pt idx="1">
                  <c:v>15.00510740987268</c:v>
                </c:pt>
                <c:pt idx="2">
                  <c:v>16.521439426156117</c:v>
                </c:pt>
                <c:pt idx="3">
                  <c:v>18.498143286124691</c:v>
                </c:pt>
                <c:pt idx="4">
                  <c:v>18.750078736863646</c:v>
                </c:pt>
                <c:pt idx="5">
                  <c:v>18.568102447436775</c:v>
                </c:pt>
                <c:pt idx="6">
                  <c:v>20.75538870591544</c:v>
                </c:pt>
                <c:pt idx="7">
                  <c:v>20.879802164767721</c:v>
                </c:pt>
              </c:numCache>
            </c:numRef>
          </c:val>
          <c:smooth val="0"/>
        </c:ser>
        <c:dLbls>
          <c:showLegendKey val="0"/>
          <c:showVal val="0"/>
          <c:showCatName val="0"/>
          <c:showSerName val="0"/>
          <c:showPercent val="0"/>
          <c:showBubbleSize val="0"/>
        </c:dLbls>
        <c:marker val="1"/>
        <c:smooth val="0"/>
        <c:axId val="298952704"/>
        <c:axId val="357287616"/>
      </c:lineChart>
      <c:catAx>
        <c:axId val="298952704"/>
        <c:scaling>
          <c:orientation val="minMax"/>
        </c:scaling>
        <c:delete val="0"/>
        <c:axPos val="b"/>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357287616"/>
        <c:crosses val="autoZero"/>
        <c:auto val="1"/>
        <c:lblAlgn val="ctr"/>
        <c:lblOffset val="100"/>
        <c:noMultiLvlLbl val="0"/>
      </c:catAx>
      <c:valAx>
        <c:axId val="357287616"/>
        <c:scaling>
          <c:orientation val="minMax"/>
        </c:scaling>
        <c:delete val="0"/>
        <c:axPos val="l"/>
        <c:title>
          <c:tx>
            <c:rich>
              <a:bodyPr rot="0" vert="horz"/>
              <a:lstStyle/>
              <a:p>
                <a:pPr>
                  <a:defRPr/>
                </a:pPr>
                <a:r>
                  <a:rPr lang="en-US" altLang="zh-TW"/>
                  <a:t>%</a:t>
                </a:r>
                <a:endParaRPr lang="zh-TW" altLang="en-US"/>
              </a:p>
            </c:rich>
          </c:tx>
          <c:layout>
            <c:manualLayout>
              <c:xMode val="edge"/>
              <c:yMode val="edge"/>
              <c:x val="2.1699848494547935E-2"/>
              <c:y val="1.5678554886521538E-3"/>
            </c:manualLayout>
          </c:layout>
          <c:overlay val="0"/>
        </c:title>
        <c:numFmt formatCode="#,##0_);[Red]\(#,##0\)" sourceLinked="0"/>
        <c:majorTickMark val="out"/>
        <c:minorTickMark val="none"/>
        <c:tickLblPos val="nextTo"/>
        <c:txPr>
          <a:bodyPr/>
          <a:lstStyle/>
          <a:p>
            <a:pPr>
              <a:defRPr sz="1200"/>
            </a:pPr>
            <a:endParaRPr lang="zh-TW"/>
          </a:p>
        </c:txPr>
        <c:crossAx val="298952704"/>
        <c:crosses val="autoZero"/>
        <c:crossBetween val="between"/>
      </c:valAx>
    </c:plotArea>
    <c:plotVisOnly val="1"/>
    <c:dispBlanksAs val="gap"/>
    <c:showDLblsOverMax val="0"/>
  </c:chart>
  <c:spPr>
    <a:ln>
      <a:noFill/>
    </a:ln>
  </c:spPr>
  <c:externalData r:id="rId2">
    <c:autoUpdate val="0"/>
  </c:externalData>
  <c:userShapes r:id="rId3"/>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2092721663380593"/>
          <c:y val="0.1171132358455193"/>
          <c:w val="0.72835591723283388"/>
          <c:h val="0.74545031871016121"/>
        </c:manualLayout>
      </c:layout>
      <c:barChart>
        <c:barDir val="bar"/>
        <c:grouping val="clustered"/>
        <c:varyColors val="0"/>
        <c:ser>
          <c:idx val="0"/>
          <c:order val="0"/>
          <c:tx>
            <c:strRef>
              <c:f>年齡!$B$60</c:f>
              <c:strCache>
                <c:ptCount val="1"/>
                <c:pt idx="0">
                  <c:v>市區公車</c:v>
                </c:pt>
              </c:strCache>
            </c:strRef>
          </c:tx>
          <c:spPr>
            <a:solidFill>
              <a:srgbClr val="00B0F0"/>
            </a:solidFill>
          </c:spPr>
          <c:invertIfNegative val="0"/>
          <c:dLbls>
            <c:dLbl>
              <c:idx val="0"/>
              <c:layout>
                <c:manualLayout>
                  <c:x val="-8.3333333333333332E-3"/>
                  <c:y val="8.4875562720133283E-17"/>
                </c:manualLayout>
              </c:layout>
              <c:showLegendKey val="0"/>
              <c:showVal val="1"/>
              <c:showCatName val="0"/>
              <c:showSerName val="0"/>
              <c:showPercent val="0"/>
              <c:showBubbleSize val="0"/>
            </c:dLbl>
            <c:dLbl>
              <c:idx val="1"/>
              <c:layout>
                <c:manualLayout>
                  <c:x val="-5.5555555555555558E-3"/>
                  <c:y val="-8.4875562720133283E-17"/>
                </c:manualLayout>
              </c:layout>
              <c:showLegendKey val="0"/>
              <c:showVal val="1"/>
              <c:showCatName val="0"/>
              <c:showSerName val="0"/>
              <c:showPercent val="0"/>
              <c:showBubbleSize val="0"/>
            </c:dLbl>
            <c:dLbl>
              <c:idx val="2"/>
              <c:layout>
                <c:manualLayout>
                  <c:x val="-1.1111111111111112E-2"/>
                  <c:y val="-1.060944534001666E-17"/>
                </c:manualLayout>
              </c:layout>
              <c:showLegendKey val="0"/>
              <c:showVal val="1"/>
              <c:showCatName val="0"/>
              <c:showSerName val="0"/>
              <c:showPercent val="0"/>
              <c:showBubbleSize val="0"/>
            </c:dLbl>
            <c:dLbl>
              <c:idx val="3"/>
              <c:layout>
                <c:manualLayout>
                  <c:x val="-8.3333333333334356E-3"/>
                  <c:y val="0"/>
                </c:manualLayout>
              </c:layout>
              <c:showLegendKey val="0"/>
              <c:showVal val="1"/>
              <c:showCatName val="0"/>
              <c:showSerName val="0"/>
              <c:showPercent val="0"/>
              <c:showBubbleSize val="0"/>
            </c:dLbl>
            <c:numFmt formatCode="0.0;[Black]0.0" sourceLinked="0"/>
            <c:txPr>
              <a:bodyPr/>
              <a:lstStyle/>
              <a:p>
                <a:pPr>
                  <a:defRPr sz="1200"/>
                </a:pPr>
                <a:endParaRPr lang="zh-TW"/>
              </a:p>
            </c:txPr>
            <c:showLegendKey val="0"/>
            <c:showVal val="1"/>
            <c:showCatName val="0"/>
            <c:showSerName val="0"/>
            <c:showPercent val="0"/>
            <c:showBubbleSize val="0"/>
            <c:showLeaderLines val="0"/>
          </c:dLbls>
          <c:cat>
            <c:strRef>
              <c:f>年齡!$A$61:$A$68</c:f>
              <c:strCache>
                <c:ptCount val="8"/>
                <c:pt idx="0">
                  <c:v>15-未滿18歲</c:v>
                </c:pt>
                <c:pt idx="1">
                  <c:v>18-未滿20歲</c:v>
                </c:pt>
                <c:pt idx="2">
                  <c:v>20-未滿30歲</c:v>
                </c:pt>
                <c:pt idx="3">
                  <c:v>30-未滿40歲</c:v>
                </c:pt>
                <c:pt idx="4">
                  <c:v>40-未滿50歲</c:v>
                </c:pt>
                <c:pt idx="5">
                  <c:v>50-未滿60歲</c:v>
                </c:pt>
                <c:pt idx="6">
                  <c:v>60-未滿65歲</c:v>
                </c:pt>
                <c:pt idx="7">
                  <c:v>65歲及以上</c:v>
                </c:pt>
              </c:strCache>
            </c:strRef>
          </c:cat>
          <c:val>
            <c:numRef>
              <c:f>年齡!$B$61:$B$68</c:f>
              <c:numCache>
                <c:formatCode>#,##0.0_ </c:formatCode>
                <c:ptCount val="8"/>
                <c:pt idx="0">
                  <c:v>25.72811673520177</c:v>
                </c:pt>
                <c:pt idx="1">
                  <c:v>16.586390163557414</c:v>
                </c:pt>
                <c:pt idx="2">
                  <c:v>6.7251993781838282</c:v>
                </c:pt>
                <c:pt idx="3">
                  <c:v>3.5802669310822561</c:v>
                </c:pt>
                <c:pt idx="4">
                  <c:v>3.2659579426487695</c:v>
                </c:pt>
                <c:pt idx="5">
                  <c:v>3.6527521656235771</c:v>
                </c:pt>
                <c:pt idx="6">
                  <c:v>5.6600540527135372</c:v>
                </c:pt>
                <c:pt idx="7">
                  <c:v>10.106764015221348</c:v>
                </c:pt>
              </c:numCache>
            </c:numRef>
          </c:val>
        </c:ser>
        <c:ser>
          <c:idx val="1"/>
          <c:order val="1"/>
          <c:tx>
            <c:strRef>
              <c:f>年齡!$C$60</c:f>
              <c:strCache>
                <c:ptCount val="1"/>
                <c:pt idx="0">
                  <c:v>機車</c:v>
                </c:pt>
              </c:strCache>
            </c:strRef>
          </c:tx>
          <c:spPr>
            <a:solidFill>
              <a:srgbClr val="FF0000"/>
            </a:solidFill>
          </c:spPr>
          <c:invertIfNegative val="0"/>
          <c:dLbls>
            <c:dLbl>
              <c:idx val="0"/>
              <c:layout>
                <c:manualLayout>
                  <c:x val="5.5944055944055944E-3"/>
                  <c:y val="-8.4290214011718579E-17"/>
                </c:manualLayout>
              </c:layout>
              <c:showLegendKey val="0"/>
              <c:showVal val="1"/>
              <c:showCatName val="0"/>
              <c:showSerName val="0"/>
              <c:showPercent val="0"/>
              <c:showBubbleSize val="0"/>
            </c:dLbl>
            <c:dLbl>
              <c:idx val="1"/>
              <c:layout>
                <c:manualLayout>
                  <c:x val="-4.5193459862633116E-3"/>
                  <c:y val="9.1954022988505746E-3"/>
                </c:manualLayout>
              </c:layout>
              <c:showLegendKey val="0"/>
              <c:showVal val="1"/>
              <c:showCatName val="0"/>
              <c:showSerName val="0"/>
              <c:showPercent val="0"/>
              <c:showBubbleSize val="0"/>
            </c:dLbl>
            <c:dLbl>
              <c:idx val="2"/>
              <c:layout>
                <c:manualLayout>
                  <c:x val="-3.807426169630894E-3"/>
                  <c:y val="4.5977011494252873E-3"/>
                </c:manualLayout>
              </c:layout>
              <c:showLegendKey val="0"/>
              <c:showVal val="1"/>
              <c:showCatName val="0"/>
              <c:showSerName val="0"/>
              <c:showPercent val="0"/>
              <c:showBubbleSize val="0"/>
            </c:dLbl>
            <c:dLbl>
              <c:idx val="3"/>
              <c:layout>
                <c:manualLayout>
                  <c:x val="-7.7822440027164433E-5"/>
                  <c:y val="8.4290214011718579E-17"/>
                </c:manualLayout>
              </c:layout>
              <c:showLegendKey val="0"/>
              <c:showVal val="1"/>
              <c:showCatName val="0"/>
              <c:showSerName val="0"/>
              <c:showPercent val="0"/>
              <c:showBubbleSize val="0"/>
            </c:dLbl>
            <c:numFmt formatCode="0.0;[Black]0.0" sourceLinked="0"/>
            <c:txPr>
              <a:bodyPr/>
              <a:lstStyle/>
              <a:p>
                <a:pPr>
                  <a:defRPr sz="1200"/>
                </a:pPr>
                <a:endParaRPr lang="zh-TW"/>
              </a:p>
            </c:txPr>
            <c:showLegendKey val="0"/>
            <c:showVal val="1"/>
            <c:showCatName val="0"/>
            <c:showSerName val="0"/>
            <c:showPercent val="0"/>
            <c:showBubbleSize val="0"/>
            <c:showLeaderLines val="0"/>
          </c:dLbls>
          <c:cat>
            <c:strRef>
              <c:f>年齡!$A$61:$A$68</c:f>
              <c:strCache>
                <c:ptCount val="8"/>
                <c:pt idx="0">
                  <c:v>15-未滿18歲</c:v>
                </c:pt>
                <c:pt idx="1">
                  <c:v>18-未滿20歲</c:v>
                </c:pt>
                <c:pt idx="2">
                  <c:v>20-未滿30歲</c:v>
                </c:pt>
                <c:pt idx="3">
                  <c:v>30-未滿40歲</c:v>
                </c:pt>
                <c:pt idx="4">
                  <c:v>40-未滿50歲</c:v>
                </c:pt>
                <c:pt idx="5">
                  <c:v>50-未滿60歲</c:v>
                </c:pt>
                <c:pt idx="6">
                  <c:v>60-未滿65歲</c:v>
                </c:pt>
                <c:pt idx="7">
                  <c:v>65歲及以上</c:v>
                </c:pt>
              </c:strCache>
            </c:strRef>
          </c:cat>
          <c:val>
            <c:numRef>
              <c:f>年齡!$C$61:$C$68</c:f>
              <c:numCache>
                <c:formatCode>#,##0.0_ </c:formatCode>
                <c:ptCount val="8"/>
                <c:pt idx="0">
                  <c:v>-10.8840290829016</c:v>
                </c:pt>
                <c:pt idx="1">
                  <c:v>-36.487852156224001</c:v>
                </c:pt>
                <c:pt idx="2">
                  <c:v>-56.990028781835399</c:v>
                </c:pt>
                <c:pt idx="3">
                  <c:v>-52.872048558184602</c:v>
                </c:pt>
                <c:pt idx="4">
                  <c:v>-47.047231278872999</c:v>
                </c:pt>
                <c:pt idx="5">
                  <c:v>-45.673881299586903</c:v>
                </c:pt>
                <c:pt idx="6">
                  <c:v>-42.694844428279197</c:v>
                </c:pt>
                <c:pt idx="7">
                  <c:v>-31.3534614230445</c:v>
                </c:pt>
              </c:numCache>
            </c:numRef>
          </c:val>
        </c:ser>
        <c:dLbls>
          <c:showLegendKey val="0"/>
          <c:showVal val="0"/>
          <c:showCatName val="0"/>
          <c:showSerName val="0"/>
          <c:showPercent val="0"/>
          <c:showBubbleSize val="0"/>
        </c:dLbls>
        <c:gapWidth val="100"/>
        <c:overlap val="100"/>
        <c:axId val="328250880"/>
        <c:axId val="357287040"/>
      </c:barChart>
      <c:catAx>
        <c:axId val="328250880"/>
        <c:scaling>
          <c:orientation val="minMax"/>
        </c:scaling>
        <c:delete val="0"/>
        <c:axPos val="l"/>
        <c:majorTickMark val="cross"/>
        <c:minorTickMark val="none"/>
        <c:tickLblPos val="none"/>
        <c:txPr>
          <a:bodyPr/>
          <a:lstStyle/>
          <a:p>
            <a:pPr>
              <a:defRPr sz="1200">
                <a:latin typeface="微軟正黑體" panose="020B0604030504040204" pitchFamily="34" charset="-120"/>
                <a:ea typeface="微軟正黑體" panose="020B0604030504040204" pitchFamily="34" charset="-120"/>
              </a:defRPr>
            </a:pPr>
            <a:endParaRPr lang="zh-TW"/>
          </a:p>
        </c:txPr>
        <c:crossAx val="357287040"/>
        <c:crosses val="autoZero"/>
        <c:auto val="1"/>
        <c:lblAlgn val="ctr"/>
        <c:lblOffset val="100"/>
        <c:tickLblSkip val="1"/>
        <c:tickMarkSkip val="1"/>
        <c:noMultiLvlLbl val="0"/>
      </c:catAx>
      <c:valAx>
        <c:axId val="357287040"/>
        <c:scaling>
          <c:orientation val="minMax"/>
          <c:max val="30"/>
          <c:min val="-60"/>
        </c:scaling>
        <c:delete val="0"/>
        <c:axPos val="b"/>
        <c:title>
          <c:tx>
            <c:rich>
              <a:bodyPr rot="0" vert="horz"/>
              <a:lstStyle/>
              <a:p>
                <a:pPr>
                  <a:defRPr/>
                </a:pPr>
                <a:r>
                  <a:rPr lang="en-US" altLang="zh-TW"/>
                  <a:t>%</a:t>
                </a:r>
                <a:endParaRPr lang="zh-TW" altLang="en-US"/>
              </a:p>
            </c:rich>
          </c:tx>
          <c:layout>
            <c:manualLayout>
              <c:xMode val="edge"/>
              <c:yMode val="edge"/>
              <c:x val="0.97457221130287675"/>
              <c:y val="0.88964566929133859"/>
            </c:manualLayout>
          </c:layout>
          <c:overlay val="0"/>
        </c:title>
        <c:numFmt formatCode="0;[Black]0" sourceLinked="0"/>
        <c:majorTickMark val="out"/>
        <c:minorTickMark val="none"/>
        <c:tickLblPos val="nextTo"/>
        <c:txPr>
          <a:bodyPr/>
          <a:lstStyle/>
          <a:p>
            <a:pPr>
              <a:defRPr sz="1200"/>
            </a:pPr>
            <a:endParaRPr lang="zh-TW"/>
          </a:p>
        </c:txPr>
        <c:crossAx val="328250880"/>
        <c:crosses val="autoZero"/>
        <c:crossBetween val="between"/>
        <c:majorUnit val="10"/>
      </c:valAx>
    </c:plotArea>
    <c:legend>
      <c:legendPos val="r"/>
      <c:layout>
        <c:manualLayout>
          <c:xMode val="edge"/>
          <c:yMode val="edge"/>
          <c:x val="0.60604109835186648"/>
          <c:y val="3.9801274840644916E-3"/>
          <c:w val="0.26327967305839101"/>
          <c:h val="0.13147956505436817"/>
        </c:manualLayout>
      </c:layout>
      <c:overlay val="0"/>
      <c:txPr>
        <a:bodyPr/>
        <a:lstStyle/>
        <a:p>
          <a:pPr>
            <a:defRPr sz="1200">
              <a:latin typeface="微軟正黑體" panose="020B0604030504040204" pitchFamily="34" charset="-120"/>
              <a:ea typeface="微軟正黑體" panose="020B0604030504040204" pitchFamily="34" charset="-120"/>
            </a:defRPr>
          </a:pPr>
          <a:endParaRPr lang="zh-TW"/>
        </a:p>
      </c:txPr>
    </c:legend>
    <c:plotVisOnly val="1"/>
    <c:dispBlanksAs val="gap"/>
    <c:showDLblsOverMax val="0"/>
  </c:chart>
  <c:spPr>
    <a:ln>
      <a:noFill/>
    </a:ln>
  </c:spPr>
  <c:externalData r:id="rId2">
    <c:autoUpdate val="0"/>
  </c:externalData>
  <c:userShapes r:id="rId3"/>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034581120397924"/>
          <c:y val="0.12310450790516617"/>
          <c:w val="0.75766119596496229"/>
          <c:h val="0.73511847101586525"/>
        </c:manualLayout>
      </c:layout>
      <c:lineChart>
        <c:grouping val="standard"/>
        <c:varyColors val="0"/>
        <c:ser>
          <c:idx val="0"/>
          <c:order val="0"/>
          <c:tx>
            <c:strRef>
              <c:f>跨縣市!$B$17</c:f>
              <c:strCache>
                <c:ptCount val="1"/>
                <c:pt idx="0">
                  <c:v>跨縣市</c:v>
                </c:pt>
              </c:strCache>
            </c:strRef>
          </c:tx>
          <c:spPr>
            <a:ln>
              <a:solidFill>
                <a:srgbClr val="FF0000"/>
              </a:solidFill>
            </a:ln>
          </c:spPr>
          <c:marker>
            <c:symbol val="square"/>
            <c:size val="5"/>
            <c:spPr>
              <a:solidFill>
                <a:srgbClr val="FF0000"/>
              </a:solidFill>
              <a:ln>
                <a:solidFill>
                  <a:srgbClr val="FF0000"/>
                </a:solidFill>
              </a:ln>
            </c:spPr>
          </c:marker>
          <c:dLbls>
            <c:txPr>
              <a:bodyPr/>
              <a:lstStyle/>
              <a:p>
                <a:pPr>
                  <a:defRPr sz="1200">
                    <a:latin typeface="+mn-ea"/>
                    <a:ea typeface="+mn-ea"/>
                  </a:defRPr>
                </a:pPr>
                <a:endParaRPr lang="zh-TW"/>
              </a:p>
            </c:txPr>
            <c:dLblPos val="t"/>
            <c:showLegendKey val="0"/>
            <c:showVal val="1"/>
            <c:showCatName val="0"/>
            <c:showSerName val="0"/>
            <c:showPercent val="0"/>
            <c:showBubbleSize val="0"/>
            <c:showLeaderLines val="0"/>
          </c:dLbls>
          <c:cat>
            <c:strRef>
              <c:f>跨縣市!$A$18:$A$25</c:f>
              <c:strCache>
                <c:ptCount val="8"/>
                <c:pt idx="0">
                  <c:v>98年</c:v>
                </c:pt>
                <c:pt idx="1">
                  <c:v>99年</c:v>
                </c:pt>
                <c:pt idx="2">
                  <c:v>100年</c:v>
                </c:pt>
                <c:pt idx="3">
                  <c:v>101年</c:v>
                </c:pt>
                <c:pt idx="4">
                  <c:v>102年</c:v>
                </c:pt>
                <c:pt idx="5">
                  <c:v>103年</c:v>
                </c:pt>
                <c:pt idx="6">
                  <c:v>104年</c:v>
                </c:pt>
                <c:pt idx="7">
                  <c:v>105年</c:v>
                </c:pt>
              </c:strCache>
            </c:strRef>
          </c:cat>
          <c:val>
            <c:numRef>
              <c:f>跨縣市!$B$18:$B$25</c:f>
              <c:numCache>
                <c:formatCode>#,##0.0_);[Red]\(#,##0.0\)</c:formatCode>
                <c:ptCount val="8"/>
                <c:pt idx="0">
                  <c:v>36.823972555535036</c:v>
                </c:pt>
                <c:pt idx="1">
                  <c:v>40.238049040435023</c:v>
                </c:pt>
                <c:pt idx="2">
                  <c:v>43.53427318350856</c:v>
                </c:pt>
                <c:pt idx="3">
                  <c:v>41.045975751613696</c:v>
                </c:pt>
                <c:pt idx="4">
                  <c:v>43.836233786751301</c:v>
                </c:pt>
                <c:pt idx="5">
                  <c:v>45.613811575041439</c:v>
                </c:pt>
                <c:pt idx="6">
                  <c:v>45.623036397220737</c:v>
                </c:pt>
                <c:pt idx="7">
                  <c:v>44.049766705611781</c:v>
                </c:pt>
              </c:numCache>
            </c:numRef>
          </c:val>
          <c:smooth val="0"/>
        </c:ser>
        <c:ser>
          <c:idx val="1"/>
          <c:order val="1"/>
          <c:tx>
            <c:strRef>
              <c:f>跨縣市!$C$17</c:f>
              <c:strCache>
                <c:ptCount val="1"/>
                <c:pt idx="0">
                  <c:v>非跨縣市</c:v>
                </c:pt>
              </c:strCache>
            </c:strRef>
          </c:tx>
          <c:spPr>
            <a:ln>
              <a:solidFill>
                <a:srgbClr val="0070C0"/>
              </a:solidFill>
            </a:ln>
          </c:spPr>
          <c:marker>
            <c:symbol val="diamond"/>
            <c:size val="7"/>
            <c:spPr>
              <a:solidFill>
                <a:srgbClr val="0070C0"/>
              </a:solidFill>
              <a:ln>
                <a:solidFill>
                  <a:srgbClr val="0070C0"/>
                </a:solidFill>
              </a:ln>
            </c:spPr>
          </c:marker>
          <c:dLbls>
            <c:txPr>
              <a:bodyPr/>
              <a:lstStyle/>
              <a:p>
                <a:pPr>
                  <a:defRPr sz="1400"/>
                </a:pPr>
                <a:endParaRPr lang="zh-TW"/>
              </a:p>
            </c:txPr>
            <c:dLblPos val="t"/>
            <c:showLegendKey val="0"/>
            <c:showVal val="1"/>
            <c:showCatName val="0"/>
            <c:showSerName val="0"/>
            <c:showPercent val="0"/>
            <c:showBubbleSize val="0"/>
            <c:showLeaderLines val="0"/>
          </c:dLbls>
          <c:cat>
            <c:strRef>
              <c:f>跨縣市!$A$18:$A$25</c:f>
              <c:strCache>
                <c:ptCount val="8"/>
                <c:pt idx="0">
                  <c:v>98年</c:v>
                </c:pt>
                <c:pt idx="1">
                  <c:v>99年</c:v>
                </c:pt>
                <c:pt idx="2">
                  <c:v>100年</c:v>
                </c:pt>
                <c:pt idx="3">
                  <c:v>101年</c:v>
                </c:pt>
                <c:pt idx="4">
                  <c:v>102年</c:v>
                </c:pt>
                <c:pt idx="5">
                  <c:v>103年</c:v>
                </c:pt>
                <c:pt idx="6">
                  <c:v>104年</c:v>
                </c:pt>
                <c:pt idx="7">
                  <c:v>105年</c:v>
                </c:pt>
              </c:strCache>
            </c:strRef>
          </c:cat>
          <c:val>
            <c:numRef>
              <c:f>跨縣市!$C$18:$C$25</c:f>
              <c:numCache>
                <c:formatCode>#,##0.0_);[Red]\(#,##0.0\)</c:formatCode>
                <c:ptCount val="8"/>
                <c:pt idx="0">
                  <c:v>12.169222699480892</c:v>
                </c:pt>
                <c:pt idx="1">
                  <c:v>12.120130990199055</c:v>
                </c:pt>
                <c:pt idx="2">
                  <c:v>12.17798721615511</c:v>
                </c:pt>
                <c:pt idx="3">
                  <c:v>12.880228462229505</c:v>
                </c:pt>
                <c:pt idx="4">
                  <c:v>12.371069161849858</c:v>
                </c:pt>
                <c:pt idx="5">
                  <c:v>11.823017573104035</c:v>
                </c:pt>
                <c:pt idx="6">
                  <c:v>12.100403847736402</c:v>
                </c:pt>
                <c:pt idx="7">
                  <c:v>12.496253747817924</c:v>
                </c:pt>
              </c:numCache>
            </c:numRef>
          </c:val>
          <c:smooth val="0"/>
        </c:ser>
        <c:dLbls>
          <c:showLegendKey val="0"/>
          <c:showVal val="0"/>
          <c:showCatName val="0"/>
          <c:showSerName val="0"/>
          <c:showPercent val="0"/>
          <c:showBubbleSize val="0"/>
        </c:dLbls>
        <c:marker val="1"/>
        <c:smooth val="0"/>
        <c:axId val="328253440"/>
        <c:axId val="357288768"/>
      </c:lineChart>
      <c:catAx>
        <c:axId val="328253440"/>
        <c:scaling>
          <c:orientation val="minMax"/>
        </c:scaling>
        <c:delete val="0"/>
        <c:axPos val="b"/>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357288768"/>
        <c:crosses val="autoZero"/>
        <c:auto val="1"/>
        <c:lblAlgn val="ctr"/>
        <c:lblOffset val="100"/>
        <c:noMultiLvlLbl val="0"/>
      </c:catAx>
      <c:valAx>
        <c:axId val="357288768"/>
        <c:scaling>
          <c:orientation val="minMax"/>
        </c:scaling>
        <c:delete val="0"/>
        <c:axPos val="l"/>
        <c:title>
          <c:tx>
            <c:rich>
              <a:bodyPr rot="0" vert="horz"/>
              <a:lstStyle/>
              <a:p>
                <a:pPr>
                  <a:defRPr/>
                </a:pPr>
                <a:r>
                  <a:rPr lang="en-US" altLang="zh-TW"/>
                  <a:t>%</a:t>
                </a:r>
                <a:endParaRPr lang="zh-TW" altLang="en-US"/>
              </a:p>
            </c:rich>
          </c:tx>
          <c:layout>
            <c:manualLayout>
              <c:xMode val="edge"/>
              <c:yMode val="edge"/>
              <c:x val="3.6166365280289332E-2"/>
              <c:y val="1.4301305120365101E-3"/>
            </c:manualLayout>
          </c:layout>
          <c:overlay val="0"/>
        </c:title>
        <c:numFmt formatCode="#,##0_);[Red]\(#,##0\)" sourceLinked="0"/>
        <c:majorTickMark val="out"/>
        <c:minorTickMark val="none"/>
        <c:tickLblPos val="nextTo"/>
        <c:txPr>
          <a:bodyPr/>
          <a:lstStyle/>
          <a:p>
            <a:pPr>
              <a:defRPr sz="1200"/>
            </a:pPr>
            <a:endParaRPr lang="zh-TW"/>
          </a:p>
        </c:txPr>
        <c:crossAx val="328253440"/>
        <c:crosses val="autoZero"/>
        <c:crossBetween val="between"/>
      </c:valAx>
    </c:plotArea>
    <c:plotVisOnly val="1"/>
    <c:dispBlanksAs val="gap"/>
    <c:showDLblsOverMax val="0"/>
  </c:chart>
  <c:spPr>
    <a:ln>
      <a:noFill/>
    </a:ln>
  </c:spPr>
  <c:externalData r:id="rId2">
    <c:autoUpdate val="0"/>
  </c:externalData>
  <c:userShapes r:id="rId3"/>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0236402741324006E-2"/>
          <c:y val="0.12187514060742409"/>
          <c:w val="0.91207330854476543"/>
          <c:h val="0.7343393325834271"/>
        </c:manualLayout>
      </c:layout>
      <c:barChart>
        <c:barDir val="col"/>
        <c:grouping val="clustered"/>
        <c:varyColors val="0"/>
        <c:ser>
          <c:idx val="0"/>
          <c:order val="0"/>
          <c:tx>
            <c:strRef>
              <c:f>跨縣市!$A$55</c:f>
              <c:strCache>
                <c:ptCount val="1"/>
                <c:pt idx="0">
                  <c:v>跨縣市</c:v>
                </c:pt>
              </c:strCache>
            </c:strRef>
          </c:tx>
          <c:spPr>
            <a:solidFill>
              <a:srgbClr val="00B0F0"/>
            </a:solidFill>
          </c:spPr>
          <c:invertIfNegative val="0"/>
          <c:dLbls>
            <c:dLbl>
              <c:idx val="0"/>
              <c:layout>
                <c:manualLayout>
                  <c:x val="-8.3333333333333332E-3"/>
                  <c:y val="8.4875562720133283E-17"/>
                </c:manualLayout>
              </c:layout>
              <c:showLegendKey val="0"/>
              <c:showVal val="1"/>
              <c:showCatName val="0"/>
              <c:showSerName val="0"/>
              <c:showPercent val="0"/>
              <c:showBubbleSize val="0"/>
            </c:dLbl>
            <c:dLbl>
              <c:idx val="1"/>
              <c:layout>
                <c:manualLayout>
                  <c:x val="-5.5555555555555558E-3"/>
                  <c:y val="-8.4875562720133283E-17"/>
                </c:manualLayout>
              </c:layout>
              <c:showLegendKey val="0"/>
              <c:showVal val="1"/>
              <c:showCatName val="0"/>
              <c:showSerName val="0"/>
              <c:showPercent val="0"/>
              <c:showBubbleSize val="0"/>
            </c:dLbl>
            <c:dLbl>
              <c:idx val="2"/>
              <c:layout>
                <c:manualLayout>
                  <c:x val="-1.1111111111111112E-2"/>
                  <c:y val="-1.060944534001666E-17"/>
                </c:manualLayout>
              </c:layout>
              <c:showLegendKey val="0"/>
              <c:showVal val="1"/>
              <c:showCatName val="0"/>
              <c:showSerName val="0"/>
              <c:showPercent val="0"/>
              <c:showBubbleSize val="0"/>
            </c:dLbl>
            <c:dLbl>
              <c:idx val="3"/>
              <c:layout>
                <c:manualLayout>
                  <c:x val="-8.3333333333334356E-3"/>
                  <c:y val="0"/>
                </c:manualLayout>
              </c:layout>
              <c:showLegendKey val="0"/>
              <c:showVal val="1"/>
              <c:showCatName val="0"/>
              <c:showSerName val="0"/>
              <c:showPercent val="0"/>
              <c:showBubbleSize val="0"/>
            </c:dLbl>
            <c:txPr>
              <a:bodyPr/>
              <a:lstStyle/>
              <a:p>
                <a:pPr>
                  <a:defRPr sz="1200"/>
                </a:pPr>
                <a:endParaRPr lang="zh-TW"/>
              </a:p>
            </c:txPr>
            <c:showLegendKey val="0"/>
            <c:showVal val="1"/>
            <c:showCatName val="0"/>
            <c:showSerName val="0"/>
            <c:showPercent val="0"/>
            <c:showBubbleSize val="0"/>
            <c:showLeaderLines val="0"/>
          </c:dLbls>
          <c:cat>
            <c:strRef>
              <c:f>跨縣市!$B$54:$F$54</c:f>
              <c:strCache>
                <c:ptCount val="5"/>
                <c:pt idx="0">
                  <c:v>捷運</c:v>
                </c:pt>
                <c:pt idx="1">
                  <c:v>市區公車</c:v>
                </c:pt>
                <c:pt idx="2">
                  <c:v>計程車</c:v>
                </c:pt>
                <c:pt idx="3">
                  <c:v>機車</c:v>
                </c:pt>
                <c:pt idx="4">
                  <c:v>自用小客車</c:v>
                </c:pt>
              </c:strCache>
            </c:strRef>
          </c:cat>
          <c:val>
            <c:numRef>
              <c:f>跨縣市!$B$55:$F$55</c:f>
              <c:numCache>
                <c:formatCode>#,##0.0_ </c:formatCode>
                <c:ptCount val="5"/>
                <c:pt idx="0">
                  <c:v>14.368037306609342</c:v>
                </c:pt>
                <c:pt idx="1">
                  <c:v>9.8513837267345146</c:v>
                </c:pt>
                <c:pt idx="2">
                  <c:v>4.2592302797969133</c:v>
                </c:pt>
                <c:pt idx="3">
                  <c:v>21.488087244271718</c:v>
                </c:pt>
                <c:pt idx="4">
                  <c:v>29.184298307386953</c:v>
                </c:pt>
              </c:numCache>
            </c:numRef>
          </c:val>
        </c:ser>
        <c:ser>
          <c:idx val="1"/>
          <c:order val="1"/>
          <c:tx>
            <c:strRef>
              <c:f>跨縣市!$A$56</c:f>
              <c:strCache>
                <c:ptCount val="1"/>
                <c:pt idx="0">
                  <c:v>非跨縣市</c:v>
                </c:pt>
              </c:strCache>
            </c:strRef>
          </c:tx>
          <c:spPr>
            <a:solidFill>
              <a:srgbClr val="FF0000"/>
            </a:solidFill>
          </c:spPr>
          <c:invertIfNegative val="0"/>
          <c:dLbls>
            <c:dLbl>
              <c:idx val="2"/>
              <c:layout>
                <c:manualLayout>
                  <c:x val="1.1111111111111112E-2"/>
                  <c:y val="-1.060944534001666E-17"/>
                </c:manualLayout>
              </c:layout>
              <c:showLegendKey val="0"/>
              <c:showVal val="1"/>
              <c:showCatName val="0"/>
              <c:showSerName val="0"/>
              <c:showPercent val="0"/>
              <c:showBubbleSize val="0"/>
            </c:dLbl>
            <c:dLbl>
              <c:idx val="3"/>
              <c:layout>
                <c:manualLayout>
                  <c:x val="1.1111111111111112E-2"/>
                  <c:y val="-8.4875562720133283E-17"/>
                </c:manualLayout>
              </c:layout>
              <c:showLegendKey val="0"/>
              <c:showVal val="1"/>
              <c:showCatName val="0"/>
              <c:showSerName val="0"/>
              <c:showPercent val="0"/>
              <c:showBubbleSize val="0"/>
            </c:dLbl>
            <c:txPr>
              <a:bodyPr/>
              <a:lstStyle/>
              <a:p>
                <a:pPr>
                  <a:defRPr sz="1200"/>
                </a:pPr>
                <a:endParaRPr lang="zh-TW"/>
              </a:p>
            </c:txPr>
            <c:showLegendKey val="0"/>
            <c:showVal val="1"/>
            <c:showCatName val="0"/>
            <c:showSerName val="0"/>
            <c:showPercent val="0"/>
            <c:showBubbleSize val="0"/>
            <c:showLeaderLines val="0"/>
          </c:dLbls>
          <c:cat>
            <c:strRef>
              <c:f>跨縣市!$B$54:$F$54</c:f>
              <c:strCache>
                <c:ptCount val="5"/>
                <c:pt idx="0">
                  <c:v>捷運</c:v>
                </c:pt>
                <c:pt idx="1">
                  <c:v>市區公車</c:v>
                </c:pt>
                <c:pt idx="2">
                  <c:v>計程車</c:v>
                </c:pt>
                <c:pt idx="3">
                  <c:v>機車</c:v>
                </c:pt>
                <c:pt idx="4">
                  <c:v>自用小客車</c:v>
                </c:pt>
              </c:strCache>
            </c:strRef>
          </c:cat>
          <c:val>
            <c:numRef>
              <c:f>跨縣市!$B$56:$F$56</c:f>
              <c:numCache>
                <c:formatCode>#,##0.0_ </c:formatCode>
                <c:ptCount val="5"/>
                <c:pt idx="0">
                  <c:v>3.0774141453520474</c:v>
                </c:pt>
                <c:pt idx="1">
                  <c:v>5.5170646310924356</c:v>
                </c:pt>
                <c:pt idx="2">
                  <c:v>1.7936803589860189</c:v>
                </c:pt>
                <c:pt idx="3">
                  <c:v>51.209927180770869</c:v>
                </c:pt>
                <c:pt idx="4">
                  <c:v>22.556472929494475</c:v>
                </c:pt>
              </c:numCache>
            </c:numRef>
          </c:val>
        </c:ser>
        <c:dLbls>
          <c:showLegendKey val="0"/>
          <c:showVal val="0"/>
          <c:showCatName val="0"/>
          <c:showSerName val="0"/>
          <c:showPercent val="0"/>
          <c:showBubbleSize val="0"/>
        </c:dLbls>
        <c:gapWidth val="150"/>
        <c:axId val="328257024"/>
        <c:axId val="357292800"/>
      </c:barChart>
      <c:catAx>
        <c:axId val="328257024"/>
        <c:scaling>
          <c:orientation val="minMax"/>
        </c:scaling>
        <c:delete val="0"/>
        <c:axPos val="b"/>
        <c:majorTickMark val="out"/>
        <c:minorTickMark val="none"/>
        <c:tickLblPos val="nextTo"/>
        <c:txPr>
          <a:bodyPr/>
          <a:lstStyle/>
          <a:p>
            <a:pPr>
              <a:defRPr sz="1200">
                <a:latin typeface="微軟正黑體" panose="020B0604030504040204" pitchFamily="34" charset="-120"/>
                <a:ea typeface="微軟正黑體" panose="020B0604030504040204" pitchFamily="34" charset="-120"/>
              </a:defRPr>
            </a:pPr>
            <a:endParaRPr lang="zh-TW"/>
          </a:p>
        </c:txPr>
        <c:crossAx val="357292800"/>
        <c:crosses val="autoZero"/>
        <c:auto val="0"/>
        <c:lblAlgn val="ctr"/>
        <c:lblOffset val="50"/>
        <c:noMultiLvlLbl val="0"/>
      </c:catAx>
      <c:valAx>
        <c:axId val="357292800"/>
        <c:scaling>
          <c:orientation val="minMax"/>
        </c:scaling>
        <c:delete val="0"/>
        <c:axPos val="l"/>
        <c:title>
          <c:tx>
            <c:rich>
              <a:bodyPr rot="0" vert="horz"/>
              <a:lstStyle/>
              <a:p>
                <a:pPr>
                  <a:defRPr/>
                </a:pPr>
                <a:r>
                  <a:rPr lang="en-US" altLang="zh-TW"/>
                  <a:t>%</a:t>
                </a:r>
                <a:endParaRPr lang="zh-TW" altLang="en-US"/>
              </a:p>
            </c:rich>
          </c:tx>
          <c:layout>
            <c:manualLayout>
              <c:xMode val="edge"/>
              <c:yMode val="edge"/>
              <c:x val="2.5462962962962962E-2"/>
              <c:y val="3.9313835770528683E-3"/>
            </c:manualLayout>
          </c:layout>
          <c:overlay val="0"/>
        </c:title>
        <c:numFmt formatCode="#,##0_ " sourceLinked="0"/>
        <c:majorTickMark val="out"/>
        <c:minorTickMark val="none"/>
        <c:tickLblPos val="nextTo"/>
        <c:txPr>
          <a:bodyPr/>
          <a:lstStyle/>
          <a:p>
            <a:pPr>
              <a:defRPr sz="1200"/>
            </a:pPr>
            <a:endParaRPr lang="zh-TW"/>
          </a:p>
        </c:txPr>
        <c:crossAx val="328257024"/>
        <c:crosses val="autoZero"/>
        <c:crossBetween val="between"/>
      </c:valAx>
    </c:plotArea>
    <c:legend>
      <c:legendPos val="r"/>
      <c:layout>
        <c:manualLayout>
          <c:xMode val="edge"/>
          <c:yMode val="edge"/>
          <c:x val="0.26610600758238556"/>
          <c:y val="8.5424821897262845E-2"/>
          <c:w val="0.1973199183435404"/>
          <c:h val="0.22253618297712785"/>
        </c:manualLayout>
      </c:layout>
      <c:overlay val="0"/>
      <c:txPr>
        <a:bodyPr/>
        <a:lstStyle/>
        <a:p>
          <a:pPr>
            <a:defRPr sz="1200">
              <a:latin typeface="微軟正黑體" panose="020B0604030504040204" pitchFamily="34" charset="-120"/>
              <a:ea typeface="微軟正黑體" panose="020B0604030504040204" pitchFamily="34" charset="-120"/>
            </a:defRPr>
          </a:pPr>
          <a:endParaRPr lang="zh-TW"/>
        </a:p>
      </c:txPr>
    </c:legend>
    <c:plotVisOnly val="1"/>
    <c:dispBlanksAs val="gap"/>
    <c:showDLblsOverMax val="0"/>
  </c:chart>
  <c:spPr>
    <a:ln>
      <a:noFill/>
    </a:ln>
  </c:sp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3823809998433743E-2"/>
          <c:y val="0.137041944284505"/>
          <c:w val="0.80803273008595422"/>
          <c:h val="0.70487483145393337"/>
        </c:manualLayout>
      </c:layout>
      <c:lineChart>
        <c:grouping val="standard"/>
        <c:varyColors val="0"/>
        <c:ser>
          <c:idx val="0"/>
          <c:order val="0"/>
          <c:tx>
            <c:strRef>
              <c:f>六都!$B$17</c:f>
              <c:strCache>
                <c:ptCount val="1"/>
                <c:pt idx="0">
                  <c:v>六都</c:v>
                </c:pt>
              </c:strCache>
            </c:strRef>
          </c:tx>
          <c:spPr>
            <a:ln>
              <a:solidFill>
                <a:srgbClr val="FF0000"/>
              </a:solidFill>
            </a:ln>
          </c:spPr>
          <c:marker>
            <c:symbol val="square"/>
            <c:size val="5"/>
            <c:spPr>
              <a:solidFill>
                <a:srgbClr val="FF0000"/>
              </a:solidFill>
              <a:ln>
                <a:solidFill>
                  <a:srgbClr val="FF0000"/>
                </a:solidFill>
              </a:ln>
            </c:spPr>
          </c:marker>
          <c:dLbls>
            <c:txPr>
              <a:bodyPr/>
              <a:lstStyle/>
              <a:p>
                <a:pPr>
                  <a:defRPr sz="1200">
                    <a:latin typeface="+mn-lt"/>
                    <a:ea typeface="+mn-ea"/>
                  </a:defRPr>
                </a:pPr>
                <a:endParaRPr lang="zh-TW"/>
              </a:p>
            </c:txPr>
            <c:dLblPos val="t"/>
            <c:showLegendKey val="0"/>
            <c:showVal val="1"/>
            <c:showCatName val="0"/>
            <c:showSerName val="0"/>
            <c:showPercent val="0"/>
            <c:showBubbleSize val="0"/>
            <c:showLeaderLines val="0"/>
          </c:dLbls>
          <c:cat>
            <c:strRef>
              <c:f>六都!$A$18:$A$25</c:f>
              <c:strCache>
                <c:ptCount val="8"/>
                <c:pt idx="0">
                  <c:v>98年</c:v>
                </c:pt>
                <c:pt idx="1">
                  <c:v>99年</c:v>
                </c:pt>
                <c:pt idx="2">
                  <c:v>100年</c:v>
                </c:pt>
                <c:pt idx="3">
                  <c:v>101年</c:v>
                </c:pt>
                <c:pt idx="4">
                  <c:v>102年</c:v>
                </c:pt>
                <c:pt idx="5">
                  <c:v>103年</c:v>
                </c:pt>
                <c:pt idx="6">
                  <c:v>104年</c:v>
                </c:pt>
                <c:pt idx="7">
                  <c:v>105年</c:v>
                </c:pt>
              </c:strCache>
            </c:strRef>
          </c:cat>
          <c:val>
            <c:numRef>
              <c:f>六都!$B$18:$B$25</c:f>
              <c:numCache>
                <c:formatCode>#,##0.0_ </c:formatCode>
                <c:ptCount val="8"/>
                <c:pt idx="0">
                  <c:v>19.785129008262942</c:v>
                </c:pt>
                <c:pt idx="1">
                  <c:v>20.322068353219827</c:v>
                </c:pt>
                <c:pt idx="2">
                  <c:v>21.424985552903472</c:v>
                </c:pt>
                <c:pt idx="3">
                  <c:v>21.062763196685452</c:v>
                </c:pt>
                <c:pt idx="4">
                  <c:v>21.705838672266118</c:v>
                </c:pt>
                <c:pt idx="5">
                  <c:v>21.802769781392033</c:v>
                </c:pt>
                <c:pt idx="6">
                  <c:v>21.929103975403365</c:v>
                </c:pt>
                <c:pt idx="7">
                  <c:v>22.266851729180786</c:v>
                </c:pt>
              </c:numCache>
            </c:numRef>
          </c:val>
          <c:smooth val="0"/>
        </c:ser>
        <c:ser>
          <c:idx val="1"/>
          <c:order val="1"/>
          <c:tx>
            <c:strRef>
              <c:f>六都!$C$17</c:f>
              <c:strCache>
                <c:ptCount val="1"/>
                <c:pt idx="0">
                  <c:v>非六都</c:v>
                </c:pt>
              </c:strCache>
            </c:strRef>
          </c:tx>
          <c:spPr>
            <a:ln>
              <a:solidFill>
                <a:srgbClr val="4F81BD"/>
              </a:solidFill>
            </a:ln>
          </c:spPr>
          <c:marker>
            <c:symbol val="diamond"/>
            <c:size val="7"/>
            <c:spPr>
              <a:solidFill>
                <a:srgbClr val="0070C0"/>
              </a:solidFill>
              <a:ln>
                <a:solidFill>
                  <a:srgbClr val="4F81BD"/>
                </a:solidFill>
              </a:ln>
            </c:spPr>
          </c:marker>
          <c:dLbls>
            <c:txPr>
              <a:bodyPr/>
              <a:lstStyle/>
              <a:p>
                <a:pPr>
                  <a:defRPr sz="1200">
                    <a:latin typeface="+mn-lt"/>
                  </a:defRPr>
                </a:pPr>
                <a:endParaRPr lang="zh-TW"/>
              </a:p>
            </c:txPr>
            <c:dLblPos val="b"/>
            <c:showLegendKey val="0"/>
            <c:showVal val="1"/>
            <c:showCatName val="0"/>
            <c:showSerName val="0"/>
            <c:showPercent val="0"/>
            <c:showBubbleSize val="0"/>
            <c:showLeaderLines val="0"/>
          </c:dLbls>
          <c:cat>
            <c:strRef>
              <c:f>六都!$A$18:$A$25</c:f>
              <c:strCache>
                <c:ptCount val="8"/>
                <c:pt idx="0">
                  <c:v>98年</c:v>
                </c:pt>
                <c:pt idx="1">
                  <c:v>99年</c:v>
                </c:pt>
                <c:pt idx="2">
                  <c:v>100年</c:v>
                </c:pt>
                <c:pt idx="3">
                  <c:v>101年</c:v>
                </c:pt>
                <c:pt idx="4">
                  <c:v>102年</c:v>
                </c:pt>
                <c:pt idx="5">
                  <c:v>103年</c:v>
                </c:pt>
                <c:pt idx="6">
                  <c:v>104年</c:v>
                </c:pt>
                <c:pt idx="7">
                  <c:v>105年</c:v>
                </c:pt>
              </c:strCache>
            </c:strRef>
          </c:cat>
          <c:val>
            <c:numRef>
              <c:f>六都!$C$18:$C$25</c:f>
              <c:numCache>
                <c:formatCode>#,##0.0_ </c:formatCode>
                <c:ptCount val="8"/>
                <c:pt idx="0">
                  <c:v>7.9227082312780786</c:v>
                </c:pt>
                <c:pt idx="1">
                  <c:v>7.8753177569468269</c:v>
                </c:pt>
                <c:pt idx="2">
                  <c:v>8.2046988305169055</c:v>
                </c:pt>
                <c:pt idx="3">
                  <c:v>8.6554285129042672</c:v>
                </c:pt>
                <c:pt idx="4">
                  <c:v>8.4598748793992105</c:v>
                </c:pt>
                <c:pt idx="5">
                  <c:v>8.3780988926472268</c:v>
                </c:pt>
                <c:pt idx="6">
                  <c:v>8.612120454700575</c:v>
                </c:pt>
                <c:pt idx="7">
                  <c:v>8.727168082384674</c:v>
                </c:pt>
              </c:numCache>
            </c:numRef>
          </c:val>
          <c:smooth val="0"/>
        </c:ser>
        <c:dLbls>
          <c:showLegendKey val="0"/>
          <c:showVal val="0"/>
          <c:showCatName val="0"/>
          <c:showSerName val="0"/>
          <c:showPercent val="0"/>
          <c:showBubbleSize val="0"/>
        </c:dLbls>
        <c:marker val="1"/>
        <c:smooth val="0"/>
        <c:axId val="344463360"/>
        <c:axId val="327508544"/>
      </c:lineChart>
      <c:catAx>
        <c:axId val="344463360"/>
        <c:scaling>
          <c:orientation val="minMax"/>
        </c:scaling>
        <c:delete val="0"/>
        <c:axPos val="b"/>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327508544"/>
        <c:crosses val="autoZero"/>
        <c:auto val="1"/>
        <c:lblAlgn val="ctr"/>
        <c:lblOffset val="100"/>
        <c:noMultiLvlLbl val="0"/>
      </c:catAx>
      <c:valAx>
        <c:axId val="327508544"/>
        <c:scaling>
          <c:orientation val="minMax"/>
        </c:scaling>
        <c:delete val="0"/>
        <c:axPos val="l"/>
        <c:title>
          <c:tx>
            <c:rich>
              <a:bodyPr rot="0" vert="horz"/>
              <a:lstStyle/>
              <a:p>
                <a:pPr>
                  <a:defRPr/>
                </a:pPr>
                <a:r>
                  <a:rPr lang="en-US" altLang="zh-TW"/>
                  <a:t>%</a:t>
                </a:r>
                <a:endParaRPr lang="zh-TW" altLang="en-US"/>
              </a:p>
            </c:rich>
          </c:tx>
          <c:layout>
            <c:manualLayout>
              <c:xMode val="edge"/>
              <c:yMode val="edge"/>
              <c:x val="2.6522001205545511E-2"/>
              <c:y val="2.1037621896392912E-3"/>
            </c:manualLayout>
          </c:layout>
          <c:overlay val="0"/>
        </c:title>
        <c:numFmt formatCode="#,##0_ " sourceLinked="0"/>
        <c:majorTickMark val="out"/>
        <c:minorTickMark val="none"/>
        <c:tickLblPos val="nextTo"/>
        <c:txPr>
          <a:bodyPr/>
          <a:lstStyle/>
          <a:p>
            <a:pPr>
              <a:defRPr sz="1200"/>
            </a:pPr>
            <a:endParaRPr lang="zh-TW"/>
          </a:p>
        </c:txPr>
        <c:crossAx val="344463360"/>
        <c:crosses val="autoZero"/>
        <c:crossBetween val="between"/>
      </c:valAx>
    </c:plotArea>
    <c:plotVisOnly val="1"/>
    <c:dispBlanksAs val="gap"/>
    <c:showDLblsOverMax val="0"/>
  </c:chart>
  <c:spPr>
    <a:ln>
      <a:noFill/>
    </a:ln>
  </c:spPr>
  <c:externalData r:id="rId2">
    <c:autoUpdate val="0"/>
  </c:externalData>
  <c:userShapes r:id="rId3"/>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7180847185768453E-2"/>
          <c:y val="0.12187514060742409"/>
          <c:w val="0.90512886410032078"/>
          <c:h val="0.7343393325834271"/>
        </c:manualLayout>
      </c:layout>
      <c:barChart>
        <c:barDir val="col"/>
        <c:grouping val="clustered"/>
        <c:varyColors val="0"/>
        <c:ser>
          <c:idx val="0"/>
          <c:order val="0"/>
          <c:tx>
            <c:strRef>
              <c:f>六都!$A$40</c:f>
              <c:strCache>
                <c:ptCount val="1"/>
                <c:pt idx="0">
                  <c:v>六都</c:v>
                </c:pt>
              </c:strCache>
            </c:strRef>
          </c:tx>
          <c:spPr>
            <a:solidFill>
              <a:srgbClr val="00B0F0"/>
            </a:solidFill>
          </c:spPr>
          <c:invertIfNegative val="0"/>
          <c:dLbls>
            <c:dLbl>
              <c:idx val="0"/>
              <c:layout>
                <c:manualLayout>
                  <c:x val="-8.3333333333333332E-3"/>
                  <c:y val="8.4875562720133283E-17"/>
                </c:manualLayout>
              </c:layout>
              <c:showLegendKey val="0"/>
              <c:showVal val="1"/>
              <c:showCatName val="0"/>
              <c:showSerName val="0"/>
              <c:showPercent val="0"/>
              <c:showBubbleSize val="0"/>
            </c:dLbl>
            <c:dLbl>
              <c:idx val="1"/>
              <c:layout>
                <c:manualLayout>
                  <c:x val="-5.5555555555555558E-3"/>
                  <c:y val="-8.4875562720133283E-17"/>
                </c:manualLayout>
              </c:layout>
              <c:showLegendKey val="0"/>
              <c:showVal val="1"/>
              <c:showCatName val="0"/>
              <c:showSerName val="0"/>
              <c:showPercent val="0"/>
              <c:showBubbleSize val="0"/>
            </c:dLbl>
            <c:dLbl>
              <c:idx val="2"/>
              <c:layout>
                <c:manualLayout>
                  <c:x val="-1.1111111111111112E-2"/>
                  <c:y val="-1.060944534001666E-17"/>
                </c:manualLayout>
              </c:layout>
              <c:showLegendKey val="0"/>
              <c:showVal val="1"/>
              <c:showCatName val="0"/>
              <c:showSerName val="0"/>
              <c:showPercent val="0"/>
              <c:showBubbleSize val="0"/>
            </c:dLbl>
            <c:dLbl>
              <c:idx val="3"/>
              <c:layout>
                <c:manualLayout>
                  <c:x val="-8.3333333333334356E-3"/>
                  <c:y val="0"/>
                </c:manualLayout>
              </c:layout>
              <c:showLegendKey val="0"/>
              <c:showVal val="1"/>
              <c:showCatName val="0"/>
              <c:showSerName val="0"/>
              <c:showPercent val="0"/>
              <c:showBubbleSize val="0"/>
            </c:dLbl>
            <c:txPr>
              <a:bodyPr/>
              <a:lstStyle/>
              <a:p>
                <a:pPr>
                  <a:defRPr sz="1200"/>
                </a:pPr>
                <a:endParaRPr lang="zh-TW"/>
              </a:p>
            </c:txPr>
            <c:showLegendKey val="0"/>
            <c:showVal val="1"/>
            <c:showCatName val="0"/>
            <c:showSerName val="0"/>
            <c:showPercent val="0"/>
            <c:showBubbleSize val="0"/>
            <c:showLeaderLines val="0"/>
          </c:dLbls>
          <c:cat>
            <c:strRef>
              <c:f>六都!$B$39:$F$39</c:f>
              <c:strCache>
                <c:ptCount val="5"/>
                <c:pt idx="0">
                  <c:v>捷運</c:v>
                </c:pt>
                <c:pt idx="1">
                  <c:v>市區公車</c:v>
                </c:pt>
                <c:pt idx="2">
                  <c:v>計程車</c:v>
                </c:pt>
                <c:pt idx="3">
                  <c:v>機車</c:v>
                </c:pt>
                <c:pt idx="4">
                  <c:v>自用小客車</c:v>
                </c:pt>
              </c:strCache>
            </c:strRef>
          </c:cat>
          <c:val>
            <c:numRef>
              <c:f>六都!$B$40:$F$40</c:f>
              <c:numCache>
                <c:formatCode>#,##0.0_ </c:formatCode>
                <c:ptCount val="5"/>
                <c:pt idx="0">
                  <c:v>7.0947316486062091</c:v>
                </c:pt>
                <c:pt idx="1">
                  <c:v>8.0810802577081926</c:v>
                </c:pt>
                <c:pt idx="2">
                  <c:v>2.7811119063056142</c:v>
                </c:pt>
                <c:pt idx="3">
                  <c:v>44.451398697687679</c:v>
                </c:pt>
                <c:pt idx="4">
                  <c:v>21.206944825078324</c:v>
                </c:pt>
              </c:numCache>
            </c:numRef>
          </c:val>
        </c:ser>
        <c:ser>
          <c:idx val="1"/>
          <c:order val="1"/>
          <c:tx>
            <c:strRef>
              <c:f>六都!$A$41</c:f>
              <c:strCache>
                <c:ptCount val="1"/>
                <c:pt idx="0">
                  <c:v>非六都</c:v>
                </c:pt>
              </c:strCache>
            </c:strRef>
          </c:tx>
          <c:spPr>
            <a:solidFill>
              <a:srgbClr val="FF0000"/>
            </a:solidFill>
          </c:spPr>
          <c:invertIfNegative val="0"/>
          <c:dLbls>
            <c:dLbl>
              <c:idx val="2"/>
              <c:layout>
                <c:manualLayout>
                  <c:x val="1.1111111111111112E-2"/>
                  <c:y val="-1.060944534001666E-17"/>
                </c:manualLayout>
              </c:layout>
              <c:showLegendKey val="0"/>
              <c:showVal val="1"/>
              <c:showCatName val="0"/>
              <c:showSerName val="0"/>
              <c:showPercent val="0"/>
              <c:showBubbleSize val="0"/>
            </c:dLbl>
            <c:dLbl>
              <c:idx val="3"/>
              <c:layout>
                <c:manualLayout>
                  <c:x val="1.1111111111111112E-2"/>
                  <c:y val="-8.4875562720133283E-17"/>
                </c:manualLayout>
              </c:layout>
              <c:showLegendKey val="0"/>
              <c:showVal val="1"/>
              <c:showCatName val="0"/>
              <c:showSerName val="0"/>
              <c:showPercent val="0"/>
              <c:showBubbleSize val="0"/>
            </c:dLbl>
            <c:txPr>
              <a:bodyPr/>
              <a:lstStyle/>
              <a:p>
                <a:pPr>
                  <a:defRPr sz="1200"/>
                </a:pPr>
                <a:endParaRPr lang="zh-TW"/>
              </a:p>
            </c:txPr>
            <c:showLegendKey val="0"/>
            <c:showVal val="1"/>
            <c:showCatName val="0"/>
            <c:showSerName val="0"/>
            <c:showPercent val="0"/>
            <c:showBubbleSize val="0"/>
            <c:showLeaderLines val="0"/>
          </c:dLbls>
          <c:cat>
            <c:strRef>
              <c:f>六都!$B$39:$F$39</c:f>
              <c:strCache>
                <c:ptCount val="5"/>
                <c:pt idx="0">
                  <c:v>捷運</c:v>
                </c:pt>
                <c:pt idx="1">
                  <c:v>市區公車</c:v>
                </c:pt>
                <c:pt idx="2">
                  <c:v>計程車</c:v>
                </c:pt>
                <c:pt idx="3">
                  <c:v>機車</c:v>
                </c:pt>
                <c:pt idx="4">
                  <c:v>自用小客車</c:v>
                </c:pt>
              </c:strCache>
            </c:strRef>
          </c:cat>
          <c:val>
            <c:numRef>
              <c:f>六都!$B$41:$F$41</c:f>
              <c:numCache>
                <c:formatCode>#,##0.0_ </c:formatCode>
                <c:ptCount val="5"/>
                <c:pt idx="0">
                  <c:v>0.54566357797623888</c:v>
                </c:pt>
                <c:pt idx="1">
                  <c:v>2.2255230107838662</c:v>
                </c:pt>
                <c:pt idx="2">
                  <c:v>0.99073488010991262</c:v>
                </c:pt>
                <c:pt idx="3">
                  <c:v>49.210075845578288</c:v>
                </c:pt>
                <c:pt idx="4">
                  <c:v>29.487304751368914</c:v>
                </c:pt>
              </c:numCache>
            </c:numRef>
          </c:val>
        </c:ser>
        <c:dLbls>
          <c:showLegendKey val="0"/>
          <c:showVal val="0"/>
          <c:showCatName val="0"/>
          <c:showSerName val="0"/>
          <c:showPercent val="0"/>
          <c:showBubbleSize val="0"/>
        </c:dLbls>
        <c:gapWidth val="150"/>
        <c:axId val="357209600"/>
        <c:axId val="357293376"/>
      </c:barChart>
      <c:catAx>
        <c:axId val="357209600"/>
        <c:scaling>
          <c:orientation val="minMax"/>
        </c:scaling>
        <c:delete val="0"/>
        <c:axPos val="b"/>
        <c:majorTickMark val="out"/>
        <c:minorTickMark val="none"/>
        <c:tickLblPos val="nextTo"/>
        <c:txPr>
          <a:bodyPr/>
          <a:lstStyle/>
          <a:p>
            <a:pPr>
              <a:defRPr sz="1200">
                <a:latin typeface="微軟正黑體" panose="020B0604030504040204" pitchFamily="34" charset="-120"/>
                <a:ea typeface="微軟正黑體" panose="020B0604030504040204" pitchFamily="34" charset="-120"/>
              </a:defRPr>
            </a:pPr>
            <a:endParaRPr lang="zh-TW"/>
          </a:p>
        </c:txPr>
        <c:crossAx val="357293376"/>
        <c:crosses val="autoZero"/>
        <c:auto val="0"/>
        <c:lblAlgn val="ctr"/>
        <c:lblOffset val="50"/>
        <c:noMultiLvlLbl val="0"/>
      </c:catAx>
      <c:valAx>
        <c:axId val="357293376"/>
        <c:scaling>
          <c:orientation val="minMax"/>
          <c:max val="50"/>
        </c:scaling>
        <c:delete val="0"/>
        <c:axPos val="l"/>
        <c:title>
          <c:tx>
            <c:rich>
              <a:bodyPr rot="0" vert="horz"/>
              <a:lstStyle/>
              <a:p>
                <a:pPr>
                  <a:defRPr/>
                </a:pPr>
                <a:r>
                  <a:rPr lang="en-US" altLang="zh-TW"/>
                  <a:t>%</a:t>
                </a:r>
                <a:endParaRPr lang="zh-TW" altLang="en-US"/>
              </a:p>
            </c:rich>
          </c:tx>
          <c:layout>
            <c:manualLayout>
              <c:xMode val="edge"/>
              <c:yMode val="edge"/>
              <c:x val="2.5462962962962962E-2"/>
              <c:y val="3.9313835770528683E-3"/>
            </c:manualLayout>
          </c:layout>
          <c:overlay val="0"/>
        </c:title>
        <c:numFmt formatCode="#,##0_ " sourceLinked="0"/>
        <c:majorTickMark val="out"/>
        <c:minorTickMark val="none"/>
        <c:tickLblPos val="nextTo"/>
        <c:txPr>
          <a:bodyPr/>
          <a:lstStyle/>
          <a:p>
            <a:pPr>
              <a:defRPr sz="1200"/>
            </a:pPr>
            <a:endParaRPr lang="zh-TW"/>
          </a:p>
        </c:txPr>
        <c:crossAx val="357209600"/>
        <c:crosses val="autoZero"/>
        <c:crossBetween val="between"/>
      </c:valAx>
    </c:plotArea>
    <c:legend>
      <c:legendPos val="r"/>
      <c:layout>
        <c:manualLayout>
          <c:xMode val="edge"/>
          <c:yMode val="edge"/>
          <c:x val="0.26610600758238556"/>
          <c:y val="0.11717077032037662"/>
          <c:w val="0.1973199183435404"/>
          <c:h val="0.22253618297712785"/>
        </c:manualLayout>
      </c:layout>
      <c:overlay val="0"/>
      <c:txPr>
        <a:bodyPr/>
        <a:lstStyle/>
        <a:p>
          <a:pPr>
            <a:defRPr sz="1200">
              <a:latin typeface="微軟正黑體" panose="020B0604030504040204" pitchFamily="34" charset="-120"/>
              <a:ea typeface="微軟正黑體" panose="020B0604030504040204" pitchFamily="34" charset="-120"/>
            </a:defRPr>
          </a:pPr>
          <a:endParaRPr lang="zh-TW"/>
        </a:p>
      </c:txPr>
    </c:legend>
    <c:plotVisOnly val="1"/>
    <c:dispBlanksAs val="gap"/>
    <c:showDLblsOverMax val="0"/>
  </c:chart>
  <c:spPr>
    <a:ln>
      <a:noFill/>
    </a:ln>
  </c:sp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6590536942375891E-2"/>
          <c:y val="0.12310450790516617"/>
          <c:w val="0.78151072888040884"/>
          <c:h val="0.75802790044549762"/>
        </c:manualLayout>
      </c:layout>
      <c:lineChart>
        <c:grouping val="standard"/>
        <c:varyColors val="0"/>
        <c:ser>
          <c:idx val="0"/>
          <c:order val="0"/>
          <c:tx>
            <c:strRef>
              <c:f>市占率!$B$2</c:f>
              <c:strCache>
                <c:ptCount val="1"/>
                <c:pt idx="0">
                  <c:v>公共運具</c:v>
                </c:pt>
              </c:strCache>
            </c:strRef>
          </c:tx>
          <c:spPr>
            <a:ln>
              <a:solidFill>
                <a:srgbClr val="00B0F0"/>
              </a:solidFill>
            </a:ln>
          </c:spPr>
          <c:marker>
            <c:symbol val="square"/>
            <c:size val="5"/>
          </c:marker>
          <c:dLbls>
            <c:txPr>
              <a:bodyPr/>
              <a:lstStyle/>
              <a:p>
                <a:pPr>
                  <a:defRPr sz="1200">
                    <a:latin typeface="+mn-ea"/>
                    <a:ea typeface="+mn-ea"/>
                  </a:defRPr>
                </a:pPr>
                <a:endParaRPr lang="zh-TW"/>
              </a:p>
            </c:txPr>
            <c:dLblPos val="t"/>
            <c:showLegendKey val="0"/>
            <c:showVal val="1"/>
            <c:showCatName val="0"/>
            <c:showSerName val="0"/>
            <c:showPercent val="0"/>
            <c:showBubbleSize val="0"/>
            <c:showLeaderLines val="0"/>
          </c:dLbls>
          <c:cat>
            <c:strRef>
              <c:f>市占率!$A$3:$A$10</c:f>
              <c:strCache>
                <c:ptCount val="8"/>
                <c:pt idx="0">
                  <c:v>98年</c:v>
                </c:pt>
                <c:pt idx="1">
                  <c:v>99年</c:v>
                </c:pt>
                <c:pt idx="2">
                  <c:v>100年</c:v>
                </c:pt>
                <c:pt idx="3">
                  <c:v>101年</c:v>
                </c:pt>
                <c:pt idx="4">
                  <c:v>102年</c:v>
                </c:pt>
                <c:pt idx="5">
                  <c:v>103年</c:v>
                </c:pt>
                <c:pt idx="6">
                  <c:v>104年</c:v>
                </c:pt>
                <c:pt idx="7">
                  <c:v>105年</c:v>
                </c:pt>
              </c:strCache>
            </c:strRef>
          </c:cat>
          <c:val>
            <c:numRef>
              <c:f>市占率!$B$3:$B$10</c:f>
              <c:numCache>
                <c:formatCode>#,##0.0_ </c:formatCode>
                <c:ptCount val="8"/>
                <c:pt idx="0">
                  <c:v>14.491191605690895</c:v>
                </c:pt>
                <c:pt idx="1">
                  <c:v>14.682698739729068</c:v>
                </c:pt>
                <c:pt idx="2">
                  <c:v>15.044964849635173</c:v>
                </c:pt>
                <c:pt idx="3">
                  <c:v>15.384891892019533</c:v>
                </c:pt>
                <c:pt idx="4">
                  <c:v>15.550963499289189</c:v>
                </c:pt>
                <c:pt idx="5">
                  <c:v>15.752530026905433</c:v>
                </c:pt>
                <c:pt idx="6">
                  <c:v>15.454553074462472</c:v>
                </c:pt>
                <c:pt idx="7">
                  <c:v>15.834465559309239</c:v>
                </c:pt>
              </c:numCache>
            </c:numRef>
          </c:val>
          <c:smooth val="0"/>
        </c:ser>
        <c:ser>
          <c:idx val="1"/>
          <c:order val="1"/>
          <c:tx>
            <c:strRef>
              <c:f>市占率!$C$2</c:f>
              <c:strCache>
                <c:ptCount val="1"/>
                <c:pt idx="0">
                  <c:v>綠運輸</c:v>
                </c:pt>
              </c:strCache>
            </c:strRef>
          </c:tx>
          <c:spPr>
            <a:ln>
              <a:solidFill>
                <a:srgbClr val="00B050"/>
              </a:solidFill>
            </a:ln>
          </c:spPr>
          <c:marker>
            <c:symbol val="circle"/>
            <c:size val="5"/>
            <c:spPr>
              <a:solidFill>
                <a:srgbClr val="00B050"/>
              </a:solidFill>
              <a:ln>
                <a:solidFill>
                  <a:srgbClr val="00B050"/>
                </a:solidFill>
              </a:ln>
            </c:spPr>
          </c:marker>
          <c:dLbls>
            <c:txPr>
              <a:bodyPr/>
              <a:lstStyle/>
              <a:p>
                <a:pPr>
                  <a:defRPr sz="1200">
                    <a:latin typeface="+mn-ea"/>
                    <a:ea typeface="+mn-ea"/>
                  </a:defRPr>
                </a:pPr>
                <a:endParaRPr lang="zh-TW"/>
              </a:p>
            </c:txPr>
            <c:dLblPos val="t"/>
            <c:showLegendKey val="0"/>
            <c:showVal val="1"/>
            <c:showCatName val="0"/>
            <c:showSerName val="0"/>
            <c:showPercent val="0"/>
            <c:showBubbleSize val="0"/>
            <c:showLeaderLines val="0"/>
          </c:dLbls>
          <c:cat>
            <c:strRef>
              <c:f>市占率!$A$3:$A$10</c:f>
              <c:strCache>
                <c:ptCount val="8"/>
                <c:pt idx="0">
                  <c:v>98年</c:v>
                </c:pt>
                <c:pt idx="1">
                  <c:v>99年</c:v>
                </c:pt>
                <c:pt idx="2">
                  <c:v>100年</c:v>
                </c:pt>
                <c:pt idx="3">
                  <c:v>101年</c:v>
                </c:pt>
                <c:pt idx="4">
                  <c:v>102年</c:v>
                </c:pt>
                <c:pt idx="5">
                  <c:v>103年</c:v>
                </c:pt>
                <c:pt idx="6">
                  <c:v>104年</c:v>
                </c:pt>
                <c:pt idx="7">
                  <c:v>105年</c:v>
                </c:pt>
              </c:strCache>
            </c:strRef>
          </c:cat>
          <c:val>
            <c:numRef>
              <c:f>市占率!$C$3:$C$10</c:f>
              <c:numCache>
                <c:formatCode>#,##0.0_ </c:formatCode>
                <c:ptCount val="8"/>
                <c:pt idx="0">
                  <c:v>25.528319710570898</c:v>
                </c:pt>
                <c:pt idx="1">
                  <c:v>25.88598876094246</c:v>
                </c:pt>
                <c:pt idx="2">
                  <c:v>24.912249013806168</c:v>
                </c:pt>
                <c:pt idx="3">
                  <c:v>26.521777431274394</c:v>
                </c:pt>
                <c:pt idx="4">
                  <c:v>26.6600913658813</c:v>
                </c:pt>
                <c:pt idx="5">
                  <c:v>26.102417438044444</c:v>
                </c:pt>
                <c:pt idx="6">
                  <c:v>25.657434644809328</c:v>
                </c:pt>
                <c:pt idx="7">
                  <c:v>26.184758787222492</c:v>
                </c:pt>
              </c:numCache>
            </c:numRef>
          </c:val>
          <c:smooth val="0"/>
        </c:ser>
        <c:ser>
          <c:idx val="2"/>
          <c:order val="2"/>
          <c:tx>
            <c:strRef>
              <c:f>市占率!$D$2</c:f>
              <c:strCache>
                <c:ptCount val="1"/>
                <c:pt idx="0">
                  <c:v>非機動運具</c:v>
                </c:pt>
              </c:strCache>
            </c:strRef>
          </c:tx>
          <c:spPr>
            <a:ln>
              <a:solidFill>
                <a:schemeClr val="accent6">
                  <a:lumMod val="75000"/>
                </a:schemeClr>
              </a:solidFill>
            </a:ln>
          </c:spPr>
          <c:marker>
            <c:symbol val="triangle"/>
            <c:size val="5"/>
            <c:spPr>
              <a:solidFill>
                <a:schemeClr val="accent6">
                  <a:lumMod val="75000"/>
                </a:schemeClr>
              </a:solidFill>
              <a:ln>
                <a:solidFill>
                  <a:schemeClr val="accent6">
                    <a:lumMod val="75000"/>
                  </a:schemeClr>
                </a:solidFill>
              </a:ln>
            </c:spPr>
          </c:marker>
          <c:dLbls>
            <c:txPr>
              <a:bodyPr/>
              <a:lstStyle/>
              <a:p>
                <a:pPr>
                  <a:defRPr sz="1200">
                    <a:latin typeface="+mn-ea"/>
                    <a:ea typeface="+mn-ea"/>
                  </a:defRPr>
                </a:pPr>
                <a:endParaRPr lang="zh-TW"/>
              </a:p>
            </c:txPr>
            <c:dLblPos val="b"/>
            <c:showLegendKey val="0"/>
            <c:showVal val="1"/>
            <c:showCatName val="0"/>
            <c:showSerName val="0"/>
            <c:showPercent val="0"/>
            <c:showBubbleSize val="0"/>
            <c:showLeaderLines val="0"/>
          </c:dLbls>
          <c:cat>
            <c:strRef>
              <c:f>市占率!$A$3:$A$10</c:f>
              <c:strCache>
                <c:ptCount val="8"/>
                <c:pt idx="0">
                  <c:v>98年</c:v>
                </c:pt>
                <c:pt idx="1">
                  <c:v>99年</c:v>
                </c:pt>
                <c:pt idx="2">
                  <c:v>100年</c:v>
                </c:pt>
                <c:pt idx="3">
                  <c:v>101年</c:v>
                </c:pt>
                <c:pt idx="4">
                  <c:v>102年</c:v>
                </c:pt>
                <c:pt idx="5">
                  <c:v>103年</c:v>
                </c:pt>
                <c:pt idx="6">
                  <c:v>104年</c:v>
                </c:pt>
                <c:pt idx="7">
                  <c:v>105年</c:v>
                </c:pt>
              </c:strCache>
            </c:strRef>
          </c:cat>
          <c:val>
            <c:numRef>
              <c:f>市占率!$D$3:$D$10</c:f>
              <c:numCache>
                <c:formatCode>#,##0.0_ </c:formatCode>
                <c:ptCount val="8"/>
                <c:pt idx="0">
                  <c:v>11.037128104880004</c:v>
                </c:pt>
                <c:pt idx="1">
                  <c:v>11.203290021213395</c:v>
                </c:pt>
                <c:pt idx="2">
                  <c:v>9.8672841641709947</c:v>
                </c:pt>
                <c:pt idx="3">
                  <c:v>11.136885539254859</c:v>
                </c:pt>
                <c:pt idx="4">
                  <c:v>11.109127866592111</c:v>
                </c:pt>
                <c:pt idx="5">
                  <c:v>10.349887411139012</c:v>
                </c:pt>
                <c:pt idx="6">
                  <c:v>10.202881570346857</c:v>
                </c:pt>
                <c:pt idx="7">
                  <c:v>10.350293227913252</c:v>
                </c:pt>
              </c:numCache>
            </c:numRef>
          </c:val>
          <c:smooth val="0"/>
        </c:ser>
        <c:dLbls>
          <c:showLegendKey val="0"/>
          <c:showVal val="0"/>
          <c:showCatName val="0"/>
          <c:showSerName val="0"/>
          <c:showPercent val="0"/>
          <c:showBubbleSize val="0"/>
        </c:dLbls>
        <c:marker val="1"/>
        <c:smooth val="0"/>
        <c:axId val="357211648"/>
        <c:axId val="327510272"/>
      </c:lineChart>
      <c:catAx>
        <c:axId val="357211648"/>
        <c:scaling>
          <c:orientation val="minMax"/>
        </c:scaling>
        <c:delete val="0"/>
        <c:axPos val="b"/>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327510272"/>
        <c:crosses val="autoZero"/>
        <c:auto val="1"/>
        <c:lblAlgn val="ctr"/>
        <c:lblOffset val="100"/>
        <c:noMultiLvlLbl val="0"/>
      </c:catAx>
      <c:valAx>
        <c:axId val="327510272"/>
        <c:scaling>
          <c:orientation val="minMax"/>
        </c:scaling>
        <c:delete val="0"/>
        <c:axPos val="l"/>
        <c:title>
          <c:tx>
            <c:rich>
              <a:bodyPr rot="0" vert="horz"/>
              <a:lstStyle/>
              <a:p>
                <a:pPr>
                  <a:defRPr/>
                </a:pPr>
                <a:r>
                  <a:rPr lang="en-US" altLang="zh-TW"/>
                  <a:t>%</a:t>
                </a:r>
                <a:endParaRPr lang="zh-TW" altLang="en-US"/>
              </a:p>
            </c:rich>
          </c:tx>
          <c:layout>
            <c:manualLayout>
              <c:xMode val="edge"/>
              <c:yMode val="edge"/>
              <c:x val="1.9288728149487643E-2"/>
              <c:y val="0"/>
            </c:manualLayout>
          </c:layout>
          <c:overlay val="0"/>
        </c:title>
        <c:numFmt formatCode="#,##0_ " sourceLinked="0"/>
        <c:majorTickMark val="out"/>
        <c:minorTickMark val="none"/>
        <c:tickLblPos val="nextTo"/>
        <c:txPr>
          <a:bodyPr/>
          <a:lstStyle/>
          <a:p>
            <a:pPr>
              <a:defRPr sz="1200"/>
            </a:pPr>
            <a:endParaRPr lang="zh-TW"/>
          </a:p>
        </c:txPr>
        <c:crossAx val="357211648"/>
        <c:crosses val="autoZero"/>
        <c:crossBetween val="between"/>
      </c:valAx>
    </c:plotArea>
    <c:plotVisOnly val="1"/>
    <c:dispBlanksAs val="gap"/>
    <c:showDLblsOverMax val="0"/>
  </c:chart>
  <c:spPr>
    <a:ln>
      <a:noFill/>
    </a:ln>
  </c:spPr>
  <c:externalData r:id="rId2">
    <c:autoUpdate val="0"/>
  </c:externalData>
  <c:userShapes r:id="rId3"/>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7275119053232116"/>
          <c:y val="0.11856641789891684"/>
          <c:w val="0.44451757901519789"/>
          <c:h val="0.78038796290777923"/>
        </c:manualLayout>
      </c:layout>
      <c:pieChart>
        <c:varyColors val="1"/>
        <c:ser>
          <c:idx val="0"/>
          <c:order val="0"/>
          <c:spPr>
            <a:solidFill>
              <a:srgbClr val="33CC33"/>
            </a:solidFill>
          </c:spPr>
          <c:dPt>
            <c:idx val="0"/>
            <c:bubble3D val="0"/>
            <c:spPr>
              <a:solidFill>
                <a:srgbClr val="0070C0"/>
              </a:solidFill>
            </c:spPr>
          </c:dPt>
          <c:dPt>
            <c:idx val="1"/>
            <c:bubble3D val="0"/>
            <c:spPr>
              <a:solidFill>
                <a:srgbClr val="00B0F0"/>
              </a:solidFill>
            </c:spPr>
          </c:dPt>
          <c:dPt>
            <c:idx val="2"/>
            <c:bubble3D val="0"/>
            <c:spPr>
              <a:solidFill>
                <a:srgbClr val="66FFCC"/>
              </a:solidFill>
            </c:spPr>
          </c:dPt>
          <c:dPt>
            <c:idx val="3"/>
            <c:bubble3D val="0"/>
            <c:spPr>
              <a:solidFill>
                <a:sysClr val="windowText" lastClr="000000"/>
              </a:solidFill>
            </c:spPr>
          </c:dPt>
          <c:dPt>
            <c:idx val="5"/>
            <c:bubble3D val="0"/>
            <c:spPr>
              <a:solidFill>
                <a:srgbClr val="CCFF99"/>
              </a:solidFill>
            </c:spPr>
          </c:dPt>
          <c:dPt>
            <c:idx val="6"/>
            <c:bubble3D val="0"/>
            <c:spPr>
              <a:solidFill>
                <a:srgbClr val="FF99FF"/>
              </a:solidFill>
            </c:spPr>
          </c:dPt>
          <c:dPt>
            <c:idx val="7"/>
            <c:bubble3D val="0"/>
            <c:spPr>
              <a:solidFill>
                <a:schemeClr val="accent6">
                  <a:lumMod val="60000"/>
                  <a:lumOff val="40000"/>
                </a:schemeClr>
              </a:solidFill>
            </c:spPr>
          </c:dPt>
          <c:dPt>
            <c:idx val="8"/>
            <c:bubble3D val="0"/>
            <c:spPr>
              <a:solidFill>
                <a:srgbClr val="FF0000"/>
              </a:solidFill>
            </c:spPr>
          </c:dPt>
          <c:dLbls>
            <c:dLbl>
              <c:idx val="0"/>
              <c:layout>
                <c:manualLayout>
                  <c:x val="8.0028601076028286E-2"/>
                  <c:y val="4.7109339991037703E-2"/>
                </c:manualLayout>
              </c:layout>
              <c:showLegendKey val="0"/>
              <c:showVal val="0"/>
              <c:showCatName val="1"/>
              <c:showSerName val="0"/>
              <c:showPercent val="1"/>
              <c:showBubbleSize val="0"/>
            </c:dLbl>
            <c:dLbl>
              <c:idx val="1"/>
              <c:layout>
                <c:manualLayout>
                  <c:x val="-0.11505567618001238"/>
                  <c:y val="-1.6928813776326664E-2"/>
                </c:manualLayout>
              </c:layout>
              <c:numFmt formatCode="0.0%" sourceLinked="0"/>
              <c:spPr/>
              <c:txPr>
                <a:bodyPr/>
                <a:lstStyle/>
                <a:p>
                  <a:pPr>
                    <a:lnSpc>
                      <a:spcPts val="1400"/>
                    </a:lnSpc>
                    <a:defRPr sz="1000">
                      <a:latin typeface="微軟正黑體" panose="020B0604030504040204" pitchFamily="34" charset="-120"/>
                      <a:ea typeface="微軟正黑體" panose="020B0604030504040204" pitchFamily="34" charset="-120"/>
                    </a:defRPr>
                  </a:pPr>
                  <a:endParaRPr lang="zh-TW"/>
                </a:p>
              </c:txPr>
              <c:showLegendKey val="0"/>
              <c:showVal val="0"/>
              <c:showCatName val="1"/>
              <c:showSerName val="0"/>
              <c:showPercent val="1"/>
              <c:showBubbleSize val="0"/>
            </c:dLbl>
            <c:dLbl>
              <c:idx val="2"/>
              <c:layout>
                <c:manualLayout>
                  <c:x val="9.0249300232819574E-2"/>
                  <c:y val="-4.5912553613725114E-2"/>
                </c:manualLayout>
              </c:layout>
              <c:showLegendKey val="0"/>
              <c:showVal val="0"/>
              <c:showCatName val="1"/>
              <c:showSerName val="0"/>
              <c:showPercent val="1"/>
              <c:showBubbleSize val="0"/>
            </c:dLbl>
            <c:dLbl>
              <c:idx val="3"/>
              <c:layout>
                <c:manualLayout>
                  <c:x val="3.7341843897419798E-2"/>
                  <c:y val="0.14061519749055773"/>
                </c:manualLayout>
              </c:layout>
              <c:showLegendKey val="0"/>
              <c:showVal val="0"/>
              <c:showCatName val="1"/>
              <c:showSerName val="0"/>
              <c:showPercent val="1"/>
              <c:showBubbleSize val="0"/>
            </c:dLbl>
            <c:dLbl>
              <c:idx val="4"/>
              <c:layout>
                <c:manualLayout>
                  <c:x val="-7.9037155239316009E-2"/>
                  <c:y val="-0.10383650214454893"/>
                </c:manualLayout>
              </c:layout>
              <c:numFmt formatCode="0.0%" sourceLinked="0"/>
              <c:spPr/>
              <c:txPr>
                <a:bodyPr/>
                <a:lstStyle/>
                <a:p>
                  <a:pPr>
                    <a:lnSpc>
                      <a:spcPts val="1400"/>
                    </a:lnSpc>
                    <a:defRPr sz="1000">
                      <a:latin typeface="微軟正黑體" panose="020B0604030504040204" pitchFamily="34" charset="-120"/>
                      <a:ea typeface="微軟正黑體" panose="020B0604030504040204" pitchFamily="34" charset="-120"/>
                    </a:defRPr>
                  </a:pPr>
                  <a:endParaRPr lang="zh-TW"/>
                </a:p>
              </c:txPr>
              <c:showLegendKey val="0"/>
              <c:showVal val="0"/>
              <c:showCatName val="1"/>
              <c:showSerName val="0"/>
              <c:showPercent val="1"/>
              <c:showBubbleSize val="0"/>
            </c:dLbl>
            <c:dLbl>
              <c:idx val="5"/>
              <c:layout>
                <c:manualLayout>
                  <c:x val="3.7758652261491383E-3"/>
                  <c:y val="6.748927725497727E-3"/>
                </c:manualLayout>
              </c:layout>
              <c:showLegendKey val="0"/>
              <c:showVal val="0"/>
              <c:showCatName val="1"/>
              <c:showSerName val="0"/>
              <c:showPercent val="1"/>
              <c:showBubbleSize val="0"/>
            </c:dLbl>
            <c:dLbl>
              <c:idx val="6"/>
              <c:layout>
                <c:manualLayout>
                  <c:x val="0.11367616586626363"/>
                  <c:y val="-0.14252241879005695"/>
                </c:manualLayout>
              </c:layout>
              <c:tx>
                <c:rich>
                  <a:bodyPr/>
                  <a:lstStyle/>
                  <a:p>
                    <a:r>
                      <a:rPr lang="zh-TW" altLang="en-US"/>
                      <a:t>機車
</a:t>
                    </a:r>
                    <a:r>
                      <a:rPr lang="en-US" altLang="zh-TW"/>
                      <a:t>48.0%</a:t>
                    </a:r>
                    <a:endParaRPr lang="zh-TW" altLang="en-US"/>
                  </a:p>
                </c:rich>
              </c:tx>
              <c:showLegendKey val="0"/>
              <c:showVal val="0"/>
              <c:showCatName val="1"/>
              <c:showSerName val="0"/>
              <c:showPercent val="1"/>
              <c:showBubbleSize val="0"/>
            </c:dLbl>
            <c:dLbl>
              <c:idx val="7"/>
              <c:layout>
                <c:manualLayout>
                  <c:x val="-5.535473700462365E-2"/>
                  <c:y val="0.19583727840698745"/>
                </c:manualLayout>
              </c:layout>
              <c:showLegendKey val="0"/>
              <c:showVal val="0"/>
              <c:showCatName val="1"/>
              <c:showSerName val="0"/>
              <c:showPercent val="1"/>
              <c:showBubbleSize val="0"/>
            </c:dLbl>
            <c:dLbl>
              <c:idx val="8"/>
              <c:layout>
                <c:manualLayout>
                  <c:x val="2.1076684299911427E-2"/>
                  <c:y val="-7.4704480600959688E-2"/>
                </c:manualLayout>
              </c:layout>
              <c:showLegendKey val="0"/>
              <c:showVal val="0"/>
              <c:showCatName val="1"/>
              <c:showSerName val="0"/>
              <c:showPercent val="1"/>
              <c:showBubbleSize val="0"/>
            </c:dLbl>
            <c:numFmt formatCode="0.0%" sourceLinked="0"/>
            <c:txPr>
              <a:bodyPr/>
              <a:lstStyle/>
              <a:p>
                <a:pPr>
                  <a:defRPr sz="1000">
                    <a:latin typeface="微軟正黑體" panose="020B0604030504040204" pitchFamily="34" charset="-120"/>
                    <a:ea typeface="微軟正黑體" panose="020B0604030504040204" pitchFamily="34" charset="-120"/>
                  </a:defRPr>
                </a:pPr>
                <a:endParaRPr lang="zh-TW"/>
              </a:p>
            </c:txPr>
            <c:showLegendKey val="0"/>
            <c:showVal val="0"/>
            <c:showCatName val="1"/>
            <c:showSerName val="0"/>
            <c:showPercent val="1"/>
            <c:showBubbleSize val="0"/>
            <c:showLeaderLines val="1"/>
          </c:dLbls>
          <c:cat>
            <c:strRef>
              <c:f>'105市占率圓餅圖'!$C$11:$K$11</c:f>
              <c:strCache>
                <c:ptCount val="9"/>
                <c:pt idx="0">
                  <c:v>軌道運輸</c:v>
                </c:pt>
                <c:pt idx="1">
                  <c:v>汽車客運</c:v>
                </c:pt>
                <c:pt idx="2">
                  <c:v>計程車</c:v>
                </c:pt>
                <c:pt idx="3">
                  <c:v>其他公共運具</c:v>
                </c:pt>
                <c:pt idx="4">
                  <c:v>步行</c:v>
                </c:pt>
                <c:pt idx="5">
                  <c:v>自行車</c:v>
                </c:pt>
                <c:pt idx="6">
                  <c:v>機車</c:v>
                </c:pt>
                <c:pt idx="7">
                  <c:v>自用小客車</c:v>
                </c:pt>
                <c:pt idx="8">
                  <c:v>其他私人機動運具</c:v>
                </c:pt>
              </c:strCache>
            </c:strRef>
          </c:cat>
          <c:val>
            <c:numRef>
              <c:f>'105市占率圓餅圖'!$C$12:$K$12</c:f>
              <c:numCache>
                <c:formatCode>General</c:formatCode>
                <c:ptCount val="9"/>
                <c:pt idx="0">
                  <c:v>6.6</c:v>
                </c:pt>
                <c:pt idx="1">
                  <c:v>7.5</c:v>
                </c:pt>
                <c:pt idx="2">
                  <c:v>1.6</c:v>
                </c:pt>
                <c:pt idx="3">
                  <c:v>0.2</c:v>
                </c:pt>
                <c:pt idx="4">
                  <c:v>6.2</c:v>
                </c:pt>
                <c:pt idx="5">
                  <c:v>4.2</c:v>
                </c:pt>
                <c:pt idx="6">
                  <c:v>48</c:v>
                </c:pt>
                <c:pt idx="7">
                  <c:v>24.8</c:v>
                </c:pt>
                <c:pt idx="8">
                  <c:v>1.1000000000000001</c:v>
                </c:pt>
              </c:numCache>
            </c:numRef>
          </c:val>
        </c:ser>
        <c:dLbls>
          <c:showLegendKey val="0"/>
          <c:showVal val="0"/>
          <c:showCatName val="1"/>
          <c:showSerName val="0"/>
          <c:showPercent val="1"/>
          <c:showBubbleSize val="0"/>
          <c:showLeaderLines val="1"/>
        </c:dLbls>
        <c:firstSliceAng val="57"/>
      </c:pieChart>
    </c:plotArea>
    <c:plotVisOnly val="1"/>
    <c:dispBlanksAs val="gap"/>
    <c:showDLblsOverMax val="0"/>
  </c:chart>
  <c:spPr>
    <a:ln>
      <a:noFill/>
    </a:ln>
  </c:sp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8645992035805648E-2"/>
          <c:y val="0.10882650269423036"/>
          <c:w val="0.78392181989909493"/>
          <c:h val="0.7440368010535785"/>
        </c:manualLayout>
      </c:layout>
      <c:lineChart>
        <c:grouping val="standard"/>
        <c:varyColors val="0"/>
        <c:ser>
          <c:idx val="0"/>
          <c:order val="0"/>
          <c:tx>
            <c:strRef>
              <c:f>軌道運輸與汽車客運歷年比較!$B$2</c:f>
              <c:strCache>
                <c:ptCount val="1"/>
                <c:pt idx="0">
                  <c:v>軌道運輸</c:v>
                </c:pt>
              </c:strCache>
            </c:strRef>
          </c:tx>
          <c:spPr>
            <a:ln>
              <a:solidFill>
                <a:srgbClr val="00B0F0"/>
              </a:solidFill>
            </a:ln>
          </c:spPr>
          <c:marker>
            <c:symbol val="square"/>
            <c:size val="5"/>
          </c:marker>
          <c:dLbls>
            <c:numFmt formatCode="#,##0.0_);[Red]\(#,##0.0\)" sourceLinked="0"/>
            <c:txPr>
              <a:bodyPr/>
              <a:lstStyle/>
              <a:p>
                <a:pPr>
                  <a:defRPr sz="1200">
                    <a:latin typeface="+mn-ea"/>
                    <a:ea typeface="+mn-ea"/>
                  </a:defRPr>
                </a:pPr>
                <a:endParaRPr lang="zh-TW"/>
              </a:p>
            </c:txPr>
            <c:dLblPos val="b"/>
            <c:showLegendKey val="0"/>
            <c:showVal val="1"/>
            <c:showCatName val="0"/>
            <c:showSerName val="0"/>
            <c:showPercent val="0"/>
            <c:showBubbleSize val="0"/>
            <c:showLeaderLines val="0"/>
          </c:dLbls>
          <c:cat>
            <c:strRef>
              <c:f>軌道運輸與汽車客運歷年比較!$A$3:$A$10</c:f>
              <c:strCache>
                <c:ptCount val="8"/>
                <c:pt idx="0">
                  <c:v>98年</c:v>
                </c:pt>
                <c:pt idx="1">
                  <c:v>99年</c:v>
                </c:pt>
                <c:pt idx="2">
                  <c:v>100年</c:v>
                </c:pt>
                <c:pt idx="3">
                  <c:v>101年</c:v>
                </c:pt>
                <c:pt idx="4">
                  <c:v>102年</c:v>
                </c:pt>
                <c:pt idx="5">
                  <c:v>103年</c:v>
                </c:pt>
                <c:pt idx="6">
                  <c:v>104年</c:v>
                </c:pt>
                <c:pt idx="7">
                  <c:v>105年</c:v>
                </c:pt>
              </c:strCache>
            </c:strRef>
          </c:cat>
          <c:val>
            <c:numRef>
              <c:f>軌道運輸與汽車客運歷年比較!$B$3:$B$10</c:f>
              <c:numCache>
                <c:formatCode>#,##0.0_ </c:formatCode>
                <c:ptCount val="8"/>
                <c:pt idx="0">
                  <c:v>4.8461625087724691</c:v>
                </c:pt>
                <c:pt idx="1">
                  <c:v>5.1588845119155433</c:v>
                </c:pt>
                <c:pt idx="2">
                  <c:v>5.7522231522576126</c:v>
                </c:pt>
                <c:pt idx="3">
                  <c:v>5.5154286355810784</c:v>
                </c:pt>
                <c:pt idx="4">
                  <c:v>6.0304705505146545</c:v>
                </c:pt>
                <c:pt idx="5">
                  <c:v>6.5027939798687653</c:v>
                </c:pt>
                <c:pt idx="6">
                  <c:v>6.486172653535661</c:v>
                </c:pt>
                <c:pt idx="7">
                  <c:v>6.5534642844615334</c:v>
                </c:pt>
              </c:numCache>
            </c:numRef>
          </c:val>
          <c:smooth val="0"/>
        </c:ser>
        <c:ser>
          <c:idx val="1"/>
          <c:order val="1"/>
          <c:tx>
            <c:strRef>
              <c:f>軌道運輸與汽車客運歷年比較!$C$2</c:f>
              <c:strCache>
                <c:ptCount val="1"/>
                <c:pt idx="0">
                  <c:v>汽車客運</c:v>
                </c:pt>
              </c:strCache>
            </c:strRef>
          </c:tx>
          <c:spPr>
            <a:ln>
              <a:solidFill>
                <a:srgbClr val="00B050"/>
              </a:solidFill>
            </a:ln>
          </c:spPr>
          <c:marker>
            <c:symbol val="circle"/>
            <c:size val="5"/>
            <c:spPr>
              <a:solidFill>
                <a:srgbClr val="00B050"/>
              </a:solidFill>
              <a:ln>
                <a:solidFill>
                  <a:srgbClr val="00B050"/>
                </a:solidFill>
              </a:ln>
            </c:spPr>
          </c:marker>
          <c:dLbls>
            <c:numFmt formatCode="#,##0.0_);[Red]\(#,##0.0\)" sourceLinked="0"/>
            <c:txPr>
              <a:bodyPr/>
              <a:lstStyle/>
              <a:p>
                <a:pPr>
                  <a:defRPr sz="1200">
                    <a:latin typeface="+mn-ea"/>
                    <a:ea typeface="+mn-ea"/>
                  </a:defRPr>
                </a:pPr>
                <a:endParaRPr lang="zh-TW"/>
              </a:p>
            </c:txPr>
            <c:dLblPos val="t"/>
            <c:showLegendKey val="0"/>
            <c:showVal val="1"/>
            <c:showCatName val="0"/>
            <c:showSerName val="0"/>
            <c:showPercent val="0"/>
            <c:showBubbleSize val="0"/>
            <c:showLeaderLines val="0"/>
          </c:dLbls>
          <c:cat>
            <c:strRef>
              <c:f>軌道運輸與汽車客運歷年比較!$A$3:$A$10</c:f>
              <c:strCache>
                <c:ptCount val="8"/>
                <c:pt idx="0">
                  <c:v>98年</c:v>
                </c:pt>
                <c:pt idx="1">
                  <c:v>99年</c:v>
                </c:pt>
                <c:pt idx="2">
                  <c:v>100年</c:v>
                </c:pt>
                <c:pt idx="3">
                  <c:v>101年</c:v>
                </c:pt>
                <c:pt idx="4">
                  <c:v>102年</c:v>
                </c:pt>
                <c:pt idx="5">
                  <c:v>103年</c:v>
                </c:pt>
                <c:pt idx="6">
                  <c:v>104年</c:v>
                </c:pt>
                <c:pt idx="7">
                  <c:v>105年</c:v>
                </c:pt>
              </c:strCache>
            </c:strRef>
          </c:cat>
          <c:val>
            <c:numRef>
              <c:f>軌道運輸與汽車客運歷年比較!$C$3:$C$10</c:f>
              <c:numCache>
                <c:formatCode>#,##0.0_ </c:formatCode>
                <c:ptCount val="8"/>
                <c:pt idx="0">
                  <c:v>7.336273895590641</c:v>
                </c:pt>
                <c:pt idx="1">
                  <c:v>7.2904855547108145</c:v>
                </c:pt>
                <c:pt idx="2">
                  <c:v>7.2641652969437525</c:v>
                </c:pt>
                <c:pt idx="3">
                  <c:v>7.6780005181048026</c:v>
                </c:pt>
                <c:pt idx="4">
                  <c:v>7.5629976935838261</c:v>
                </c:pt>
                <c:pt idx="5">
                  <c:v>7.1589420691260113</c:v>
                </c:pt>
                <c:pt idx="6">
                  <c:v>7.0302281131841333</c:v>
                </c:pt>
                <c:pt idx="7">
                  <c:v>7.4947723128211727</c:v>
                </c:pt>
              </c:numCache>
            </c:numRef>
          </c:val>
          <c:smooth val="0"/>
        </c:ser>
        <c:dLbls>
          <c:showLegendKey val="0"/>
          <c:showVal val="0"/>
          <c:showCatName val="0"/>
          <c:showSerName val="0"/>
          <c:showPercent val="0"/>
          <c:showBubbleSize val="0"/>
        </c:dLbls>
        <c:marker val="1"/>
        <c:smooth val="0"/>
        <c:axId val="358200832"/>
        <c:axId val="327512576"/>
      </c:lineChart>
      <c:catAx>
        <c:axId val="358200832"/>
        <c:scaling>
          <c:orientation val="minMax"/>
        </c:scaling>
        <c:delete val="0"/>
        <c:axPos val="b"/>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327512576"/>
        <c:crosses val="autoZero"/>
        <c:auto val="1"/>
        <c:lblAlgn val="ctr"/>
        <c:lblOffset val="100"/>
        <c:noMultiLvlLbl val="0"/>
      </c:catAx>
      <c:valAx>
        <c:axId val="327512576"/>
        <c:scaling>
          <c:orientation val="minMax"/>
          <c:max val="9"/>
          <c:min val="4"/>
        </c:scaling>
        <c:delete val="0"/>
        <c:axPos val="l"/>
        <c:title>
          <c:tx>
            <c:rich>
              <a:bodyPr rot="0" vert="horz"/>
              <a:lstStyle/>
              <a:p>
                <a:pPr>
                  <a:defRPr/>
                </a:pPr>
                <a:r>
                  <a:rPr lang="en-US" altLang="zh-TW"/>
                  <a:t>%</a:t>
                </a:r>
                <a:endParaRPr lang="zh-TW" altLang="en-US"/>
              </a:p>
            </c:rich>
          </c:tx>
          <c:layout>
            <c:manualLayout>
              <c:xMode val="edge"/>
              <c:yMode val="edge"/>
              <c:x val="3.8577456298975285E-2"/>
              <c:y val="0"/>
            </c:manualLayout>
          </c:layout>
          <c:overlay val="0"/>
        </c:title>
        <c:numFmt formatCode="#,##0_ " sourceLinked="0"/>
        <c:majorTickMark val="out"/>
        <c:minorTickMark val="none"/>
        <c:tickLblPos val="nextTo"/>
        <c:txPr>
          <a:bodyPr/>
          <a:lstStyle/>
          <a:p>
            <a:pPr>
              <a:defRPr sz="1200"/>
            </a:pPr>
            <a:endParaRPr lang="zh-TW"/>
          </a:p>
        </c:txPr>
        <c:crossAx val="358200832"/>
        <c:crosses val="autoZero"/>
        <c:crossBetween val="between"/>
        <c:majorUnit val="1"/>
      </c:valAx>
    </c:plotArea>
    <c:plotVisOnly val="1"/>
    <c:dispBlanksAs val="gap"/>
    <c:showDLblsOverMax val="0"/>
  </c:chart>
  <c:spPr>
    <a:ln>
      <a:noFill/>
    </a:ln>
  </c:spPr>
  <c:externalData r:id="rId2">
    <c:autoUpdate val="0"/>
  </c:externalData>
  <c:userShapes r:id="rId3"/>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5879265091863527E-2"/>
          <c:y val="0.12310450790516617"/>
          <c:w val="0.80562163906726847"/>
          <c:h val="0.73305926646809594"/>
        </c:manualLayout>
      </c:layout>
      <c:lineChart>
        <c:grouping val="standard"/>
        <c:varyColors val="0"/>
        <c:ser>
          <c:idx val="0"/>
          <c:order val="0"/>
          <c:tx>
            <c:strRef>
              <c:f>性別!$B$17</c:f>
              <c:strCache>
                <c:ptCount val="1"/>
                <c:pt idx="0">
                  <c:v>女性</c:v>
                </c:pt>
              </c:strCache>
            </c:strRef>
          </c:tx>
          <c:spPr>
            <a:ln>
              <a:solidFill>
                <a:srgbClr val="FF0000"/>
              </a:solidFill>
            </a:ln>
          </c:spPr>
          <c:marker>
            <c:symbol val="square"/>
            <c:size val="5"/>
            <c:spPr>
              <a:solidFill>
                <a:srgbClr val="FF0000"/>
              </a:solidFill>
              <a:ln>
                <a:solidFill>
                  <a:srgbClr val="FF0000"/>
                </a:solidFill>
              </a:ln>
            </c:spPr>
          </c:marker>
          <c:dLbls>
            <c:numFmt formatCode="#,##0.0_);[Red]\(#,##0.0\)" sourceLinked="0"/>
            <c:txPr>
              <a:bodyPr/>
              <a:lstStyle/>
              <a:p>
                <a:pPr>
                  <a:defRPr sz="1200">
                    <a:latin typeface="+mn-ea"/>
                    <a:ea typeface="+mn-ea"/>
                  </a:defRPr>
                </a:pPr>
                <a:endParaRPr lang="zh-TW"/>
              </a:p>
            </c:txPr>
            <c:dLblPos val="t"/>
            <c:showLegendKey val="0"/>
            <c:showVal val="1"/>
            <c:showCatName val="0"/>
            <c:showSerName val="0"/>
            <c:showPercent val="0"/>
            <c:showBubbleSize val="0"/>
            <c:showLeaderLines val="0"/>
          </c:dLbls>
          <c:cat>
            <c:strRef>
              <c:f>性別!$A$18:$A$25</c:f>
              <c:strCache>
                <c:ptCount val="8"/>
                <c:pt idx="0">
                  <c:v>98年</c:v>
                </c:pt>
                <c:pt idx="1">
                  <c:v>99年</c:v>
                </c:pt>
                <c:pt idx="2">
                  <c:v>100年</c:v>
                </c:pt>
                <c:pt idx="3">
                  <c:v>101年</c:v>
                </c:pt>
                <c:pt idx="4">
                  <c:v>102年</c:v>
                </c:pt>
                <c:pt idx="5">
                  <c:v>103年</c:v>
                </c:pt>
                <c:pt idx="6">
                  <c:v>104年</c:v>
                </c:pt>
                <c:pt idx="7">
                  <c:v>105年</c:v>
                </c:pt>
              </c:strCache>
            </c:strRef>
          </c:cat>
          <c:val>
            <c:numRef>
              <c:f>性別!$B$18:$B$25</c:f>
              <c:numCache>
                <c:formatCode>#,##0.0_);[Red]\(#,##0.0\)</c:formatCode>
                <c:ptCount val="8"/>
                <c:pt idx="0">
                  <c:v>18.047876949483847</c:v>
                </c:pt>
                <c:pt idx="1">
                  <c:v>18.006650131039677</c:v>
                </c:pt>
                <c:pt idx="2">
                  <c:v>18.705272411323001</c:v>
                </c:pt>
                <c:pt idx="3">
                  <c:v>19.186791378749167</c:v>
                </c:pt>
                <c:pt idx="4">
                  <c:v>19.26142360683453</c:v>
                </c:pt>
                <c:pt idx="5">
                  <c:v>19.460464797971703</c:v>
                </c:pt>
                <c:pt idx="6">
                  <c:v>18.889706305750149</c:v>
                </c:pt>
                <c:pt idx="7">
                  <c:v>19.720155661889692</c:v>
                </c:pt>
              </c:numCache>
            </c:numRef>
          </c:val>
          <c:smooth val="0"/>
        </c:ser>
        <c:ser>
          <c:idx val="1"/>
          <c:order val="1"/>
          <c:tx>
            <c:strRef>
              <c:f>性別!$C$17</c:f>
              <c:strCache>
                <c:ptCount val="1"/>
                <c:pt idx="0">
                  <c:v>男性</c:v>
                </c:pt>
              </c:strCache>
            </c:strRef>
          </c:tx>
          <c:spPr>
            <a:ln>
              <a:solidFill>
                <a:srgbClr val="00B0F0"/>
              </a:solidFill>
            </a:ln>
          </c:spPr>
          <c:marker>
            <c:symbol val="circle"/>
            <c:size val="5"/>
            <c:spPr>
              <a:solidFill>
                <a:srgbClr val="00B0F0"/>
              </a:solidFill>
              <a:ln>
                <a:solidFill>
                  <a:srgbClr val="00B0F0"/>
                </a:solidFill>
              </a:ln>
            </c:spPr>
          </c:marker>
          <c:dLbls>
            <c:numFmt formatCode="#,##0.0_);[Red]\(#,##0.0\)" sourceLinked="0"/>
            <c:txPr>
              <a:bodyPr/>
              <a:lstStyle/>
              <a:p>
                <a:pPr>
                  <a:defRPr sz="1200">
                    <a:latin typeface="+mn-ea"/>
                    <a:ea typeface="+mn-ea"/>
                  </a:defRPr>
                </a:pPr>
                <a:endParaRPr lang="zh-TW"/>
              </a:p>
            </c:txPr>
            <c:dLblPos val="t"/>
            <c:showLegendKey val="0"/>
            <c:showVal val="1"/>
            <c:showCatName val="0"/>
            <c:showSerName val="0"/>
            <c:showPercent val="0"/>
            <c:showBubbleSize val="0"/>
            <c:showLeaderLines val="0"/>
          </c:dLbls>
          <c:cat>
            <c:strRef>
              <c:f>性別!$A$18:$A$25</c:f>
              <c:strCache>
                <c:ptCount val="8"/>
                <c:pt idx="0">
                  <c:v>98年</c:v>
                </c:pt>
                <c:pt idx="1">
                  <c:v>99年</c:v>
                </c:pt>
                <c:pt idx="2">
                  <c:v>100年</c:v>
                </c:pt>
                <c:pt idx="3">
                  <c:v>101年</c:v>
                </c:pt>
                <c:pt idx="4">
                  <c:v>102年</c:v>
                </c:pt>
                <c:pt idx="5">
                  <c:v>103年</c:v>
                </c:pt>
                <c:pt idx="6">
                  <c:v>104年</c:v>
                </c:pt>
                <c:pt idx="7">
                  <c:v>105年</c:v>
                </c:pt>
              </c:strCache>
            </c:strRef>
          </c:cat>
          <c:val>
            <c:numRef>
              <c:f>性別!$C$18:$C$25</c:f>
              <c:numCache>
                <c:formatCode>#,##0.0_);[Red]\(#,##0.0\)</c:formatCode>
                <c:ptCount val="8"/>
                <c:pt idx="0">
                  <c:v>11.041923572452319</c:v>
                </c:pt>
                <c:pt idx="1">
                  <c:v>11.381884191004577</c:v>
                </c:pt>
                <c:pt idx="2">
                  <c:v>11.386953199838139</c:v>
                </c:pt>
                <c:pt idx="3">
                  <c:v>11.6022531798485</c:v>
                </c:pt>
                <c:pt idx="4">
                  <c:v>11.836521118062674</c:v>
                </c:pt>
                <c:pt idx="5">
                  <c:v>12.180110166391836</c:v>
                </c:pt>
                <c:pt idx="6">
                  <c:v>12.04410269587958</c:v>
                </c:pt>
                <c:pt idx="7">
                  <c:v>11.982170335011302</c:v>
                </c:pt>
              </c:numCache>
            </c:numRef>
          </c:val>
          <c:smooth val="0"/>
        </c:ser>
        <c:dLbls>
          <c:showLegendKey val="0"/>
          <c:showVal val="0"/>
          <c:showCatName val="0"/>
          <c:showSerName val="0"/>
          <c:showPercent val="0"/>
          <c:showBubbleSize val="0"/>
        </c:dLbls>
        <c:marker val="1"/>
        <c:smooth val="0"/>
        <c:axId val="358202368"/>
        <c:axId val="358031360"/>
      </c:lineChart>
      <c:catAx>
        <c:axId val="358202368"/>
        <c:scaling>
          <c:orientation val="minMax"/>
        </c:scaling>
        <c:delete val="0"/>
        <c:axPos val="b"/>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358031360"/>
        <c:crosses val="autoZero"/>
        <c:auto val="1"/>
        <c:lblAlgn val="ctr"/>
        <c:lblOffset val="100"/>
        <c:noMultiLvlLbl val="0"/>
      </c:catAx>
      <c:valAx>
        <c:axId val="358031360"/>
        <c:scaling>
          <c:orientation val="minMax"/>
          <c:max val="30"/>
        </c:scaling>
        <c:delete val="0"/>
        <c:axPos val="l"/>
        <c:title>
          <c:tx>
            <c:rich>
              <a:bodyPr rot="0" vert="horz"/>
              <a:lstStyle/>
              <a:p>
                <a:pPr>
                  <a:defRPr/>
                </a:pPr>
                <a:r>
                  <a:rPr lang="en-US" altLang="zh-TW"/>
                  <a:t>%</a:t>
                </a:r>
                <a:endParaRPr lang="zh-TW" altLang="en-US"/>
              </a:p>
            </c:rich>
          </c:tx>
          <c:layout>
            <c:manualLayout>
              <c:xMode val="edge"/>
              <c:yMode val="edge"/>
              <c:x val="3.8577456298975285E-2"/>
              <c:y val="3.7636516616829114E-3"/>
            </c:manualLayout>
          </c:layout>
          <c:overlay val="0"/>
        </c:title>
        <c:numFmt formatCode="#,##0_);[Red]\(#,##0\)" sourceLinked="0"/>
        <c:majorTickMark val="out"/>
        <c:minorTickMark val="none"/>
        <c:tickLblPos val="nextTo"/>
        <c:txPr>
          <a:bodyPr/>
          <a:lstStyle/>
          <a:p>
            <a:pPr>
              <a:defRPr sz="1200"/>
            </a:pPr>
            <a:endParaRPr lang="zh-TW"/>
          </a:p>
        </c:txPr>
        <c:crossAx val="358202368"/>
        <c:crosses val="autoZero"/>
        <c:crossBetween val="between"/>
      </c:valAx>
    </c:plotArea>
    <c:plotVisOnly val="1"/>
    <c:dispBlanksAs val="gap"/>
    <c:showDLblsOverMax val="0"/>
  </c:chart>
  <c:spPr>
    <a:ln>
      <a:noFill/>
    </a:ln>
  </c:spPr>
  <c:externalData r:id="rId2">
    <c:autoUpdate val="0"/>
  </c:externalData>
  <c:userShapes r:id="rId3"/>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223059845714014"/>
          <c:y val="0.12187518226888305"/>
          <c:w val="0.8439679928447078"/>
          <c:h val="0.70486626222046977"/>
        </c:manualLayout>
      </c:layout>
      <c:barChart>
        <c:barDir val="col"/>
        <c:grouping val="clustered"/>
        <c:varyColors val="0"/>
        <c:ser>
          <c:idx val="0"/>
          <c:order val="0"/>
          <c:tx>
            <c:strRef>
              <c:f>性別!$A$45</c:f>
              <c:strCache>
                <c:ptCount val="1"/>
                <c:pt idx="0">
                  <c:v>男</c:v>
                </c:pt>
              </c:strCache>
            </c:strRef>
          </c:tx>
          <c:spPr>
            <a:solidFill>
              <a:srgbClr val="00B0F0"/>
            </a:solidFill>
          </c:spPr>
          <c:invertIfNegative val="0"/>
          <c:dLbls>
            <c:dLbl>
              <c:idx val="0"/>
              <c:layout>
                <c:manualLayout>
                  <c:x val="-8.3333333333333332E-3"/>
                  <c:y val="8.4875562720133283E-17"/>
                </c:manualLayout>
              </c:layout>
              <c:showLegendKey val="0"/>
              <c:showVal val="1"/>
              <c:showCatName val="0"/>
              <c:showSerName val="0"/>
              <c:showPercent val="0"/>
              <c:showBubbleSize val="0"/>
            </c:dLbl>
            <c:dLbl>
              <c:idx val="1"/>
              <c:layout>
                <c:manualLayout>
                  <c:x val="-5.5555555555555558E-3"/>
                  <c:y val="-8.4875562720133283E-17"/>
                </c:manualLayout>
              </c:layout>
              <c:showLegendKey val="0"/>
              <c:showVal val="1"/>
              <c:showCatName val="0"/>
              <c:showSerName val="0"/>
              <c:showPercent val="0"/>
              <c:showBubbleSize val="0"/>
            </c:dLbl>
            <c:dLbl>
              <c:idx val="2"/>
              <c:layout>
                <c:manualLayout>
                  <c:x val="-1.1111111111111112E-2"/>
                  <c:y val="-1.060944534001666E-17"/>
                </c:manualLayout>
              </c:layout>
              <c:showLegendKey val="0"/>
              <c:showVal val="1"/>
              <c:showCatName val="0"/>
              <c:showSerName val="0"/>
              <c:showPercent val="0"/>
              <c:showBubbleSize val="0"/>
            </c:dLbl>
            <c:dLbl>
              <c:idx val="3"/>
              <c:layout>
                <c:manualLayout>
                  <c:x val="-8.3333333333334356E-3"/>
                  <c:y val="0"/>
                </c:manualLayout>
              </c:layout>
              <c:showLegendKey val="0"/>
              <c:showVal val="1"/>
              <c:showCatName val="0"/>
              <c:showSerName val="0"/>
              <c:showPercent val="0"/>
              <c:showBubbleSize val="0"/>
            </c:dLbl>
            <c:numFmt formatCode="#,##0.0_);[Red]\(#,##0.0\)" sourceLinked="0"/>
            <c:txPr>
              <a:bodyPr/>
              <a:lstStyle/>
              <a:p>
                <a:pPr>
                  <a:defRPr sz="1200"/>
                </a:pPr>
                <a:endParaRPr lang="zh-TW"/>
              </a:p>
            </c:txPr>
            <c:showLegendKey val="0"/>
            <c:showVal val="1"/>
            <c:showCatName val="0"/>
            <c:showSerName val="0"/>
            <c:showPercent val="0"/>
            <c:showBubbleSize val="0"/>
            <c:showLeaderLines val="0"/>
          </c:dLbls>
          <c:cat>
            <c:strRef>
              <c:f>性別!$B$44:$E$44</c:f>
              <c:strCache>
                <c:ptCount val="4"/>
                <c:pt idx="0">
                  <c:v>軌道運輸</c:v>
                </c:pt>
                <c:pt idx="1">
                  <c:v>汽車客運</c:v>
                </c:pt>
                <c:pt idx="2">
                  <c:v>機車</c:v>
                </c:pt>
                <c:pt idx="3">
                  <c:v>自用小客車</c:v>
                </c:pt>
              </c:strCache>
            </c:strRef>
          </c:cat>
          <c:val>
            <c:numRef>
              <c:f>性別!$B$45:$E$45</c:f>
              <c:numCache>
                <c:formatCode>#,##0.0_);[Red]\(#,##0.0\)</c:formatCode>
                <c:ptCount val="4"/>
                <c:pt idx="0">
                  <c:v>5.1275509273877642</c:v>
                </c:pt>
                <c:pt idx="1">
                  <c:v>5.6820640350528109</c:v>
                </c:pt>
                <c:pt idx="2">
                  <c:v>47.962523988615331</c:v>
                </c:pt>
                <c:pt idx="3">
                  <c:v>28.942295089196701</c:v>
                </c:pt>
              </c:numCache>
            </c:numRef>
          </c:val>
        </c:ser>
        <c:ser>
          <c:idx val="1"/>
          <c:order val="1"/>
          <c:tx>
            <c:strRef>
              <c:f>性別!$A$46</c:f>
              <c:strCache>
                <c:ptCount val="1"/>
                <c:pt idx="0">
                  <c:v>女</c:v>
                </c:pt>
              </c:strCache>
            </c:strRef>
          </c:tx>
          <c:spPr>
            <a:solidFill>
              <a:srgbClr val="FF0000"/>
            </a:solidFill>
          </c:spPr>
          <c:invertIfNegative val="0"/>
          <c:dLbls>
            <c:dLbl>
              <c:idx val="2"/>
              <c:layout>
                <c:manualLayout>
                  <c:x val="1.1111111111111112E-2"/>
                  <c:y val="-1.060944534001666E-17"/>
                </c:manualLayout>
              </c:layout>
              <c:showLegendKey val="0"/>
              <c:showVal val="1"/>
              <c:showCatName val="0"/>
              <c:showSerName val="0"/>
              <c:showPercent val="0"/>
              <c:showBubbleSize val="0"/>
            </c:dLbl>
            <c:dLbl>
              <c:idx val="3"/>
              <c:layout>
                <c:manualLayout>
                  <c:x val="1.1111111111111112E-2"/>
                  <c:y val="-8.4875562720133283E-17"/>
                </c:manualLayout>
              </c:layout>
              <c:showLegendKey val="0"/>
              <c:showVal val="1"/>
              <c:showCatName val="0"/>
              <c:showSerName val="0"/>
              <c:showPercent val="0"/>
              <c:showBubbleSize val="0"/>
            </c:dLbl>
            <c:numFmt formatCode="#,##0.0_);[Red]\(#,##0.0\)" sourceLinked="0"/>
            <c:txPr>
              <a:bodyPr/>
              <a:lstStyle/>
              <a:p>
                <a:pPr>
                  <a:defRPr sz="1200"/>
                </a:pPr>
                <a:endParaRPr lang="zh-TW"/>
              </a:p>
            </c:txPr>
            <c:showLegendKey val="0"/>
            <c:showVal val="1"/>
            <c:showCatName val="0"/>
            <c:showSerName val="0"/>
            <c:showPercent val="0"/>
            <c:showBubbleSize val="0"/>
            <c:showLeaderLines val="0"/>
          </c:dLbls>
          <c:cat>
            <c:strRef>
              <c:f>性別!$B$44:$E$44</c:f>
              <c:strCache>
                <c:ptCount val="4"/>
                <c:pt idx="0">
                  <c:v>軌道運輸</c:v>
                </c:pt>
                <c:pt idx="1">
                  <c:v>汽車客運</c:v>
                </c:pt>
                <c:pt idx="2">
                  <c:v>機車</c:v>
                </c:pt>
                <c:pt idx="3">
                  <c:v>自用小客車</c:v>
                </c:pt>
              </c:strCache>
            </c:strRef>
          </c:cat>
          <c:val>
            <c:numRef>
              <c:f>性別!$B$46:$E$46</c:f>
              <c:numCache>
                <c:formatCode>#,##0.0_);[Red]\(#,##0.0\)</c:formatCode>
                <c:ptCount val="4"/>
                <c:pt idx="0">
                  <c:v>7.9917386367935856</c:v>
                </c:pt>
                <c:pt idx="1">
                  <c:v>9.3231946438418358</c:v>
                </c:pt>
                <c:pt idx="2">
                  <c:v>48.04761429700234</c:v>
                </c:pt>
                <c:pt idx="3">
                  <c:v>20.53710384058337</c:v>
                </c:pt>
              </c:numCache>
            </c:numRef>
          </c:val>
        </c:ser>
        <c:dLbls>
          <c:showLegendKey val="0"/>
          <c:showVal val="0"/>
          <c:showCatName val="0"/>
          <c:showSerName val="0"/>
          <c:showPercent val="0"/>
          <c:showBubbleSize val="0"/>
        </c:dLbls>
        <c:gapWidth val="150"/>
        <c:axId val="362818048"/>
        <c:axId val="358033088"/>
      </c:barChart>
      <c:catAx>
        <c:axId val="362818048"/>
        <c:scaling>
          <c:orientation val="minMax"/>
        </c:scaling>
        <c:delete val="0"/>
        <c:axPos val="b"/>
        <c:majorTickMark val="out"/>
        <c:minorTickMark val="none"/>
        <c:tickLblPos val="nextTo"/>
        <c:txPr>
          <a:bodyPr/>
          <a:lstStyle/>
          <a:p>
            <a:pPr>
              <a:defRPr sz="1200">
                <a:latin typeface="微軟正黑體" panose="020B0604030504040204" pitchFamily="34" charset="-120"/>
                <a:ea typeface="微軟正黑體" panose="020B0604030504040204" pitchFamily="34" charset="-120"/>
              </a:defRPr>
            </a:pPr>
            <a:endParaRPr lang="zh-TW"/>
          </a:p>
        </c:txPr>
        <c:crossAx val="358033088"/>
        <c:crosses val="autoZero"/>
        <c:auto val="1"/>
        <c:lblAlgn val="ctr"/>
        <c:lblOffset val="100"/>
        <c:noMultiLvlLbl val="0"/>
      </c:catAx>
      <c:valAx>
        <c:axId val="358033088"/>
        <c:scaling>
          <c:orientation val="minMax"/>
        </c:scaling>
        <c:delete val="0"/>
        <c:axPos val="l"/>
        <c:title>
          <c:tx>
            <c:rich>
              <a:bodyPr rot="0" vert="horz"/>
              <a:lstStyle/>
              <a:p>
                <a:pPr>
                  <a:defRPr/>
                </a:pPr>
                <a:r>
                  <a:rPr lang="en-US" altLang="zh-TW"/>
                  <a:t>%</a:t>
                </a:r>
                <a:endParaRPr lang="zh-TW" altLang="en-US"/>
              </a:p>
            </c:rich>
          </c:tx>
          <c:layout>
            <c:manualLayout>
              <c:xMode val="edge"/>
              <c:yMode val="edge"/>
              <c:x val="4.1666666666666664E-2"/>
              <c:y val="3.9315478033344923E-3"/>
            </c:manualLayout>
          </c:layout>
          <c:overlay val="0"/>
        </c:title>
        <c:numFmt formatCode="#,##0_);[Red]\(#,##0\)" sourceLinked="0"/>
        <c:majorTickMark val="out"/>
        <c:minorTickMark val="none"/>
        <c:tickLblPos val="nextTo"/>
        <c:txPr>
          <a:bodyPr/>
          <a:lstStyle/>
          <a:p>
            <a:pPr>
              <a:defRPr sz="1200"/>
            </a:pPr>
            <a:endParaRPr lang="zh-TW"/>
          </a:p>
        </c:txPr>
        <c:crossAx val="362818048"/>
        <c:crosses val="autoZero"/>
        <c:crossBetween val="between"/>
        <c:majorUnit val="10"/>
      </c:valAx>
    </c:plotArea>
    <c:legend>
      <c:legendPos val="r"/>
      <c:layout>
        <c:manualLayout>
          <c:xMode val="edge"/>
          <c:yMode val="edge"/>
          <c:x val="0.74064304461942254"/>
          <c:y val="2.6241148427875088E-2"/>
          <c:w val="0.25657917760279964"/>
          <c:h val="0.14634587343248762"/>
        </c:manualLayout>
      </c:layout>
      <c:overlay val="0"/>
      <c:txPr>
        <a:bodyPr/>
        <a:lstStyle/>
        <a:p>
          <a:pPr>
            <a:defRPr sz="1200">
              <a:latin typeface="微軟正黑體" panose="020B0604030504040204" pitchFamily="34" charset="-120"/>
              <a:ea typeface="微軟正黑體" panose="020B0604030504040204" pitchFamily="34" charset="-120"/>
            </a:defRPr>
          </a:pPr>
          <a:endParaRPr lang="zh-TW"/>
        </a:p>
      </c:txPr>
    </c:legend>
    <c:plotVisOnly val="1"/>
    <c:dispBlanksAs val="gap"/>
    <c:showDLblsOverMax val="0"/>
  </c:chart>
  <c:spPr>
    <a:ln>
      <a:noFill/>
    </a:ln>
  </c:sp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1746447148651868"/>
          <c:y val="6.0217976265274177E-2"/>
          <c:w val="0.71473023144834169"/>
          <c:h val="0.80097154349350286"/>
        </c:manualLayout>
      </c:layout>
      <c:barChart>
        <c:barDir val="bar"/>
        <c:grouping val="clustered"/>
        <c:varyColors val="0"/>
        <c:ser>
          <c:idx val="0"/>
          <c:order val="0"/>
          <c:tx>
            <c:strRef>
              <c:f>年齡!$B$1</c:f>
              <c:strCache>
                <c:ptCount val="1"/>
                <c:pt idx="0">
                  <c:v>公共運具市占率</c:v>
                </c:pt>
              </c:strCache>
            </c:strRef>
          </c:tx>
          <c:spPr>
            <a:solidFill>
              <a:srgbClr val="7030A0"/>
            </a:solidFill>
            <a:ln>
              <a:solidFill>
                <a:srgbClr val="FFFF00"/>
              </a:solidFill>
            </a:ln>
          </c:spPr>
          <c:invertIfNegative val="0"/>
          <c:dPt>
            <c:idx val="1"/>
            <c:invertIfNegative val="0"/>
            <c:bubble3D val="0"/>
          </c:dPt>
          <c:dLbls>
            <c:numFmt formatCode="#,##0.0_);[Red]\(#,##0.0\)" sourceLinked="0"/>
            <c:txPr>
              <a:bodyPr/>
              <a:lstStyle/>
              <a:p>
                <a:pPr>
                  <a:defRPr sz="1200"/>
                </a:pPr>
                <a:endParaRPr lang="zh-TW"/>
              </a:p>
            </c:txPr>
            <c:showLegendKey val="0"/>
            <c:showVal val="1"/>
            <c:showCatName val="0"/>
            <c:showSerName val="0"/>
            <c:showPercent val="0"/>
            <c:showBubbleSize val="0"/>
            <c:showLeaderLines val="0"/>
          </c:dLbls>
          <c:cat>
            <c:strRef>
              <c:f>年齡!$A$2:$A$9</c:f>
              <c:strCache>
                <c:ptCount val="8"/>
                <c:pt idx="0">
                  <c:v>15-未滿18歲</c:v>
                </c:pt>
                <c:pt idx="1">
                  <c:v>18-未滿20歲</c:v>
                </c:pt>
                <c:pt idx="2">
                  <c:v>20-未滿30歲</c:v>
                </c:pt>
                <c:pt idx="3">
                  <c:v>30-未滿40歲</c:v>
                </c:pt>
                <c:pt idx="4">
                  <c:v>40-未滿50歲</c:v>
                </c:pt>
                <c:pt idx="5">
                  <c:v>50-未滿60歲</c:v>
                </c:pt>
                <c:pt idx="6">
                  <c:v>60-未滿65歲</c:v>
                </c:pt>
                <c:pt idx="7">
                  <c:v>65歲及以上</c:v>
                </c:pt>
              </c:strCache>
            </c:strRef>
          </c:cat>
          <c:val>
            <c:numRef>
              <c:f>年齡!$B$2:$B$9</c:f>
              <c:numCache>
                <c:formatCode>#,##0.0_);[Red]\(#,##0.0\)</c:formatCode>
                <c:ptCount val="8"/>
                <c:pt idx="0">
                  <c:v>58.2113753810264</c:v>
                </c:pt>
                <c:pt idx="1">
                  <c:v>37.752830590802077</c:v>
                </c:pt>
                <c:pt idx="2">
                  <c:v>17.700062631549372</c:v>
                </c:pt>
                <c:pt idx="3">
                  <c:v>13.183862470867746</c:v>
                </c:pt>
                <c:pt idx="4">
                  <c:v>8.7982433218431471</c:v>
                </c:pt>
                <c:pt idx="5">
                  <c:v>10.229161924261868</c:v>
                </c:pt>
                <c:pt idx="6">
                  <c:v>11.31071536223118</c:v>
                </c:pt>
                <c:pt idx="7">
                  <c:v>21.62028818282651</c:v>
                </c:pt>
              </c:numCache>
            </c:numRef>
          </c:val>
        </c:ser>
        <c:dLbls>
          <c:showLegendKey val="0"/>
          <c:showVal val="0"/>
          <c:showCatName val="0"/>
          <c:showSerName val="0"/>
          <c:showPercent val="0"/>
          <c:showBubbleSize val="0"/>
        </c:dLbls>
        <c:gapWidth val="150"/>
        <c:axId val="365630976"/>
        <c:axId val="358031936"/>
      </c:barChart>
      <c:catAx>
        <c:axId val="365630976"/>
        <c:scaling>
          <c:orientation val="minMax"/>
        </c:scaling>
        <c:delete val="0"/>
        <c:axPos val="l"/>
        <c:majorTickMark val="out"/>
        <c:minorTickMark val="none"/>
        <c:tickLblPos val="nextTo"/>
        <c:txPr>
          <a:bodyPr/>
          <a:lstStyle/>
          <a:p>
            <a:pPr>
              <a:defRPr sz="1200">
                <a:latin typeface="微軟正黑體" panose="020B0604030504040204" pitchFamily="34" charset="-120"/>
                <a:ea typeface="微軟正黑體" panose="020B0604030504040204" pitchFamily="34" charset="-120"/>
              </a:defRPr>
            </a:pPr>
            <a:endParaRPr lang="zh-TW"/>
          </a:p>
        </c:txPr>
        <c:crossAx val="358031936"/>
        <c:crosses val="autoZero"/>
        <c:auto val="1"/>
        <c:lblAlgn val="ctr"/>
        <c:lblOffset val="100"/>
        <c:noMultiLvlLbl val="0"/>
      </c:catAx>
      <c:valAx>
        <c:axId val="358031936"/>
        <c:scaling>
          <c:orientation val="minMax"/>
          <c:max val="70"/>
          <c:min val="0"/>
        </c:scaling>
        <c:delete val="0"/>
        <c:axPos val="b"/>
        <c:title>
          <c:tx>
            <c:rich>
              <a:bodyPr rot="0" vert="horz"/>
              <a:lstStyle/>
              <a:p>
                <a:pPr>
                  <a:defRPr/>
                </a:pPr>
                <a:r>
                  <a:rPr lang="en-US" altLang="zh-TW"/>
                  <a:t>%</a:t>
                </a:r>
                <a:endParaRPr lang="zh-TW" altLang="en-US"/>
              </a:p>
            </c:rich>
          </c:tx>
          <c:layout>
            <c:manualLayout>
              <c:xMode val="edge"/>
              <c:yMode val="edge"/>
              <c:x val="0.95323636363636366"/>
              <c:y val="0.88826884874684786"/>
            </c:manualLayout>
          </c:layout>
          <c:overlay val="0"/>
        </c:title>
        <c:numFmt formatCode="#,##0_);[Red]\(#,##0\)" sourceLinked="0"/>
        <c:majorTickMark val="out"/>
        <c:minorTickMark val="none"/>
        <c:tickLblPos val="nextTo"/>
        <c:txPr>
          <a:bodyPr/>
          <a:lstStyle/>
          <a:p>
            <a:pPr>
              <a:defRPr sz="1200"/>
            </a:pPr>
            <a:endParaRPr lang="zh-TW"/>
          </a:p>
        </c:txPr>
        <c:crossAx val="365630976"/>
        <c:crosses val="autoZero"/>
        <c:crossBetween val="between"/>
        <c:majorUnit val="10"/>
      </c:valAx>
    </c:plotArea>
    <c:plotVisOnly val="1"/>
    <c:dispBlanksAs val="gap"/>
    <c:showDLblsOverMax val="0"/>
  </c:chart>
  <c:spPr>
    <a:ln>
      <a:noFill/>
    </a:ln>
  </c:spPr>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3318791232177064E-2"/>
          <c:y val="0.12310450790516617"/>
          <c:w val="0.76997676810668936"/>
          <c:h val="0.71547476778168695"/>
        </c:manualLayout>
      </c:layout>
      <c:lineChart>
        <c:grouping val="standard"/>
        <c:varyColors val="0"/>
        <c:ser>
          <c:idx val="0"/>
          <c:order val="0"/>
          <c:tx>
            <c:strRef>
              <c:f>年齡!$B$17</c:f>
              <c:strCache>
                <c:ptCount val="1"/>
                <c:pt idx="0">
                  <c:v>15-未滿18歲</c:v>
                </c:pt>
              </c:strCache>
            </c:strRef>
          </c:tx>
          <c:spPr>
            <a:ln>
              <a:solidFill>
                <a:srgbClr val="FF0000"/>
              </a:solidFill>
            </a:ln>
          </c:spPr>
          <c:marker>
            <c:symbol val="diamond"/>
            <c:size val="5"/>
            <c:spPr>
              <a:solidFill>
                <a:srgbClr val="FF0000"/>
              </a:solidFill>
              <a:ln>
                <a:solidFill>
                  <a:srgbClr val="FF0000"/>
                </a:solidFill>
              </a:ln>
            </c:spPr>
          </c:marker>
          <c:dLbls>
            <c:numFmt formatCode="#,##0.0_);[Red]\(#,##0.0\)" sourceLinked="0"/>
            <c:txPr>
              <a:bodyPr/>
              <a:lstStyle/>
              <a:p>
                <a:pPr>
                  <a:defRPr sz="1200">
                    <a:latin typeface="+mn-lt"/>
                    <a:ea typeface="+mn-ea"/>
                  </a:defRPr>
                </a:pPr>
                <a:endParaRPr lang="zh-TW"/>
              </a:p>
            </c:txPr>
            <c:dLblPos val="t"/>
            <c:showLegendKey val="0"/>
            <c:showVal val="1"/>
            <c:showCatName val="0"/>
            <c:showSerName val="0"/>
            <c:showPercent val="0"/>
            <c:showBubbleSize val="0"/>
            <c:showLeaderLines val="0"/>
          </c:dLbls>
          <c:cat>
            <c:strRef>
              <c:f>年齡!$A$18:$A$25</c:f>
              <c:strCache>
                <c:ptCount val="8"/>
                <c:pt idx="0">
                  <c:v>98年</c:v>
                </c:pt>
                <c:pt idx="1">
                  <c:v>99年</c:v>
                </c:pt>
                <c:pt idx="2">
                  <c:v>100年</c:v>
                </c:pt>
                <c:pt idx="3">
                  <c:v>101年</c:v>
                </c:pt>
                <c:pt idx="4">
                  <c:v>102年</c:v>
                </c:pt>
                <c:pt idx="5">
                  <c:v>103年</c:v>
                </c:pt>
                <c:pt idx="6">
                  <c:v>104年</c:v>
                </c:pt>
                <c:pt idx="7">
                  <c:v>105年</c:v>
                </c:pt>
              </c:strCache>
            </c:strRef>
          </c:cat>
          <c:val>
            <c:numRef>
              <c:f>年齡!$B$18:$B$25</c:f>
              <c:numCache>
                <c:formatCode>#,##0.0_);[Red]\(#,##0.0\)</c:formatCode>
                <c:ptCount val="8"/>
                <c:pt idx="0">
                  <c:v>55.410884221438586</c:v>
                </c:pt>
                <c:pt idx="1">
                  <c:v>58.519233013849345</c:v>
                </c:pt>
                <c:pt idx="2">
                  <c:v>58.734432037421655</c:v>
                </c:pt>
                <c:pt idx="3">
                  <c:v>55.185652358721434</c:v>
                </c:pt>
                <c:pt idx="4">
                  <c:v>53.924460878174472</c:v>
                </c:pt>
                <c:pt idx="5">
                  <c:v>57.918419212297472</c:v>
                </c:pt>
                <c:pt idx="6">
                  <c:v>55.556178880897093</c:v>
                </c:pt>
                <c:pt idx="7">
                  <c:v>58.2113753810264</c:v>
                </c:pt>
              </c:numCache>
            </c:numRef>
          </c:val>
          <c:smooth val="0"/>
        </c:ser>
        <c:ser>
          <c:idx val="1"/>
          <c:order val="1"/>
          <c:tx>
            <c:strRef>
              <c:f>年齡!$C$17</c:f>
              <c:strCache>
                <c:ptCount val="1"/>
                <c:pt idx="0">
                  <c:v>18-未滿20歲</c:v>
                </c:pt>
              </c:strCache>
            </c:strRef>
          </c:tx>
          <c:spPr>
            <a:ln>
              <a:solidFill>
                <a:srgbClr val="0070C0"/>
              </a:solidFill>
            </a:ln>
          </c:spPr>
          <c:marker>
            <c:spPr>
              <a:solidFill>
                <a:srgbClr val="0070C0"/>
              </a:solidFill>
              <a:ln>
                <a:solidFill>
                  <a:srgbClr val="0070C0"/>
                </a:solidFill>
              </a:ln>
            </c:spPr>
          </c:marker>
          <c:dLbls>
            <c:txPr>
              <a:bodyPr/>
              <a:lstStyle/>
              <a:p>
                <a:pPr>
                  <a:defRPr sz="1200"/>
                </a:pPr>
                <a:endParaRPr lang="zh-TW"/>
              </a:p>
            </c:txPr>
            <c:dLblPos val="t"/>
            <c:showLegendKey val="0"/>
            <c:showVal val="1"/>
            <c:showCatName val="0"/>
            <c:showSerName val="0"/>
            <c:showPercent val="0"/>
            <c:showBubbleSize val="0"/>
            <c:showLeaderLines val="0"/>
          </c:dLbls>
          <c:cat>
            <c:strRef>
              <c:f>年齡!$A$18:$A$25</c:f>
              <c:strCache>
                <c:ptCount val="8"/>
                <c:pt idx="0">
                  <c:v>98年</c:v>
                </c:pt>
                <c:pt idx="1">
                  <c:v>99年</c:v>
                </c:pt>
                <c:pt idx="2">
                  <c:v>100年</c:v>
                </c:pt>
                <c:pt idx="3">
                  <c:v>101年</c:v>
                </c:pt>
                <c:pt idx="4">
                  <c:v>102年</c:v>
                </c:pt>
                <c:pt idx="5">
                  <c:v>103年</c:v>
                </c:pt>
                <c:pt idx="6">
                  <c:v>104年</c:v>
                </c:pt>
                <c:pt idx="7">
                  <c:v>105年</c:v>
                </c:pt>
              </c:strCache>
            </c:strRef>
          </c:cat>
          <c:val>
            <c:numRef>
              <c:f>年齡!$C$18:$C$25</c:f>
              <c:numCache>
                <c:formatCode>#,##0.0_);[Red]\(#,##0.0\)</c:formatCode>
                <c:ptCount val="8"/>
                <c:pt idx="0">
                  <c:v>31.480449381875179</c:v>
                </c:pt>
                <c:pt idx="1">
                  <c:v>31.231069854710782</c:v>
                </c:pt>
                <c:pt idx="2">
                  <c:v>31.624898966678181</c:v>
                </c:pt>
                <c:pt idx="3">
                  <c:v>30.603143091445325</c:v>
                </c:pt>
                <c:pt idx="4">
                  <c:v>37.156264980490647</c:v>
                </c:pt>
                <c:pt idx="5">
                  <c:v>37.79710180874315</c:v>
                </c:pt>
                <c:pt idx="6">
                  <c:v>39.708162229262193</c:v>
                </c:pt>
                <c:pt idx="7">
                  <c:v>37.752830590802077</c:v>
                </c:pt>
              </c:numCache>
            </c:numRef>
          </c:val>
          <c:smooth val="0"/>
        </c:ser>
        <c:ser>
          <c:idx val="2"/>
          <c:order val="2"/>
          <c:tx>
            <c:strRef>
              <c:f>年齡!$D$17</c:f>
              <c:strCache>
                <c:ptCount val="1"/>
                <c:pt idx="0">
                  <c:v>20-未滿30歲</c:v>
                </c:pt>
              </c:strCache>
            </c:strRef>
          </c:tx>
          <c:spPr>
            <a:ln>
              <a:solidFill>
                <a:srgbClr val="008000"/>
              </a:solidFill>
            </a:ln>
          </c:spPr>
          <c:marker>
            <c:spPr>
              <a:solidFill>
                <a:srgbClr val="008000"/>
              </a:solidFill>
              <a:ln>
                <a:solidFill>
                  <a:srgbClr val="008000"/>
                </a:solidFill>
              </a:ln>
            </c:spPr>
          </c:marker>
          <c:dLbls>
            <c:txPr>
              <a:bodyPr/>
              <a:lstStyle/>
              <a:p>
                <a:pPr>
                  <a:defRPr sz="1200"/>
                </a:pPr>
                <a:endParaRPr lang="zh-TW"/>
              </a:p>
            </c:txPr>
            <c:dLblPos val="t"/>
            <c:showLegendKey val="0"/>
            <c:showVal val="1"/>
            <c:showCatName val="0"/>
            <c:showSerName val="0"/>
            <c:showPercent val="0"/>
            <c:showBubbleSize val="0"/>
            <c:showLeaderLines val="0"/>
          </c:dLbls>
          <c:cat>
            <c:strRef>
              <c:f>年齡!$A$18:$A$25</c:f>
              <c:strCache>
                <c:ptCount val="8"/>
                <c:pt idx="0">
                  <c:v>98年</c:v>
                </c:pt>
                <c:pt idx="1">
                  <c:v>99年</c:v>
                </c:pt>
                <c:pt idx="2">
                  <c:v>100年</c:v>
                </c:pt>
                <c:pt idx="3">
                  <c:v>101年</c:v>
                </c:pt>
                <c:pt idx="4">
                  <c:v>102年</c:v>
                </c:pt>
                <c:pt idx="5">
                  <c:v>103年</c:v>
                </c:pt>
                <c:pt idx="6">
                  <c:v>104年</c:v>
                </c:pt>
                <c:pt idx="7">
                  <c:v>105年</c:v>
                </c:pt>
              </c:strCache>
            </c:strRef>
          </c:cat>
          <c:val>
            <c:numRef>
              <c:f>年齡!$D$18:$D$25</c:f>
              <c:numCache>
                <c:formatCode>#,##0.0_);[Red]\(#,##0.0\)</c:formatCode>
                <c:ptCount val="8"/>
                <c:pt idx="0">
                  <c:v>13.443332954434709</c:v>
                </c:pt>
                <c:pt idx="1">
                  <c:v>12.191233676767006</c:v>
                </c:pt>
                <c:pt idx="2">
                  <c:v>13.150871328068966</c:v>
                </c:pt>
                <c:pt idx="3">
                  <c:v>15.49989953991083</c:v>
                </c:pt>
                <c:pt idx="4">
                  <c:v>15.573139950264821</c:v>
                </c:pt>
                <c:pt idx="5">
                  <c:v>15.568315551344915</c:v>
                </c:pt>
                <c:pt idx="6">
                  <c:v>17.1865624999778</c:v>
                </c:pt>
                <c:pt idx="7">
                  <c:v>17.700062631549372</c:v>
                </c:pt>
              </c:numCache>
            </c:numRef>
          </c:val>
          <c:smooth val="0"/>
        </c:ser>
        <c:dLbls>
          <c:showLegendKey val="0"/>
          <c:showVal val="0"/>
          <c:showCatName val="0"/>
          <c:showSerName val="0"/>
          <c:showPercent val="0"/>
          <c:showBubbleSize val="0"/>
        </c:dLbls>
        <c:marker val="1"/>
        <c:smooth val="0"/>
        <c:axId val="365632512"/>
        <c:axId val="358034240"/>
      </c:lineChart>
      <c:catAx>
        <c:axId val="365632512"/>
        <c:scaling>
          <c:orientation val="minMax"/>
        </c:scaling>
        <c:delete val="0"/>
        <c:axPos val="b"/>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358034240"/>
        <c:crosses val="autoZero"/>
        <c:auto val="1"/>
        <c:lblAlgn val="ctr"/>
        <c:lblOffset val="100"/>
        <c:noMultiLvlLbl val="0"/>
      </c:catAx>
      <c:valAx>
        <c:axId val="358034240"/>
        <c:scaling>
          <c:orientation val="minMax"/>
        </c:scaling>
        <c:delete val="0"/>
        <c:axPos val="l"/>
        <c:title>
          <c:tx>
            <c:rich>
              <a:bodyPr rot="0" vert="horz"/>
              <a:lstStyle/>
              <a:p>
                <a:pPr>
                  <a:defRPr/>
                </a:pPr>
                <a:r>
                  <a:rPr lang="en-US" altLang="zh-TW"/>
                  <a:t>%</a:t>
                </a:r>
                <a:endParaRPr lang="zh-TW" altLang="en-US"/>
              </a:p>
            </c:rich>
          </c:tx>
          <c:layout>
            <c:manualLayout>
              <c:xMode val="edge"/>
              <c:yMode val="edge"/>
              <c:x val="3.2018296169239568E-2"/>
              <c:y val="7.5677404880556106E-3"/>
            </c:manualLayout>
          </c:layout>
          <c:overlay val="0"/>
        </c:title>
        <c:numFmt formatCode="#,##0_);[Red]\(#,##0\)" sourceLinked="0"/>
        <c:majorTickMark val="out"/>
        <c:minorTickMark val="none"/>
        <c:tickLblPos val="nextTo"/>
        <c:txPr>
          <a:bodyPr/>
          <a:lstStyle/>
          <a:p>
            <a:pPr>
              <a:defRPr sz="1200"/>
            </a:pPr>
            <a:endParaRPr lang="zh-TW"/>
          </a:p>
        </c:txPr>
        <c:crossAx val="365632512"/>
        <c:crosses val="autoZero"/>
        <c:crossBetween val="between"/>
      </c:valAx>
    </c:plotArea>
    <c:plotVisOnly val="1"/>
    <c:dispBlanksAs val="gap"/>
    <c:showDLblsOverMax val="0"/>
  </c:chart>
  <c:spPr>
    <a:ln>
      <a:noFill/>
    </a:ln>
  </c:spPr>
  <c:externalData r:id="rId2">
    <c:autoUpdate val="0"/>
  </c:externalData>
  <c:userShapes r:id="rId3"/>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8053998027316648"/>
          <c:y val="0.1171132358455193"/>
          <c:w val="0.7623633749602956"/>
          <c:h val="0.74545031871016121"/>
        </c:manualLayout>
      </c:layout>
      <c:barChart>
        <c:barDir val="bar"/>
        <c:grouping val="clustered"/>
        <c:varyColors val="0"/>
        <c:ser>
          <c:idx val="0"/>
          <c:order val="0"/>
          <c:tx>
            <c:strRef>
              <c:f>年齡!$B$58</c:f>
              <c:strCache>
                <c:ptCount val="1"/>
                <c:pt idx="0">
                  <c:v>市區公車</c:v>
                </c:pt>
              </c:strCache>
            </c:strRef>
          </c:tx>
          <c:spPr>
            <a:solidFill>
              <a:srgbClr val="00B0F0"/>
            </a:solidFill>
          </c:spPr>
          <c:invertIfNegative val="0"/>
          <c:dLbls>
            <c:dLbl>
              <c:idx val="0"/>
              <c:layout>
                <c:manualLayout>
                  <c:x val="-8.3333333333333332E-3"/>
                  <c:y val="8.4875562720133283E-17"/>
                </c:manualLayout>
              </c:layout>
              <c:showLegendKey val="0"/>
              <c:showVal val="1"/>
              <c:showCatName val="0"/>
              <c:showSerName val="0"/>
              <c:showPercent val="0"/>
              <c:showBubbleSize val="0"/>
            </c:dLbl>
            <c:dLbl>
              <c:idx val="1"/>
              <c:layout>
                <c:manualLayout>
                  <c:x val="-5.5555555555555558E-3"/>
                  <c:y val="-8.4875562720133283E-17"/>
                </c:manualLayout>
              </c:layout>
              <c:showLegendKey val="0"/>
              <c:showVal val="1"/>
              <c:showCatName val="0"/>
              <c:showSerName val="0"/>
              <c:showPercent val="0"/>
              <c:showBubbleSize val="0"/>
            </c:dLbl>
            <c:dLbl>
              <c:idx val="2"/>
              <c:layout>
                <c:manualLayout>
                  <c:x val="-1.1111111111111112E-2"/>
                  <c:y val="-1.060944534001666E-17"/>
                </c:manualLayout>
              </c:layout>
              <c:showLegendKey val="0"/>
              <c:showVal val="1"/>
              <c:showCatName val="0"/>
              <c:showSerName val="0"/>
              <c:showPercent val="0"/>
              <c:showBubbleSize val="0"/>
            </c:dLbl>
            <c:dLbl>
              <c:idx val="3"/>
              <c:layout>
                <c:manualLayout>
                  <c:x val="-8.3333333333334356E-3"/>
                  <c:y val="0"/>
                </c:manualLayout>
              </c:layout>
              <c:showLegendKey val="0"/>
              <c:showVal val="1"/>
              <c:showCatName val="0"/>
              <c:showSerName val="0"/>
              <c:showPercent val="0"/>
              <c:showBubbleSize val="0"/>
            </c:dLbl>
            <c:numFmt formatCode="0.0;[Black]0.0" sourceLinked="0"/>
            <c:txPr>
              <a:bodyPr/>
              <a:lstStyle/>
              <a:p>
                <a:pPr>
                  <a:defRPr sz="1200"/>
                </a:pPr>
                <a:endParaRPr lang="zh-TW"/>
              </a:p>
            </c:txPr>
            <c:showLegendKey val="0"/>
            <c:showVal val="1"/>
            <c:showCatName val="0"/>
            <c:showSerName val="0"/>
            <c:showPercent val="0"/>
            <c:showBubbleSize val="0"/>
            <c:showLeaderLines val="0"/>
          </c:dLbls>
          <c:cat>
            <c:strRef>
              <c:f>年齡!$A$59:$A$66</c:f>
              <c:strCache>
                <c:ptCount val="8"/>
                <c:pt idx="0">
                  <c:v>15-未滿18歲</c:v>
                </c:pt>
                <c:pt idx="1">
                  <c:v>18-未滿20歲</c:v>
                </c:pt>
                <c:pt idx="2">
                  <c:v>20-未滿30歲</c:v>
                </c:pt>
                <c:pt idx="3">
                  <c:v>30-未滿40歲</c:v>
                </c:pt>
                <c:pt idx="4">
                  <c:v>40-未滿50歲</c:v>
                </c:pt>
                <c:pt idx="5">
                  <c:v>50-未滿60歲</c:v>
                </c:pt>
                <c:pt idx="6">
                  <c:v>60-未滿65歲</c:v>
                </c:pt>
                <c:pt idx="7">
                  <c:v>65歲及以上</c:v>
                </c:pt>
              </c:strCache>
            </c:strRef>
          </c:cat>
          <c:val>
            <c:numRef>
              <c:f>年齡!$B$59:$B$66</c:f>
              <c:numCache>
                <c:formatCode>#,##0.0_ </c:formatCode>
                <c:ptCount val="8"/>
                <c:pt idx="0">
                  <c:v>26.67904120086741</c:v>
                </c:pt>
                <c:pt idx="1">
                  <c:v>13.369227185330502</c:v>
                </c:pt>
                <c:pt idx="2">
                  <c:v>4.8208380643142386</c:v>
                </c:pt>
                <c:pt idx="3">
                  <c:v>2.6073523349922048</c:v>
                </c:pt>
                <c:pt idx="4">
                  <c:v>2.2324789754637231</c:v>
                </c:pt>
                <c:pt idx="5">
                  <c:v>2.4678073317282192</c:v>
                </c:pt>
                <c:pt idx="6">
                  <c:v>4.1210444173426817</c:v>
                </c:pt>
                <c:pt idx="7">
                  <c:v>9.1817595496229814</c:v>
                </c:pt>
              </c:numCache>
            </c:numRef>
          </c:val>
        </c:ser>
        <c:ser>
          <c:idx val="1"/>
          <c:order val="1"/>
          <c:tx>
            <c:strRef>
              <c:f>年齡!$C$58</c:f>
              <c:strCache>
                <c:ptCount val="1"/>
                <c:pt idx="0">
                  <c:v>機車</c:v>
                </c:pt>
              </c:strCache>
            </c:strRef>
          </c:tx>
          <c:spPr>
            <a:solidFill>
              <a:srgbClr val="FF0000"/>
            </a:solidFill>
          </c:spPr>
          <c:invertIfNegative val="0"/>
          <c:dLbls>
            <c:dLbl>
              <c:idx val="0"/>
              <c:layout>
                <c:manualLayout>
                  <c:x val="5.5944055944055944E-3"/>
                  <c:y val="-8.4290214011718579E-17"/>
                </c:manualLayout>
              </c:layout>
              <c:showLegendKey val="0"/>
              <c:showVal val="1"/>
              <c:showCatName val="0"/>
              <c:showSerName val="0"/>
              <c:showPercent val="0"/>
              <c:showBubbleSize val="0"/>
            </c:dLbl>
            <c:dLbl>
              <c:idx val="1"/>
              <c:layout>
                <c:manualLayout>
                  <c:x val="-4.5193459862633116E-3"/>
                  <c:y val="9.1954022988505746E-3"/>
                </c:manualLayout>
              </c:layout>
              <c:showLegendKey val="0"/>
              <c:showVal val="1"/>
              <c:showCatName val="0"/>
              <c:showSerName val="0"/>
              <c:showPercent val="0"/>
              <c:showBubbleSize val="0"/>
            </c:dLbl>
            <c:dLbl>
              <c:idx val="2"/>
              <c:layout>
                <c:manualLayout>
                  <c:x val="-3.807426169630894E-3"/>
                  <c:y val="4.5977011494252873E-3"/>
                </c:manualLayout>
              </c:layout>
              <c:showLegendKey val="0"/>
              <c:showVal val="1"/>
              <c:showCatName val="0"/>
              <c:showSerName val="0"/>
              <c:showPercent val="0"/>
              <c:showBubbleSize val="0"/>
            </c:dLbl>
            <c:dLbl>
              <c:idx val="3"/>
              <c:layout>
                <c:manualLayout>
                  <c:x val="-7.7822440027164433E-5"/>
                  <c:y val="8.4290214011718579E-17"/>
                </c:manualLayout>
              </c:layout>
              <c:showLegendKey val="0"/>
              <c:showVal val="1"/>
              <c:showCatName val="0"/>
              <c:showSerName val="0"/>
              <c:showPercent val="0"/>
              <c:showBubbleSize val="0"/>
            </c:dLbl>
            <c:numFmt formatCode="0.0;[Black]0.0" sourceLinked="0"/>
            <c:txPr>
              <a:bodyPr/>
              <a:lstStyle/>
              <a:p>
                <a:pPr>
                  <a:defRPr sz="1200"/>
                </a:pPr>
                <a:endParaRPr lang="zh-TW"/>
              </a:p>
            </c:txPr>
            <c:showLegendKey val="0"/>
            <c:showVal val="1"/>
            <c:showCatName val="0"/>
            <c:showSerName val="0"/>
            <c:showPercent val="0"/>
            <c:showBubbleSize val="0"/>
            <c:showLeaderLines val="0"/>
          </c:dLbls>
          <c:cat>
            <c:strRef>
              <c:f>年齡!$A$59:$A$66</c:f>
              <c:strCache>
                <c:ptCount val="8"/>
                <c:pt idx="0">
                  <c:v>15-未滿18歲</c:v>
                </c:pt>
                <c:pt idx="1">
                  <c:v>18-未滿20歲</c:v>
                </c:pt>
                <c:pt idx="2">
                  <c:v>20-未滿30歲</c:v>
                </c:pt>
                <c:pt idx="3">
                  <c:v>30-未滿40歲</c:v>
                </c:pt>
                <c:pt idx="4">
                  <c:v>40-未滿50歲</c:v>
                </c:pt>
                <c:pt idx="5">
                  <c:v>50-未滿60歲</c:v>
                </c:pt>
                <c:pt idx="6">
                  <c:v>60-未滿65歲</c:v>
                </c:pt>
                <c:pt idx="7">
                  <c:v>65歲及以上</c:v>
                </c:pt>
              </c:strCache>
            </c:strRef>
          </c:cat>
          <c:val>
            <c:numRef>
              <c:f>年齡!$C$59:$C$66</c:f>
              <c:numCache>
                <c:formatCode>#,##0.0_ </c:formatCode>
                <c:ptCount val="8"/>
                <c:pt idx="0">
                  <c:v>-10.8547814156708</c:v>
                </c:pt>
                <c:pt idx="1">
                  <c:v>-41.483722013613601</c:v>
                </c:pt>
                <c:pt idx="2">
                  <c:v>-60.744335141321301</c:v>
                </c:pt>
                <c:pt idx="3">
                  <c:v>-54.637385756477101</c:v>
                </c:pt>
                <c:pt idx="4">
                  <c:v>-48.710418815047603</c:v>
                </c:pt>
                <c:pt idx="5">
                  <c:v>-47.347162396239597</c:v>
                </c:pt>
                <c:pt idx="6">
                  <c:v>-44.254774068901199</c:v>
                </c:pt>
                <c:pt idx="7">
                  <c:v>-32.538304804590602</c:v>
                </c:pt>
              </c:numCache>
            </c:numRef>
          </c:val>
        </c:ser>
        <c:dLbls>
          <c:showLegendKey val="0"/>
          <c:showVal val="0"/>
          <c:showCatName val="0"/>
          <c:showSerName val="0"/>
          <c:showPercent val="0"/>
          <c:showBubbleSize val="0"/>
        </c:dLbls>
        <c:gapWidth val="100"/>
        <c:overlap val="100"/>
        <c:axId val="385323008"/>
        <c:axId val="358038272"/>
      </c:barChart>
      <c:catAx>
        <c:axId val="385323008"/>
        <c:scaling>
          <c:orientation val="minMax"/>
        </c:scaling>
        <c:delete val="0"/>
        <c:axPos val="l"/>
        <c:majorTickMark val="cross"/>
        <c:minorTickMark val="none"/>
        <c:tickLblPos val="none"/>
        <c:txPr>
          <a:bodyPr/>
          <a:lstStyle/>
          <a:p>
            <a:pPr>
              <a:defRPr sz="1200">
                <a:latin typeface="微軟正黑體" panose="020B0604030504040204" pitchFamily="34" charset="-120"/>
                <a:ea typeface="微軟正黑體" panose="020B0604030504040204" pitchFamily="34" charset="-120"/>
              </a:defRPr>
            </a:pPr>
            <a:endParaRPr lang="zh-TW"/>
          </a:p>
        </c:txPr>
        <c:crossAx val="358038272"/>
        <c:crosses val="autoZero"/>
        <c:auto val="1"/>
        <c:lblAlgn val="ctr"/>
        <c:lblOffset val="100"/>
        <c:tickLblSkip val="1"/>
        <c:tickMarkSkip val="1"/>
        <c:noMultiLvlLbl val="0"/>
      </c:catAx>
      <c:valAx>
        <c:axId val="358038272"/>
        <c:scaling>
          <c:orientation val="minMax"/>
          <c:max val="30"/>
          <c:min val="-70"/>
        </c:scaling>
        <c:delete val="0"/>
        <c:axPos val="b"/>
        <c:title>
          <c:tx>
            <c:rich>
              <a:bodyPr rot="0" vert="horz"/>
              <a:lstStyle/>
              <a:p>
                <a:pPr>
                  <a:defRPr/>
                </a:pPr>
                <a:r>
                  <a:rPr lang="en-US" altLang="zh-TW"/>
                  <a:t>%</a:t>
                </a:r>
                <a:endParaRPr lang="zh-TW" altLang="en-US"/>
              </a:p>
            </c:rich>
          </c:tx>
          <c:layout>
            <c:manualLayout>
              <c:xMode val="edge"/>
              <c:yMode val="edge"/>
              <c:x val="0.97457221130287675"/>
              <c:y val="0.88964566929133859"/>
            </c:manualLayout>
          </c:layout>
          <c:overlay val="0"/>
        </c:title>
        <c:numFmt formatCode="0;[Black]0" sourceLinked="0"/>
        <c:majorTickMark val="out"/>
        <c:minorTickMark val="none"/>
        <c:tickLblPos val="nextTo"/>
        <c:txPr>
          <a:bodyPr/>
          <a:lstStyle/>
          <a:p>
            <a:pPr>
              <a:defRPr sz="1200"/>
            </a:pPr>
            <a:endParaRPr lang="zh-TW"/>
          </a:p>
        </c:txPr>
        <c:crossAx val="385323008"/>
        <c:crosses val="autoZero"/>
        <c:crossBetween val="between"/>
        <c:majorUnit val="10"/>
      </c:valAx>
    </c:plotArea>
    <c:legend>
      <c:legendPos val="r"/>
      <c:layout>
        <c:manualLayout>
          <c:xMode val="edge"/>
          <c:yMode val="edge"/>
          <c:x val="0.60604109835186648"/>
          <c:y val="3.9801274840644916E-3"/>
          <c:w val="0.26327967305839101"/>
          <c:h val="0.13147956505436817"/>
        </c:manualLayout>
      </c:layout>
      <c:overlay val="0"/>
      <c:txPr>
        <a:bodyPr/>
        <a:lstStyle/>
        <a:p>
          <a:pPr>
            <a:defRPr sz="1200">
              <a:latin typeface="微軟正黑體" panose="020B0604030504040204" pitchFamily="34" charset="-120"/>
              <a:ea typeface="微軟正黑體" panose="020B0604030504040204" pitchFamily="34" charset="-120"/>
            </a:defRPr>
          </a:pPr>
          <a:endParaRPr lang="zh-TW"/>
        </a:p>
      </c:txPr>
    </c:legend>
    <c:plotVisOnly val="1"/>
    <c:dispBlanksAs val="gap"/>
    <c:showDLblsOverMax val="0"/>
  </c:chart>
  <c:spPr>
    <a:ln>
      <a:noFill/>
    </a:ln>
  </c:spPr>
  <c:externalData r:id="rId2">
    <c:autoUpdate val="0"/>
  </c:externalData>
  <c:userShapes r:id="rId3"/>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3468174073177567E-2"/>
          <c:y val="0.12310450790516617"/>
          <c:w val="0.80321054804858238"/>
          <c:h val="0.73918217819945653"/>
        </c:manualLayout>
      </c:layout>
      <c:lineChart>
        <c:grouping val="standard"/>
        <c:varyColors val="0"/>
        <c:ser>
          <c:idx val="0"/>
          <c:order val="0"/>
          <c:tx>
            <c:strRef>
              <c:f>跨縣市!$B$17</c:f>
              <c:strCache>
                <c:ptCount val="1"/>
                <c:pt idx="0">
                  <c:v>跨縣市</c:v>
                </c:pt>
              </c:strCache>
            </c:strRef>
          </c:tx>
          <c:spPr>
            <a:ln>
              <a:solidFill>
                <a:srgbClr val="FF0000"/>
              </a:solidFill>
            </a:ln>
          </c:spPr>
          <c:marker>
            <c:symbol val="square"/>
            <c:size val="5"/>
            <c:spPr>
              <a:solidFill>
                <a:srgbClr val="FF0000"/>
              </a:solidFill>
              <a:ln>
                <a:solidFill>
                  <a:srgbClr val="FF0000"/>
                </a:solidFill>
              </a:ln>
            </c:spPr>
          </c:marker>
          <c:dLbls>
            <c:numFmt formatCode="#,##0.0_);[Red]\(#,##0.0\)" sourceLinked="0"/>
            <c:txPr>
              <a:bodyPr/>
              <a:lstStyle/>
              <a:p>
                <a:pPr>
                  <a:defRPr sz="1200">
                    <a:latin typeface="+mn-ea"/>
                    <a:ea typeface="+mn-ea"/>
                  </a:defRPr>
                </a:pPr>
                <a:endParaRPr lang="zh-TW"/>
              </a:p>
            </c:txPr>
            <c:dLblPos val="t"/>
            <c:showLegendKey val="0"/>
            <c:showVal val="1"/>
            <c:showCatName val="0"/>
            <c:showSerName val="0"/>
            <c:showPercent val="0"/>
            <c:showBubbleSize val="0"/>
            <c:showLeaderLines val="0"/>
          </c:dLbls>
          <c:cat>
            <c:strRef>
              <c:f>跨縣市!$A$18:$A$25</c:f>
              <c:strCache>
                <c:ptCount val="8"/>
                <c:pt idx="0">
                  <c:v>98年</c:v>
                </c:pt>
                <c:pt idx="1">
                  <c:v>99年</c:v>
                </c:pt>
                <c:pt idx="2">
                  <c:v>100年</c:v>
                </c:pt>
                <c:pt idx="3">
                  <c:v>101年</c:v>
                </c:pt>
                <c:pt idx="4">
                  <c:v>102年</c:v>
                </c:pt>
                <c:pt idx="5">
                  <c:v>103年</c:v>
                </c:pt>
                <c:pt idx="6">
                  <c:v>104年</c:v>
                </c:pt>
                <c:pt idx="7">
                  <c:v>105年</c:v>
                </c:pt>
              </c:strCache>
            </c:strRef>
          </c:cat>
          <c:val>
            <c:numRef>
              <c:f>跨縣市!$B$18:$B$25</c:f>
              <c:numCache>
                <c:formatCode>#,##0.0_);[Red]\(#,##0.0\)</c:formatCode>
                <c:ptCount val="8"/>
                <c:pt idx="0">
                  <c:v>32.702433901299216</c:v>
                </c:pt>
                <c:pt idx="1">
                  <c:v>35.995472888524397</c:v>
                </c:pt>
                <c:pt idx="2">
                  <c:v>38.612588022524797</c:v>
                </c:pt>
                <c:pt idx="3">
                  <c:v>36.632075623111362</c:v>
                </c:pt>
                <c:pt idx="4">
                  <c:v>40.219032846273798</c:v>
                </c:pt>
                <c:pt idx="5">
                  <c:v>42.123610171340346</c:v>
                </c:pt>
                <c:pt idx="6">
                  <c:v>41.05297187300831</c:v>
                </c:pt>
                <c:pt idx="7">
                  <c:v>40.090622631403583</c:v>
                </c:pt>
              </c:numCache>
            </c:numRef>
          </c:val>
          <c:smooth val="0"/>
        </c:ser>
        <c:ser>
          <c:idx val="1"/>
          <c:order val="1"/>
          <c:tx>
            <c:strRef>
              <c:f>跨縣市!$C$17</c:f>
              <c:strCache>
                <c:ptCount val="1"/>
                <c:pt idx="0">
                  <c:v>非跨縣市</c:v>
                </c:pt>
              </c:strCache>
            </c:strRef>
          </c:tx>
          <c:spPr>
            <a:ln>
              <a:solidFill>
                <a:srgbClr val="0070C0"/>
              </a:solidFill>
            </a:ln>
          </c:spPr>
          <c:marker>
            <c:symbol val="diamond"/>
            <c:size val="7"/>
            <c:spPr>
              <a:solidFill>
                <a:srgbClr val="0070C0"/>
              </a:solidFill>
              <a:ln>
                <a:solidFill>
                  <a:srgbClr val="0070C0"/>
                </a:solidFill>
              </a:ln>
            </c:spPr>
          </c:marker>
          <c:dLbls>
            <c:numFmt formatCode="#,##0.0_);[Red]\(#,##0.0\)" sourceLinked="0"/>
            <c:txPr>
              <a:bodyPr/>
              <a:lstStyle/>
              <a:p>
                <a:pPr>
                  <a:defRPr sz="1400"/>
                </a:pPr>
                <a:endParaRPr lang="zh-TW"/>
              </a:p>
            </c:txPr>
            <c:dLblPos val="t"/>
            <c:showLegendKey val="0"/>
            <c:showVal val="1"/>
            <c:showCatName val="0"/>
            <c:showSerName val="0"/>
            <c:showPercent val="0"/>
            <c:showBubbleSize val="0"/>
            <c:showLeaderLines val="0"/>
          </c:dLbls>
          <c:cat>
            <c:strRef>
              <c:f>跨縣市!$A$18:$A$25</c:f>
              <c:strCache>
                <c:ptCount val="8"/>
                <c:pt idx="0">
                  <c:v>98年</c:v>
                </c:pt>
                <c:pt idx="1">
                  <c:v>99年</c:v>
                </c:pt>
                <c:pt idx="2">
                  <c:v>100年</c:v>
                </c:pt>
                <c:pt idx="3">
                  <c:v>101年</c:v>
                </c:pt>
                <c:pt idx="4">
                  <c:v>102年</c:v>
                </c:pt>
                <c:pt idx="5">
                  <c:v>103年</c:v>
                </c:pt>
                <c:pt idx="6">
                  <c:v>104年</c:v>
                </c:pt>
                <c:pt idx="7">
                  <c:v>105年</c:v>
                </c:pt>
              </c:strCache>
            </c:strRef>
          </c:cat>
          <c:val>
            <c:numRef>
              <c:f>跨縣市!$C$18:$C$25</c:f>
              <c:numCache>
                <c:formatCode>#,##0.0_);[Red]\(#,##0.0\)</c:formatCode>
                <c:ptCount val="8"/>
                <c:pt idx="0">
                  <c:v>11.454145231294682</c:v>
                </c:pt>
                <c:pt idx="1">
                  <c:v>11.359465779847106</c:v>
                </c:pt>
                <c:pt idx="2">
                  <c:v>11.267937675955981</c:v>
                </c:pt>
                <c:pt idx="3">
                  <c:v>12.040300595899309</c:v>
                </c:pt>
                <c:pt idx="4">
                  <c:v>11.494109793848358</c:v>
                </c:pt>
                <c:pt idx="5">
                  <c:v>11.29431007930666</c:v>
                </c:pt>
                <c:pt idx="6">
                  <c:v>11.281287228199957</c:v>
                </c:pt>
                <c:pt idx="7">
                  <c:v>11.719861898452177</c:v>
                </c:pt>
              </c:numCache>
            </c:numRef>
          </c:val>
          <c:smooth val="0"/>
        </c:ser>
        <c:dLbls>
          <c:showLegendKey val="0"/>
          <c:showVal val="0"/>
          <c:showCatName val="0"/>
          <c:showSerName val="0"/>
          <c:showPercent val="0"/>
          <c:showBubbleSize val="0"/>
        </c:dLbls>
        <c:marker val="1"/>
        <c:smooth val="0"/>
        <c:axId val="385447936"/>
        <c:axId val="358326848"/>
      </c:lineChart>
      <c:catAx>
        <c:axId val="385447936"/>
        <c:scaling>
          <c:orientation val="minMax"/>
        </c:scaling>
        <c:delete val="0"/>
        <c:axPos val="b"/>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358326848"/>
        <c:crosses val="autoZero"/>
        <c:auto val="1"/>
        <c:lblAlgn val="ctr"/>
        <c:lblOffset val="100"/>
        <c:noMultiLvlLbl val="0"/>
      </c:catAx>
      <c:valAx>
        <c:axId val="358326848"/>
        <c:scaling>
          <c:orientation val="minMax"/>
        </c:scaling>
        <c:delete val="0"/>
        <c:axPos val="l"/>
        <c:title>
          <c:tx>
            <c:rich>
              <a:bodyPr rot="0" vert="horz"/>
              <a:lstStyle/>
              <a:p>
                <a:pPr>
                  <a:defRPr/>
                </a:pPr>
                <a:r>
                  <a:rPr lang="en-US" altLang="zh-TW"/>
                  <a:t>%</a:t>
                </a:r>
                <a:endParaRPr lang="zh-TW" altLang="en-US"/>
              </a:p>
            </c:rich>
          </c:tx>
          <c:layout>
            <c:manualLayout>
              <c:xMode val="edge"/>
              <c:yMode val="edge"/>
              <c:x val="3.6166365280289332E-2"/>
              <c:y val="3.7636516616829114E-3"/>
            </c:manualLayout>
          </c:layout>
          <c:overlay val="0"/>
        </c:title>
        <c:numFmt formatCode="#,##0_);[Red]\(#,##0\)" sourceLinked="0"/>
        <c:majorTickMark val="out"/>
        <c:minorTickMark val="none"/>
        <c:tickLblPos val="nextTo"/>
        <c:txPr>
          <a:bodyPr/>
          <a:lstStyle/>
          <a:p>
            <a:pPr>
              <a:defRPr sz="1200"/>
            </a:pPr>
            <a:endParaRPr lang="zh-TW"/>
          </a:p>
        </c:txPr>
        <c:crossAx val="385447936"/>
        <c:crosses val="autoZero"/>
        <c:crossBetween val="between"/>
      </c:valAx>
    </c:plotArea>
    <c:plotVisOnly val="1"/>
    <c:dispBlanksAs val="gap"/>
    <c:showDLblsOverMax val="0"/>
  </c:chart>
  <c:spPr>
    <a:ln>
      <a:noFill/>
    </a:ln>
  </c:spPr>
  <c:externalData r:id="rId2">
    <c:autoUpdate val="0"/>
  </c:externalData>
  <c:userShapes r:id="rId3"/>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013668483747223E-2"/>
          <c:y val="0.13413050112921932"/>
          <c:w val="0.90217302644861719"/>
          <c:h val="0.70637774929296626"/>
        </c:manualLayout>
      </c:layout>
      <c:barChart>
        <c:barDir val="col"/>
        <c:grouping val="clustered"/>
        <c:varyColors val="0"/>
        <c:ser>
          <c:idx val="0"/>
          <c:order val="0"/>
          <c:tx>
            <c:strRef>
              <c:f>跨縣市!$A$55</c:f>
              <c:strCache>
                <c:ptCount val="1"/>
                <c:pt idx="0">
                  <c:v>跨縣市</c:v>
                </c:pt>
              </c:strCache>
            </c:strRef>
          </c:tx>
          <c:spPr>
            <a:solidFill>
              <a:srgbClr val="00B0F0"/>
            </a:solidFill>
          </c:spPr>
          <c:invertIfNegative val="0"/>
          <c:dLbls>
            <c:dLbl>
              <c:idx val="0"/>
              <c:layout>
                <c:manualLayout>
                  <c:x val="-8.3333333333333332E-3"/>
                  <c:y val="8.4875562720133283E-17"/>
                </c:manualLayout>
              </c:layout>
              <c:showLegendKey val="0"/>
              <c:showVal val="1"/>
              <c:showCatName val="0"/>
              <c:showSerName val="0"/>
              <c:showPercent val="0"/>
              <c:showBubbleSize val="0"/>
            </c:dLbl>
            <c:dLbl>
              <c:idx val="1"/>
              <c:layout>
                <c:manualLayout>
                  <c:x val="-5.5555555555555558E-3"/>
                  <c:y val="-8.4875562720133283E-17"/>
                </c:manualLayout>
              </c:layout>
              <c:showLegendKey val="0"/>
              <c:showVal val="1"/>
              <c:showCatName val="0"/>
              <c:showSerName val="0"/>
              <c:showPercent val="0"/>
              <c:showBubbleSize val="0"/>
            </c:dLbl>
            <c:dLbl>
              <c:idx val="2"/>
              <c:layout>
                <c:manualLayout>
                  <c:x val="-1.1111111111111112E-2"/>
                  <c:y val="-1.060944534001666E-17"/>
                </c:manualLayout>
              </c:layout>
              <c:showLegendKey val="0"/>
              <c:showVal val="1"/>
              <c:showCatName val="0"/>
              <c:showSerName val="0"/>
              <c:showPercent val="0"/>
              <c:showBubbleSize val="0"/>
            </c:dLbl>
            <c:dLbl>
              <c:idx val="3"/>
              <c:layout>
                <c:manualLayout>
                  <c:x val="-8.3333333333334356E-3"/>
                  <c:y val="0"/>
                </c:manualLayout>
              </c:layout>
              <c:showLegendKey val="0"/>
              <c:showVal val="1"/>
              <c:showCatName val="0"/>
              <c:showSerName val="0"/>
              <c:showPercent val="0"/>
              <c:showBubbleSize val="0"/>
            </c:dLbl>
            <c:numFmt formatCode="#,##0.0_);[Red]\(#,##0.0\)" sourceLinked="0"/>
            <c:txPr>
              <a:bodyPr/>
              <a:lstStyle/>
              <a:p>
                <a:pPr>
                  <a:defRPr sz="1200"/>
                </a:pPr>
                <a:endParaRPr lang="zh-TW"/>
              </a:p>
            </c:txPr>
            <c:showLegendKey val="0"/>
            <c:showVal val="1"/>
            <c:showCatName val="0"/>
            <c:showSerName val="0"/>
            <c:showPercent val="0"/>
            <c:showBubbleSize val="0"/>
            <c:showLeaderLines val="0"/>
          </c:dLbls>
          <c:cat>
            <c:strRef>
              <c:f>跨縣市!$B$54:$E$54</c:f>
              <c:strCache>
                <c:ptCount val="4"/>
                <c:pt idx="0">
                  <c:v>捷運</c:v>
                </c:pt>
                <c:pt idx="1">
                  <c:v>臺鐵</c:v>
                </c:pt>
                <c:pt idx="2">
                  <c:v>機車</c:v>
                </c:pt>
                <c:pt idx="3">
                  <c:v>自用小客車</c:v>
                </c:pt>
              </c:strCache>
            </c:strRef>
          </c:cat>
          <c:val>
            <c:numRef>
              <c:f>跨縣市!$B$55:$E$55</c:f>
              <c:numCache>
                <c:formatCode>#,##0.0_ </c:formatCode>
                <c:ptCount val="4"/>
                <c:pt idx="0">
                  <c:v>14.556403150138038</c:v>
                </c:pt>
                <c:pt idx="1">
                  <c:v>7.3326898123867705</c:v>
                </c:pt>
                <c:pt idx="2">
                  <c:v>23.38087970102039</c:v>
                </c:pt>
                <c:pt idx="3">
                  <c:v>34.699700368101702</c:v>
                </c:pt>
              </c:numCache>
            </c:numRef>
          </c:val>
        </c:ser>
        <c:ser>
          <c:idx val="1"/>
          <c:order val="1"/>
          <c:tx>
            <c:strRef>
              <c:f>跨縣市!$A$56</c:f>
              <c:strCache>
                <c:ptCount val="1"/>
                <c:pt idx="0">
                  <c:v>非跨縣市</c:v>
                </c:pt>
              </c:strCache>
            </c:strRef>
          </c:tx>
          <c:spPr>
            <a:solidFill>
              <a:srgbClr val="FF0000"/>
            </a:solidFill>
          </c:spPr>
          <c:invertIfNegative val="0"/>
          <c:dLbls>
            <c:dLbl>
              <c:idx val="2"/>
              <c:layout>
                <c:manualLayout>
                  <c:x val="1.1111111111111112E-2"/>
                  <c:y val="-1.060944534001666E-17"/>
                </c:manualLayout>
              </c:layout>
              <c:showLegendKey val="0"/>
              <c:showVal val="1"/>
              <c:showCatName val="0"/>
              <c:showSerName val="0"/>
              <c:showPercent val="0"/>
              <c:showBubbleSize val="0"/>
            </c:dLbl>
            <c:dLbl>
              <c:idx val="3"/>
              <c:layout>
                <c:manualLayout>
                  <c:x val="1.1111111111111112E-2"/>
                  <c:y val="-8.4875562720133283E-17"/>
                </c:manualLayout>
              </c:layout>
              <c:showLegendKey val="0"/>
              <c:showVal val="1"/>
              <c:showCatName val="0"/>
              <c:showSerName val="0"/>
              <c:showPercent val="0"/>
              <c:showBubbleSize val="0"/>
            </c:dLbl>
            <c:numFmt formatCode="#,##0.0_);[Red]\(#,##0.0\)" sourceLinked="0"/>
            <c:txPr>
              <a:bodyPr/>
              <a:lstStyle/>
              <a:p>
                <a:pPr>
                  <a:defRPr sz="1200"/>
                </a:pPr>
                <a:endParaRPr lang="zh-TW"/>
              </a:p>
            </c:txPr>
            <c:showLegendKey val="0"/>
            <c:showVal val="1"/>
            <c:showCatName val="0"/>
            <c:showSerName val="0"/>
            <c:showPercent val="0"/>
            <c:showBubbleSize val="0"/>
            <c:showLeaderLines val="0"/>
          </c:dLbls>
          <c:cat>
            <c:strRef>
              <c:f>跨縣市!$B$54:$E$54</c:f>
              <c:strCache>
                <c:ptCount val="4"/>
                <c:pt idx="0">
                  <c:v>捷運</c:v>
                </c:pt>
                <c:pt idx="1">
                  <c:v>臺鐵</c:v>
                </c:pt>
                <c:pt idx="2">
                  <c:v>機車</c:v>
                </c:pt>
                <c:pt idx="3">
                  <c:v>自用小客車</c:v>
                </c:pt>
              </c:strCache>
            </c:strRef>
          </c:cat>
          <c:val>
            <c:numRef>
              <c:f>跨縣市!$B$56:$E$56</c:f>
              <c:numCache>
                <c:formatCode>#,##0.0_ </c:formatCode>
                <c:ptCount val="4"/>
                <c:pt idx="0">
                  <c:v>3.0615396215274364</c:v>
                </c:pt>
                <c:pt idx="1">
                  <c:v>0.42848957556525769</c:v>
                </c:pt>
                <c:pt idx="2">
                  <c:v>52.18188785722797</c:v>
                </c:pt>
                <c:pt idx="3">
                  <c:v>23.071385284024927</c:v>
                </c:pt>
              </c:numCache>
            </c:numRef>
          </c:val>
        </c:ser>
        <c:dLbls>
          <c:showLegendKey val="0"/>
          <c:showVal val="0"/>
          <c:showCatName val="0"/>
          <c:showSerName val="0"/>
          <c:showPercent val="0"/>
          <c:showBubbleSize val="0"/>
        </c:dLbls>
        <c:gapWidth val="150"/>
        <c:axId val="385449472"/>
        <c:axId val="358038848"/>
      </c:barChart>
      <c:catAx>
        <c:axId val="385449472"/>
        <c:scaling>
          <c:orientation val="minMax"/>
        </c:scaling>
        <c:delete val="0"/>
        <c:axPos val="b"/>
        <c:majorTickMark val="out"/>
        <c:minorTickMark val="none"/>
        <c:tickLblPos val="nextTo"/>
        <c:txPr>
          <a:bodyPr/>
          <a:lstStyle/>
          <a:p>
            <a:pPr>
              <a:defRPr sz="1200">
                <a:latin typeface="微軟正黑體" panose="020B0604030504040204" pitchFamily="34" charset="-120"/>
                <a:ea typeface="微軟正黑體" panose="020B0604030504040204" pitchFamily="34" charset="-120"/>
              </a:defRPr>
            </a:pPr>
            <a:endParaRPr lang="zh-TW"/>
          </a:p>
        </c:txPr>
        <c:crossAx val="358038848"/>
        <c:crosses val="autoZero"/>
        <c:auto val="1"/>
        <c:lblAlgn val="ctr"/>
        <c:lblOffset val="100"/>
        <c:noMultiLvlLbl val="0"/>
      </c:catAx>
      <c:valAx>
        <c:axId val="358038848"/>
        <c:scaling>
          <c:orientation val="minMax"/>
        </c:scaling>
        <c:delete val="0"/>
        <c:axPos val="l"/>
        <c:title>
          <c:tx>
            <c:rich>
              <a:bodyPr rot="0" vert="horz"/>
              <a:lstStyle/>
              <a:p>
                <a:pPr>
                  <a:defRPr/>
                </a:pPr>
                <a:r>
                  <a:rPr lang="en-US" altLang="zh-TW"/>
                  <a:t>%</a:t>
                </a:r>
                <a:endParaRPr lang="zh-TW" altLang="en-US"/>
              </a:p>
            </c:rich>
          </c:tx>
          <c:layout>
            <c:manualLayout>
              <c:xMode val="edge"/>
              <c:yMode val="edge"/>
              <c:x val="3.0769230769230771E-2"/>
              <c:y val="3.9313835770528683E-3"/>
            </c:manualLayout>
          </c:layout>
          <c:overlay val="0"/>
        </c:title>
        <c:numFmt formatCode="#,##0_ " sourceLinked="0"/>
        <c:majorTickMark val="out"/>
        <c:minorTickMark val="none"/>
        <c:tickLblPos val="nextTo"/>
        <c:txPr>
          <a:bodyPr/>
          <a:lstStyle/>
          <a:p>
            <a:pPr>
              <a:defRPr sz="1200"/>
            </a:pPr>
            <a:endParaRPr lang="zh-TW"/>
          </a:p>
        </c:txPr>
        <c:crossAx val="385449472"/>
        <c:crosses val="autoZero"/>
        <c:crossBetween val="between"/>
      </c:valAx>
    </c:plotArea>
    <c:legend>
      <c:legendPos val="r"/>
      <c:layout>
        <c:manualLayout>
          <c:xMode val="edge"/>
          <c:yMode val="edge"/>
          <c:x val="0.61564304461942243"/>
          <c:y val="4.47244094488189E-3"/>
          <c:w val="0.37324584426946628"/>
          <c:h val="0.14634587343248762"/>
        </c:manualLayout>
      </c:layout>
      <c:overlay val="0"/>
      <c:txPr>
        <a:bodyPr/>
        <a:lstStyle/>
        <a:p>
          <a:pPr>
            <a:defRPr sz="1200">
              <a:latin typeface="微軟正黑體" panose="020B0604030504040204" pitchFamily="34" charset="-120"/>
              <a:ea typeface="微軟正黑體" panose="020B0604030504040204" pitchFamily="34" charset="-120"/>
            </a:defRPr>
          </a:pPr>
          <a:endParaRPr lang="zh-TW"/>
        </a:p>
      </c:txPr>
    </c:legend>
    <c:plotVisOnly val="1"/>
    <c:dispBlanksAs val="gap"/>
    <c:showDLblsOverMax val="0"/>
  </c:chart>
  <c:spPr>
    <a:ln>
      <a:noFill/>
    </a:ln>
  </c:spPr>
  <c:externalData r:id="rId2">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1412718979747797E-2"/>
          <c:y val="0.12310450790516617"/>
          <c:w val="0.81044382110464042"/>
          <c:h val="0.73767185590350814"/>
        </c:manualLayout>
      </c:layout>
      <c:lineChart>
        <c:grouping val="standard"/>
        <c:varyColors val="0"/>
        <c:ser>
          <c:idx val="0"/>
          <c:order val="0"/>
          <c:tx>
            <c:strRef>
              <c:f>六都!$B$17</c:f>
              <c:strCache>
                <c:ptCount val="1"/>
                <c:pt idx="0">
                  <c:v>六都</c:v>
                </c:pt>
              </c:strCache>
            </c:strRef>
          </c:tx>
          <c:spPr>
            <a:ln>
              <a:solidFill>
                <a:srgbClr val="FF0000"/>
              </a:solidFill>
            </a:ln>
          </c:spPr>
          <c:marker>
            <c:symbol val="square"/>
            <c:size val="5"/>
            <c:spPr>
              <a:solidFill>
                <a:srgbClr val="FF0000"/>
              </a:solidFill>
              <a:ln>
                <a:solidFill>
                  <a:srgbClr val="FF0000"/>
                </a:solidFill>
              </a:ln>
            </c:spPr>
          </c:marker>
          <c:dLbls>
            <c:numFmt formatCode="#,##0.0_);[Red]\(#,##0.0\)" sourceLinked="0"/>
            <c:txPr>
              <a:bodyPr/>
              <a:lstStyle/>
              <a:p>
                <a:pPr>
                  <a:defRPr sz="1200">
                    <a:latin typeface="+mn-lt"/>
                    <a:ea typeface="+mn-ea"/>
                  </a:defRPr>
                </a:pPr>
                <a:endParaRPr lang="zh-TW"/>
              </a:p>
            </c:txPr>
            <c:dLblPos val="t"/>
            <c:showLegendKey val="0"/>
            <c:showVal val="1"/>
            <c:showCatName val="0"/>
            <c:showSerName val="0"/>
            <c:showPercent val="0"/>
            <c:showBubbleSize val="0"/>
            <c:showLeaderLines val="0"/>
          </c:dLbls>
          <c:cat>
            <c:strRef>
              <c:f>六都!$A$18:$A$25</c:f>
              <c:strCache>
                <c:ptCount val="8"/>
                <c:pt idx="0">
                  <c:v>98年</c:v>
                </c:pt>
                <c:pt idx="1">
                  <c:v>99年</c:v>
                </c:pt>
                <c:pt idx="2">
                  <c:v>100年</c:v>
                </c:pt>
                <c:pt idx="3">
                  <c:v>101年</c:v>
                </c:pt>
                <c:pt idx="4">
                  <c:v>102年</c:v>
                </c:pt>
                <c:pt idx="5">
                  <c:v>103年</c:v>
                </c:pt>
                <c:pt idx="6">
                  <c:v>104年</c:v>
                </c:pt>
                <c:pt idx="7">
                  <c:v>105年</c:v>
                </c:pt>
              </c:strCache>
            </c:strRef>
          </c:cat>
          <c:val>
            <c:numRef>
              <c:f>六都!$B$18:$B$25</c:f>
              <c:numCache>
                <c:formatCode>#,##0.0_ </c:formatCode>
                <c:ptCount val="8"/>
                <c:pt idx="0">
                  <c:v>17.633431207586995</c:v>
                </c:pt>
                <c:pt idx="1">
                  <c:v>17.988083925629518</c:v>
                </c:pt>
                <c:pt idx="2">
                  <c:v>18.427186229657291</c:v>
                </c:pt>
                <c:pt idx="3">
                  <c:v>18.58447526356445</c:v>
                </c:pt>
                <c:pt idx="4">
                  <c:v>19.030698016207428</c:v>
                </c:pt>
                <c:pt idx="5">
                  <c:v>19.277561643460466</c:v>
                </c:pt>
                <c:pt idx="6">
                  <c:v>19.043260076646437</c:v>
                </c:pt>
                <c:pt idx="7">
                  <c:v>19.677732828841091</c:v>
                </c:pt>
              </c:numCache>
            </c:numRef>
          </c:val>
          <c:smooth val="0"/>
        </c:ser>
        <c:ser>
          <c:idx val="1"/>
          <c:order val="1"/>
          <c:tx>
            <c:strRef>
              <c:f>六都!$C$17</c:f>
              <c:strCache>
                <c:ptCount val="1"/>
                <c:pt idx="0">
                  <c:v>非六都</c:v>
                </c:pt>
              </c:strCache>
            </c:strRef>
          </c:tx>
          <c:spPr>
            <a:ln>
              <a:solidFill>
                <a:srgbClr val="4F81BD"/>
              </a:solidFill>
            </a:ln>
          </c:spPr>
          <c:marker>
            <c:symbol val="diamond"/>
            <c:size val="7"/>
            <c:spPr>
              <a:solidFill>
                <a:srgbClr val="0070C0"/>
              </a:solidFill>
              <a:ln>
                <a:solidFill>
                  <a:srgbClr val="4F81BD"/>
                </a:solidFill>
              </a:ln>
            </c:spPr>
          </c:marker>
          <c:dLbls>
            <c:numFmt formatCode="#,##0.0_);[Red]\(#,##0.0\)" sourceLinked="0"/>
            <c:txPr>
              <a:bodyPr/>
              <a:lstStyle/>
              <a:p>
                <a:pPr>
                  <a:defRPr sz="1200">
                    <a:latin typeface="+mn-lt"/>
                  </a:defRPr>
                </a:pPr>
                <a:endParaRPr lang="zh-TW"/>
              </a:p>
            </c:txPr>
            <c:dLblPos val="b"/>
            <c:showLegendKey val="0"/>
            <c:showVal val="1"/>
            <c:showCatName val="0"/>
            <c:showSerName val="0"/>
            <c:showPercent val="0"/>
            <c:showBubbleSize val="0"/>
            <c:showLeaderLines val="0"/>
          </c:dLbls>
          <c:cat>
            <c:strRef>
              <c:f>六都!$A$18:$A$25</c:f>
              <c:strCache>
                <c:ptCount val="8"/>
                <c:pt idx="0">
                  <c:v>98年</c:v>
                </c:pt>
                <c:pt idx="1">
                  <c:v>99年</c:v>
                </c:pt>
                <c:pt idx="2">
                  <c:v>100年</c:v>
                </c:pt>
                <c:pt idx="3">
                  <c:v>101年</c:v>
                </c:pt>
                <c:pt idx="4">
                  <c:v>102年</c:v>
                </c:pt>
                <c:pt idx="5">
                  <c:v>103年</c:v>
                </c:pt>
                <c:pt idx="6">
                  <c:v>104年</c:v>
                </c:pt>
                <c:pt idx="7">
                  <c:v>105年</c:v>
                </c:pt>
              </c:strCache>
            </c:strRef>
          </c:cat>
          <c:val>
            <c:numRef>
              <c:f>六都!$C$18:$C$25</c:f>
              <c:numCache>
                <c:formatCode>#,##0.0_ </c:formatCode>
                <c:ptCount val="8"/>
                <c:pt idx="0">
                  <c:v>7.2737461520473063</c:v>
                </c:pt>
                <c:pt idx="1">
                  <c:v>7.161640046762531</c:v>
                </c:pt>
                <c:pt idx="2">
                  <c:v>7.4835485549975331</c:v>
                </c:pt>
                <c:pt idx="3">
                  <c:v>7.7443104179777693</c:v>
                </c:pt>
                <c:pt idx="4">
                  <c:v>7.5650965680958269</c:v>
                </c:pt>
                <c:pt idx="5">
                  <c:v>7.6466265270037059</c:v>
                </c:pt>
                <c:pt idx="6">
                  <c:v>7.3895725814122022</c:v>
                </c:pt>
                <c:pt idx="7">
                  <c:v>7.4301468199362697</c:v>
                </c:pt>
              </c:numCache>
            </c:numRef>
          </c:val>
          <c:smooth val="0"/>
        </c:ser>
        <c:dLbls>
          <c:showLegendKey val="0"/>
          <c:showVal val="0"/>
          <c:showCatName val="0"/>
          <c:showSerName val="0"/>
          <c:showPercent val="0"/>
          <c:showBubbleSize val="0"/>
        </c:dLbls>
        <c:marker val="1"/>
        <c:smooth val="0"/>
        <c:axId val="386116096"/>
        <c:axId val="358328000"/>
      </c:lineChart>
      <c:catAx>
        <c:axId val="386116096"/>
        <c:scaling>
          <c:orientation val="minMax"/>
        </c:scaling>
        <c:delete val="0"/>
        <c:axPos val="b"/>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358328000"/>
        <c:crosses val="autoZero"/>
        <c:auto val="1"/>
        <c:lblAlgn val="ctr"/>
        <c:lblOffset val="100"/>
        <c:noMultiLvlLbl val="0"/>
      </c:catAx>
      <c:valAx>
        <c:axId val="358328000"/>
        <c:scaling>
          <c:orientation val="minMax"/>
        </c:scaling>
        <c:delete val="0"/>
        <c:axPos val="l"/>
        <c:title>
          <c:tx>
            <c:rich>
              <a:bodyPr rot="0" vert="horz"/>
              <a:lstStyle/>
              <a:p>
                <a:pPr>
                  <a:defRPr/>
                </a:pPr>
                <a:r>
                  <a:rPr lang="en-US" altLang="zh-TW"/>
                  <a:t>%</a:t>
                </a:r>
                <a:endParaRPr lang="zh-TW" altLang="en-US"/>
              </a:p>
            </c:rich>
          </c:tx>
          <c:layout>
            <c:manualLayout>
              <c:xMode val="edge"/>
              <c:yMode val="edge"/>
              <c:x val="2.1699819168173599E-2"/>
              <c:y val="4.9976958986996858E-3"/>
            </c:manualLayout>
          </c:layout>
          <c:overlay val="0"/>
        </c:title>
        <c:numFmt formatCode="#,##0_ " sourceLinked="0"/>
        <c:majorTickMark val="out"/>
        <c:minorTickMark val="none"/>
        <c:tickLblPos val="nextTo"/>
        <c:txPr>
          <a:bodyPr/>
          <a:lstStyle/>
          <a:p>
            <a:pPr>
              <a:defRPr sz="1200"/>
            </a:pPr>
            <a:endParaRPr lang="zh-TW"/>
          </a:p>
        </c:txPr>
        <c:crossAx val="386116096"/>
        <c:crosses val="autoZero"/>
        <c:crossBetween val="between"/>
      </c:valAx>
    </c:plotArea>
    <c:plotVisOnly val="1"/>
    <c:dispBlanksAs val="gap"/>
    <c:showDLblsOverMax val="0"/>
  </c:chart>
  <c:spPr>
    <a:ln>
      <a:noFill/>
    </a:ln>
  </c:spPr>
  <c:externalData r:id="rId2">
    <c:autoUpdate val="0"/>
  </c:externalData>
  <c:userShapes r:id="rId3"/>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9880274581061996E-2"/>
          <c:y val="0.1211824837684763"/>
          <c:w val="0.90730123157682208"/>
          <c:h val="0.70658659193024609"/>
        </c:manualLayout>
      </c:layout>
      <c:barChart>
        <c:barDir val="col"/>
        <c:grouping val="clustered"/>
        <c:varyColors val="0"/>
        <c:ser>
          <c:idx val="0"/>
          <c:order val="0"/>
          <c:tx>
            <c:strRef>
              <c:f>六都!$A$40</c:f>
              <c:strCache>
                <c:ptCount val="1"/>
                <c:pt idx="0">
                  <c:v>六都</c:v>
                </c:pt>
              </c:strCache>
            </c:strRef>
          </c:tx>
          <c:spPr>
            <a:solidFill>
              <a:srgbClr val="00B0F0"/>
            </a:solidFill>
          </c:spPr>
          <c:invertIfNegative val="0"/>
          <c:dLbls>
            <c:dLbl>
              <c:idx val="0"/>
              <c:layout>
                <c:manualLayout>
                  <c:x val="-8.3333333333333332E-3"/>
                  <c:y val="8.4875562720133283E-17"/>
                </c:manualLayout>
              </c:layout>
              <c:showLegendKey val="0"/>
              <c:showVal val="1"/>
              <c:showCatName val="0"/>
              <c:showSerName val="0"/>
              <c:showPercent val="0"/>
              <c:showBubbleSize val="0"/>
            </c:dLbl>
            <c:dLbl>
              <c:idx val="1"/>
              <c:layout>
                <c:manualLayout>
                  <c:x val="-5.5555555555555558E-3"/>
                  <c:y val="-8.4875562720133283E-17"/>
                </c:manualLayout>
              </c:layout>
              <c:showLegendKey val="0"/>
              <c:showVal val="1"/>
              <c:showCatName val="0"/>
              <c:showSerName val="0"/>
              <c:showPercent val="0"/>
              <c:showBubbleSize val="0"/>
            </c:dLbl>
            <c:dLbl>
              <c:idx val="2"/>
              <c:layout>
                <c:manualLayout>
                  <c:x val="-1.1111111111111112E-2"/>
                  <c:y val="-1.060944534001666E-17"/>
                </c:manualLayout>
              </c:layout>
              <c:showLegendKey val="0"/>
              <c:showVal val="1"/>
              <c:showCatName val="0"/>
              <c:showSerName val="0"/>
              <c:showPercent val="0"/>
              <c:showBubbleSize val="0"/>
            </c:dLbl>
            <c:dLbl>
              <c:idx val="3"/>
              <c:layout>
                <c:manualLayout>
                  <c:x val="-8.3333333333334356E-3"/>
                  <c:y val="0"/>
                </c:manualLayout>
              </c:layout>
              <c:showLegendKey val="0"/>
              <c:showVal val="1"/>
              <c:showCatName val="0"/>
              <c:showSerName val="0"/>
              <c:showPercent val="0"/>
              <c:showBubbleSize val="0"/>
            </c:dLbl>
            <c:numFmt formatCode="#,##0.0_);[Red]\(#,##0.0\)" sourceLinked="0"/>
            <c:txPr>
              <a:bodyPr/>
              <a:lstStyle/>
              <a:p>
                <a:pPr>
                  <a:defRPr sz="1200"/>
                </a:pPr>
                <a:endParaRPr lang="zh-TW"/>
              </a:p>
            </c:txPr>
            <c:showLegendKey val="0"/>
            <c:showVal val="1"/>
            <c:showCatName val="0"/>
            <c:showSerName val="0"/>
            <c:showPercent val="0"/>
            <c:showBubbleSize val="0"/>
            <c:showLeaderLines val="0"/>
          </c:dLbls>
          <c:cat>
            <c:strRef>
              <c:f>六都!$B$39:$E$39</c:f>
              <c:strCache>
                <c:ptCount val="4"/>
                <c:pt idx="0">
                  <c:v>捷運</c:v>
                </c:pt>
                <c:pt idx="1">
                  <c:v>市區公車</c:v>
                </c:pt>
                <c:pt idx="2">
                  <c:v>計程車</c:v>
                </c:pt>
                <c:pt idx="3">
                  <c:v>臺鐵</c:v>
                </c:pt>
              </c:strCache>
            </c:strRef>
          </c:cat>
          <c:val>
            <c:numRef>
              <c:f>六都!$B$40:$E$40</c:f>
              <c:numCache>
                <c:formatCode>#,##0.0_ </c:formatCode>
                <c:ptCount val="4"/>
                <c:pt idx="0">
                  <c:v>6.8621342643106971</c:v>
                </c:pt>
                <c:pt idx="1">
                  <c:v>6.4090948992279637</c:v>
                </c:pt>
                <c:pt idx="2">
                  <c:v>2.0483074470345506</c:v>
                </c:pt>
                <c:pt idx="3">
                  <c:v>1.4106814603265083</c:v>
                </c:pt>
              </c:numCache>
            </c:numRef>
          </c:val>
        </c:ser>
        <c:ser>
          <c:idx val="1"/>
          <c:order val="1"/>
          <c:tx>
            <c:strRef>
              <c:f>六都!$A$41</c:f>
              <c:strCache>
                <c:ptCount val="1"/>
                <c:pt idx="0">
                  <c:v>非六都</c:v>
                </c:pt>
              </c:strCache>
            </c:strRef>
          </c:tx>
          <c:spPr>
            <a:solidFill>
              <a:srgbClr val="FF0000"/>
            </a:solidFill>
          </c:spPr>
          <c:invertIfNegative val="0"/>
          <c:dLbls>
            <c:dLbl>
              <c:idx val="2"/>
              <c:layout>
                <c:manualLayout>
                  <c:x val="1.1111111111111112E-2"/>
                  <c:y val="-1.060944534001666E-17"/>
                </c:manualLayout>
              </c:layout>
              <c:showLegendKey val="0"/>
              <c:showVal val="1"/>
              <c:showCatName val="0"/>
              <c:showSerName val="0"/>
              <c:showPercent val="0"/>
              <c:showBubbleSize val="0"/>
            </c:dLbl>
            <c:dLbl>
              <c:idx val="3"/>
              <c:layout>
                <c:manualLayout>
                  <c:x val="1.1111111111111112E-2"/>
                  <c:y val="-8.4875562720133283E-17"/>
                </c:manualLayout>
              </c:layout>
              <c:showLegendKey val="0"/>
              <c:showVal val="1"/>
              <c:showCatName val="0"/>
              <c:showSerName val="0"/>
              <c:showPercent val="0"/>
              <c:showBubbleSize val="0"/>
            </c:dLbl>
            <c:numFmt formatCode="#,##0.0_);[Red]\(#,##0.0\)" sourceLinked="0"/>
            <c:txPr>
              <a:bodyPr/>
              <a:lstStyle/>
              <a:p>
                <a:pPr>
                  <a:defRPr sz="1200"/>
                </a:pPr>
                <a:endParaRPr lang="zh-TW"/>
              </a:p>
            </c:txPr>
            <c:showLegendKey val="0"/>
            <c:showVal val="1"/>
            <c:showCatName val="0"/>
            <c:showSerName val="0"/>
            <c:showPercent val="0"/>
            <c:showBubbleSize val="0"/>
            <c:showLeaderLines val="0"/>
          </c:dLbls>
          <c:cat>
            <c:strRef>
              <c:f>六都!$B$39:$E$39</c:f>
              <c:strCache>
                <c:ptCount val="4"/>
                <c:pt idx="0">
                  <c:v>捷運</c:v>
                </c:pt>
                <c:pt idx="1">
                  <c:v>市區公車</c:v>
                </c:pt>
                <c:pt idx="2">
                  <c:v>計程車</c:v>
                </c:pt>
                <c:pt idx="3">
                  <c:v>臺鐵</c:v>
                </c:pt>
              </c:strCache>
            </c:strRef>
          </c:cat>
          <c:val>
            <c:numRef>
              <c:f>六都!$B$41:$E$41</c:f>
              <c:numCache>
                <c:formatCode>#,##0.0_ </c:formatCode>
                <c:ptCount val="4"/>
                <c:pt idx="0">
                  <c:v>6.3180367022948228E-2</c:v>
                </c:pt>
                <c:pt idx="1">
                  <c:v>1.7881184680549396</c:v>
                </c:pt>
                <c:pt idx="2">
                  <c:v>0.64179875757813643</c:v>
                </c:pt>
                <c:pt idx="3">
                  <c:v>1.4716199900225362</c:v>
                </c:pt>
              </c:numCache>
            </c:numRef>
          </c:val>
        </c:ser>
        <c:dLbls>
          <c:showLegendKey val="0"/>
          <c:showVal val="0"/>
          <c:showCatName val="0"/>
          <c:showSerName val="0"/>
          <c:showPercent val="0"/>
          <c:showBubbleSize val="0"/>
        </c:dLbls>
        <c:gapWidth val="150"/>
        <c:axId val="386613760"/>
        <c:axId val="358332032"/>
      </c:barChart>
      <c:catAx>
        <c:axId val="386613760"/>
        <c:scaling>
          <c:orientation val="minMax"/>
        </c:scaling>
        <c:delete val="0"/>
        <c:axPos val="b"/>
        <c:majorTickMark val="out"/>
        <c:minorTickMark val="none"/>
        <c:tickLblPos val="nextTo"/>
        <c:txPr>
          <a:bodyPr/>
          <a:lstStyle/>
          <a:p>
            <a:pPr>
              <a:defRPr sz="1200">
                <a:latin typeface="微軟正黑體" panose="020B0604030504040204" pitchFamily="34" charset="-120"/>
                <a:ea typeface="微軟正黑體" panose="020B0604030504040204" pitchFamily="34" charset="-120"/>
              </a:defRPr>
            </a:pPr>
            <a:endParaRPr lang="zh-TW"/>
          </a:p>
        </c:txPr>
        <c:crossAx val="358332032"/>
        <c:crosses val="autoZero"/>
        <c:auto val="1"/>
        <c:lblAlgn val="ctr"/>
        <c:lblOffset val="100"/>
        <c:noMultiLvlLbl val="0"/>
      </c:catAx>
      <c:valAx>
        <c:axId val="358332032"/>
        <c:scaling>
          <c:orientation val="minMax"/>
        </c:scaling>
        <c:delete val="0"/>
        <c:axPos val="l"/>
        <c:title>
          <c:tx>
            <c:rich>
              <a:bodyPr rot="0" vert="horz"/>
              <a:lstStyle/>
              <a:p>
                <a:pPr>
                  <a:defRPr/>
                </a:pPr>
                <a:r>
                  <a:rPr lang="en-US" altLang="zh-TW"/>
                  <a:t>%</a:t>
                </a:r>
                <a:endParaRPr lang="zh-TW" altLang="en-US"/>
              </a:p>
            </c:rich>
          </c:tx>
          <c:layout>
            <c:manualLayout>
              <c:xMode val="edge"/>
              <c:yMode val="edge"/>
              <c:x val="1.5384615384615385E-2"/>
              <c:y val="3.9314722023383441E-3"/>
            </c:manualLayout>
          </c:layout>
          <c:overlay val="0"/>
        </c:title>
        <c:numFmt formatCode="#,##0_ " sourceLinked="0"/>
        <c:majorTickMark val="out"/>
        <c:minorTickMark val="none"/>
        <c:tickLblPos val="nextTo"/>
        <c:txPr>
          <a:bodyPr/>
          <a:lstStyle/>
          <a:p>
            <a:pPr>
              <a:defRPr sz="1200"/>
            </a:pPr>
            <a:endParaRPr lang="zh-TW"/>
          </a:p>
        </c:txPr>
        <c:crossAx val="386613760"/>
        <c:crosses val="autoZero"/>
        <c:crossBetween val="between"/>
      </c:valAx>
    </c:plotArea>
    <c:legend>
      <c:legendPos val="r"/>
      <c:layout>
        <c:manualLayout>
          <c:xMode val="edge"/>
          <c:yMode val="edge"/>
          <c:x val="0.60795073692711488"/>
          <c:y val="8.6343878067873109E-2"/>
          <c:w val="0.37324584426946628"/>
          <c:h val="0.14634587343248762"/>
        </c:manualLayout>
      </c:layout>
      <c:overlay val="0"/>
      <c:txPr>
        <a:bodyPr/>
        <a:lstStyle/>
        <a:p>
          <a:pPr>
            <a:defRPr sz="1200">
              <a:latin typeface="微軟正黑體" panose="020B0604030504040204" pitchFamily="34" charset="-120"/>
              <a:ea typeface="微軟正黑體" panose="020B0604030504040204" pitchFamily="34" charset="-120"/>
            </a:defRPr>
          </a:pPr>
          <a:endParaRPr lang="zh-TW"/>
        </a:p>
      </c:txPr>
    </c:legend>
    <c:plotVisOnly val="1"/>
    <c:dispBlanksAs val="gap"/>
    <c:showDLblsOverMax val="0"/>
  </c:chart>
  <c:spPr>
    <a:ln>
      <a:noFill/>
    </a:ln>
  </c:spPr>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4040458357339472E-2"/>
          <c:y val="9.7781094262574433E-2"/>
          <c:w val="0.92968661844098754"/>
          <c:h val="0.74461531955939031"/>
        </c:manualLayout>
      </c:layout>
      <c:barChart>
        <c:barDir val="col"/>
        <c:grouping val="clustered"/>
        <c:varyColors val="0"/>
        <c:ser>
          <c:idx val="0"/>
          <c:order val="0"/>
          <c:spPr>
            <a:solidFill>
              <a:srgbClr val="00B0F0"/>
            </a:solidFill>
            <a:ln>
              <a:solidFill>
                <a:srgbClr val="7030A0"/>
              </a:solidFill>
            </a:ln>
          </c:spPr>
          <c:invertIfNegative val="0"/>
          <c:dPt>
            <c:idx val="1"/>
            <c:invertIfNegative val="0"/>
            <c:bubble3D val="0"/>
          </c:dPt>
          <c:dPt>
            <c:idx val="2"/>
            <c:invertIfNegative val="0"/>
            <c:bubble3D val="0"/>
          </c:dPt>
          <c:dLbls>
            <c:dLbl>
              <c:idx val="1"/>
              <c:layout>
                <c:manualLayout>
                  <c:x val="-1.3266998341625227E-2"/>
                  <c:y val="0"/>
                </c:manualLayout>
              </c:layout>
              <c:showLegendKey val="0"/>
              <c:showVal val="1"/>
              <c:showCatName val="0"/>
              <c:showSerName val="0"/>
              <c:showPercent val="0"/>
              <c:showBubbleSize val="0"/>
            </c:dLbl>
            <c:txPr>
              <a:bodyPr/>
              <a:lstStyle/>
              <a:p>
                <a:pPr>
                  <a:defRPr sz="1200"/>
                </a:pPr>
                <a:endParaRPr lang="zh-TW"/>
              </a:p>
            </c:txPr>
            <c:showLegendKey val="0"/>
            <c:showVal val="1"/>
            <c:showCatName val="0"/>
            <c:showSerName val="0"/>
            <c:showPercent val="0"/>
            <c:showBubbleSize val="0"/>
            <c:showLeaderLines val="0"/>
          </c:dLbls>
          <c:cat>
            <c:strRef>
              <c:f>國家4!$F$32:$F$41</c:f>
              <c:strCache>
                <c:ptCount val="10"/>
                <c:pt idx="0">
                  <c:v>瑞士</c:v>
                </c:pt>
                <c:pt idx="1">
                  <c:v>臺灣</c:v>
                </c:pt>
                <c:pt idx="2">
                  <c:v>德國</c:v>
                </c:pt>
                <c:pt idx="3">
                  <c:v>瑞典</c:v>
                </c:pt>
                <c:pt idx="4">
                  <c:v>挪威</c:v>
                </c:pt>
                <c:pt idx="5">
                  <c:v>英國</c:v>
                </c:pt>
                <c:pt idx="6">
                  <c:v>法國</c:v>
                </c:pt>
                <c:pt idx="7">
                  <c:v>丹麥</c:v>
                </c:pt>
                <c:pt idx="8">
                  <c:v>荷蘭</c:v>
                </c:pt>
                <c:pt idx="9">
                  <c:v>美國</c:v>
                </c:pt>
              </c:strCache>
            </c:strRef>
          </c:cat>
          <c:val>
            <c:numRef>
              <c:f>國家4!$G$32:$G$41</c:f>
              <c:numCache>
                <c:formatCode>General</c:formatCode>
                <c:ptCount val="10"/>
                <c:pt idx="0">
                  <c:v>21.9</c:v>
                </c:pt>
                <c:pt idx="1">
                  <c:v>14.7</c:v>
                </c:pt>
                <c:pt idx="2">
                  <c:v>11.4</c:v>
                </c:pt>
                <c:pt idx="3">
                  <c:v>11.4</c:v>
                </c:pt>
                <c:pt idx="4">
                  <c:v>10</c:v>
                </c:pt>
                <c:pt idx="5">
                  <c:v>9.9</c:v>
                </c:pt>
                <c:pt idx="6">
                  <c:v>8.3000000000000007</c:v>
                </c:pt>
                <c:pt idx="7">
                  <c:v>7</c:v>
                </c:pt>
                <c:pt idx="8">
                  <c:v>4.7</c:v>
                </c:pt>
                <c:pt idx="9">
                  <c:v>1.9</c:v>
                </c:pt>
              </c:numCache>
            </c:numRef>
          </c:val>
        </c:ser>
        <c:ser>
          <c:idx val="1"/>
          <c:order val="1"/>
          <c:spPr>
            <a:solidFill>
              <a:srgbClr val="FF66FF"/>
            </a:solidFill>
            <a:ln>
              <a:solidFill>
                <a:srgbClr val="7030A0"/>
              </a:solidFill>
            </a:ln>
          </c:spPr>
          <c:invertIfNegative val="0"/>
          <c:dLbls>
            <c:dLbl>
              <c:idx val="0"/>
              <c:delete val="1"/>
            </c:dLbl>
            <c:dLbl>
              <c:idx val="1"/>
              <c:layout>
                <c:manualLayout>
                  <c:x val="1.3266998341625208E-2"/>
                  <c:y val="0"/>
                </c:manualLayout>
              </c:layout>
              <c:showLegendKey val="0"/>
              <c:showVal val="1"/>
              <c:showCatName val="0"/>
              <c:showSerName val="0"/>
              <c:showPercent val="0"/>
              <c:showBubbleSize val="0"/>
            </c:dLbl>
            <c:dLbl>
              <c:idx val="2"/>
              <c:delete val="1"/>
            </c:dLbl>
            <c:dLbl>
              <c:idx val="3"/>
              <c:delete val="1"/>
            </c:dLbl>
            <c:dLbl>
              <c:idx val="4"/>
              <c:delete val="1"/>
            </c:dLbl>
            <c:dLbl>
              <c:idx val="5"/>
              <c:delete val="1"/>
            </c:dLbl>
            <c:dLbl>
              <c:idx val="6"/>
              <c:delete val="1"/>
            </c:dLbl>
            <c:dLbl>
              <c:idx val="7"/>
              <c:delete val="1"/>
            </c:dLbl>
            <c:dLbl>
              <c:idx val="8"/>
              <c:delete val="1"/>
            </c:dLbl>
            <c:dLbl>
              <c:idx val="9"/>
              <c:delete val="1"/>
            </c:dLbl>
            <c:txPr>
              <a:bodyPr/>
              <a:lstStyle/>
              <a:p>
                <a:pPr>
                  <a:defRPr sz="1200"/>
                </a:pPr>
                <a:endParaRPr lang="zh-TW"/>
              </a:p>
            </c:txPr>
            <c:showLegendKey val="0"/>
            <c:showVal val="1"/>
            <c:showCatName val="0"/>
            <c:showSerName val="0"/>
            <c:showPercent val="0"/>
            <c:showBubbleSize val="0"/>
            <c:showLeaderLines val="0"/>
          </c:dLbls>
          <c:cat>
            <c:strRef>
              <c:f>國家4!$F$32:$F$41</c:f>
              <c:strCache>
                <c:ptCount val="10"/>
                <c:pt idx="0">
                  <c:v>瑞士</c:v>
                </c:pt>
                <c:pt idx="1">
                  <c:v>臺灣</c:v>
                </c:pt>
                <c:pt idx="2">
                  <c:v>德國</c:v>
                </c:pt>
                <c:pt idx="3">
                  <c:v>瑞典</c:v>
                </c:pt>
                <c:pt idx="4">
                  <c:v>挪威</c:v>
                </c:pt>
                <c:pt idx="5">
                  <c:v>英國</c:v>
                </c:pt>
                <c:pt idx="6">
                  <c:v>法國</c:v>
                </c:pt>
                <c:pt idx="7">
                  <c:v>丹麥</c:v>
                </c:pt>
                <c:pt idx="8">
                  <c:v>荷蘭</c:v>
                </c:pt>
                <c:pt idx="9">
                  <c:v>美國</c:v>
                </c:pt>
              </c:strCache>
            </c:strRef>
          </c:cat>
          <c:val>
            <c:numRef>
              <c:f>國家4!$H$32:$H$41</c:f>
              <c:numCache>
                <c:formatCode>General</c:formatCode>
                <c:ptCount val="10"/>
                <c:pt idx="0">
                  <c:v>0</c:v>
                </c:pt>
                <c:pt idx="1">
                  <c:v>15.8</c:v>
                </c:pt>
                <c:pt idx="2">
                  <c:v>0</c:v>
                </c:pt>
                <c:pt idx="3">
                  <c:v>0</c:v>
                </c:pt>
                <c:pt idx="4">
                  <c:v>0</c:v>
                </c:pt>
                <c:pt idx="5">
                  <c:v>0</c:v>
                </c:pt>
                <c:pt idx="6">
                  <c:v>0</c:v>
                </c:pt>
                <c:pt idx="7">
                  <c:v>0</c:v>
                </c:pt>
                <c:pt idx="8">
                  <c:v>0</c:v>
                </c:pt>
                <c:pt idx="9">
                  <c:v>0</c:v>
                </c:pt>
              </c:numCache>
            </c:numRef>
          </c:val>
        </c:ser>
        <c:dLbls>
          <c:showLegendKey val="0"/>
          <c:showVal val="0"/>
          <c:showCatName val="0"/>
          <c:showSerName val="0"/>
          <c:showPercent val="0"/>
          <c:showBubbleSize val="0"/>
        </c:dLbls>
        <c:gapWidth val="150"/>
        <c:axId val="411353088"/>
        <c:axId val="358333760"/>
      </c:barChart>
      <c:catAx>
        <c:axId val="411353088"/>
        <c:scaling>
          <c:orientation val="minMax"/>
        </c:scaling>
        <c:delete val="0"/>
        <c:axPos val="b"/>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358333760"/>
        <c:crosses val="autoZero"/>
        <c:auto val="1"/>
        <c:lblAlgn val="ctr"/>
        <c:lblOffset val="100"/>
        <c:noMultiLvlLbl val="0"/>
      </c:catAx>
      <c:valAx>
        <c:axId val="358333760"/>
        <c:scaling>
          <c:orientation val="minMax"/>
        </c:scaling>
        <c:delete val="0"/>
        <c:axPos val="l"/>
        <c:title>
          <c:tx>
            <c:rich>
              <a:bodyPr rot="0" vert="horz"/>
              <a:lstStyle/>
              <a:p>
                <a:pPr>
                  <a:defRPr/>
                </a:pPr>
                <a:r>
                  <a:rPr lang="en-US" altLang="zh-TW"/>
                  <a:t>%</a:t>
                </a:r>
                <a:endParaRPr lang="zh-TW" altLang="en-US"/>
              </a:p>
            </c:rich>
          </c:tx>
          <c:layout>
            <c:manualLayout>
              <c:xMode val="edge"/>
              <c:yMode val="edge"/>
              <c:x val="4.0460862790161183E-3"/>
              <c:y val="7.301694116978025E-4"/>
            </c:manualLayout>
          </c:layout>
          <c:overlay val="0"/>
        </c:title>
        <c:numFmt formatCode="#,##0_);[Red]\(#,##0\)" sourceLinked="0"/>
        <c:majorTickMark val="out"/>
        <c:minorTickMark val="none"/>
        <c:tickLblPos val="nextTo"/>
        <c:txPr>
          <a:bodyPr/>
          <a:lstStyle/>
          <a:p>
            <a:pPr>
              <a:defRPr sz="1100"/>
            </a:pPr>
            <a:endParaRPr lang="zh-TW"/>
          </a:p>
        </c:txPr>
        <c:crossAx val="411353088"/>
        <c:crosses val="autoZero"/>
        <c:crossBetween val="between"/>
      </c:valAx>
    </c:plotArea>
    <c:plotVisOnly val="1"/>
    <c:dispBlanksAs val="gap"/>
    <c:showDLblsOverMax val="0"/>
  </c:chart>
  <c:spPr>
    <a:ln>
      <a:noFill/>
    </a:ln>
  </c:spPr>
  <c:externalData r:id="rId2">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3468174073177567E-2"/>
          <c:y val="0.12764587970807448"/>
          <c:w val="0.85384345944098761"/>
          <c:h val="0.70820337331251315"/>
        </c:manualLayout>
      </c:layout>
      <c:lineChart>
        <c:grouping val="standard"/>
        <c:varyColors val="0"/>
        <c:ser>
          <c:idx val="0"/>
          <c:order val="0"/>
          <c:tx>
            <c:strRef>
              <c:f>旅次數!$B$1</c:f>
              <c:strCache>
                <c:ptCount val="1"/>
                <c:pt idx="0">
                  <c:v>外出比率</c:v>
                </c:pt>
              </c:strCache>
            </c:strRef>
          </c:tx>
          <c:spPr>
            <a:ln>
              <a:solidFill>
                <a:srgbClr val="7030A0"/>
              </a:solidFill>
            </a:ln>
          </c:spPr>
          <c:marker>
            <c:symbol val="diamond"/>
            <c:size val="7"/>
            <c:spPr>
              <a:solidFill>
                <a:srgbClr val="7030A0"/>
              </a:solidFill>
              <a:ln>
                <a:solidFill>
                  <a:srgbClr val="7030A0"/>
                </a:solidFill>
              </a:ln>
            </c:spPr>
          </c:marker>
          <c:dLbls>
            <c:txPr>
              <a:bodyPr/>
              <a:lstStyle/>
              <a:p>
                <a:pPr>
                  <a:defRPr sz="1400"/>
                </a:pPr>
                <a:endParaRPr lang="zh-TW"/>
              </a:p>
            </c:txPr>
            <c:dLblPos val="t"/>
            <c:showLegendKey val="0"/>
            <c:showVal val="1"/>
            <c:showCatName val="0"/>
            <c:showSerName val="0"/>
            <c:showPercent val="0"/>
            <c:showBubbleSize val="0"/>
            <c:showLeaderLines val="0"/>
          </c:dLbls>
          <c:cat>
            <c:strRef>
              <c:f>旅次數!$A$2:$A$9</c:f>
              <c:strCache>
                <c:ptCount val="8"/>
                <c:pt idx="0">
                  <c:v>98年</c:v>
                </c:pt>
                <c:pt idx="1">
                  <c:v>99年</c:v>
                </c:pt>
                <c:pt idx="2">
                  <c:v>100年</c:v>
                </c:pt>
                <c:pt idx="3">
                  <c:v>101年</c:v>
                </c:pt>
                <c:pt idx="4">
                  <c:v>102年</c:v>
                </c:pt>
                <c:pt idx="5">
                  <c:v>103年</c:v>
                </c:pt>
                <c:pt idx="6">
                  <c:v>104年</c:v>
                </c:pt>
                <c:pt idx="7">
                  <c:v>105年</c:v>
                </c:pt>
              </c:strCache>
            </c:strRef>
          </c:cat>
          <c:val>
            <c:numRef>
              <c:f>旅次數!$B$2:$B$9</c:f>
              <c:numCache>
                <c:formatCode>0.0_ </c:formatCode>
                <c:ptCount val="8"/>
                <c:pt idx="0">
                  <c:v>74.80644621679545</c:v>
                </c:pt>
                <c:pt idx="1">
                  <c:v>78.025866020195807</c:v>
                </c:pt>
                <c:pt idx="2">
                  <c:v>74.900000000000006</c:v>
                </c:pt>
                <c:pt idx="3">
                  <c:v>76.258191474725095</c:v>
                </c:pt>
                <c:pt idx="4">
                  <c:v>76.815985212687337</c:v>
                </c:pt>
                <c:pt idx="5">
                  <c:v>77.459718174273533</c:v>
                </c:pt>
                <c:pt idx="6">
                  <c:v>75.718606819745673</c:v>
                </c:pt>
                <c:pt idx="7">
                  <c:v>75.885926250486534</c:v>
                </c:pt>
              </c:numCache>
            </c:numRef>
          </c:val>
          <c:smooth val="0"/>
        </c:ser>
        <c:dLbls>
          <c:showLegendKey val="0"/>
          <c:showVal val="0"/>
          <c:showCatName val="0"/>
          <c:showSerName val="0"/>
          <c:showPercent val="0"/>
          <c:showBubbleSize val="0"/>
        </c:dLbls>
        <c:marker val="1"/>
        <c:smooth val="0"/>
        <c:axId val="411356160"/>
        <c:axId val="358332608"/>
      </c:lineChart>
      <c:catAx>
        <c:axId val="411356160"/>
        <c:scaling>
          <c:orientation val="minMax"/>
        </c:scaling>
        <c:delete val="0"/>
        <c:axPos val="b"/>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358332608"/>
        <c:crosses val="autoZero"/>
        <c:auto val="1"/>
        <c:lblAlgn val="ctr"/>
        <c:lblOffset val="100"/>
        <c:noMultiLvlLbl val="0"/>
      </c:catAx>
      <c:valAx>
        <c:axId val="358332608"/>
        <c:scaling>
          <c:orientation val="minMax"/>
          <c:max val="90"/>
          <c:min val="60"/>
        </c:scaling>
        <c:delete val="0"/>
        <c:axPos val="l"/>
        <c:title>
          <c:tx>
            <c:rich>
              <a:bodyPr rot="0" vert="horz"/>
              <a:lstStyle/>
              <a:p>
                <a:pPr>
                  <a:defRPr/>
                </a:pPr>
                <a:r>
                  <a:rPr lang="en-US" altLang="zh-TW"/>
                  <a:t>%</a:t>
                </a:r>
                <a:endParaRPr lang="zh-TW" altLang="en-US"/>
              </a:p>
            </c:rich>
          </c:tx>
          <c:layout>
            <c:manualLayout>
              <c:xMode val="edge"/>
              <c:yMode val="edge"/>
              <c:x val="3.134418324291742E-2"/>
              <c:y val="4.4661505919355018E-3"/>
            </c:manualLayout>
          </c:layout>
          <c:overlay val="0"/>
        </c:title>
        <c:numFmt formatCode="0_ " sourceLinked="0"/>
        <c:majorTickMark val="out"/>
        <c:minorTickMark val="none"/>
        <c:tickLblPos val="nextTo"/>
        <c:txPr>
          <a:bodyPr/>
          <a:lstStyle/>
          <a:p>
            <a:pPr>
              <a:defRPr sz="1200"/>
            </a:pPr>
            <a:endParaRPr lang="zh-TW"/>
          </a:p>
        </c:txPr>
        <c:crossAx val="411356160"/>
        <c:crosses val="autoZero"/>
        <c:crossBetween val="between"/>
      </c:valAx>
    </c:plotArea>
    <c:plotVisOnly val="1"/>
    <c:dispBlanksAs val="gap"/>
    <c:showDLblsOverMax val="0"/>
  </c:chart>
  <c:spPr>
    <a:ln>
      <a:noFill/>
    </a:ln>
  </c:spPr>
  <c:externalData r:id="rId2">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034581120397924"/>
          <c:y val="0.16113973407645032"/>
          <c:w val="0.83214364027281396"/>
          <c:h val="0.68121015737230384"/>
        </c:manualLayout>
      </c:layout>
      <c:lineChart>
        <c:grouping val="standard"/>
        <c:varyColors val="0"/>
        <c:ser>
          <c:idx val="0"/>
          <c:order val="0"/>
          <c:tx>
            <c:strRef>
              <c:f>旅次數!$E$1</c:f>
              <c:strCache>
                <c:ptCount val="1"/>
                <c:pt idx="0">
                  <c:v>平均每人每年旅次數</c:v>
                </c:pt>
              </c:strCache>
            </c:strRef>
          </c:tx>
          <c:spPr>
            <a:ln>
              <a:solidFill>
                <a:srgbClr val="7030A0"/>
              </a:solidFill>
            </a:ln>
          </c:spPr>
          <c:marker>
            <c:symbol val="diamond"/>
            <c:size val="7"/>
            <c:spPr>
              <a:solidFill>
                <a:srgbClr val="7030A0"/>
              </a:solidFill>
              <a:ln>
                <a:solidFill>
                  <a:srgbClr val="7030A0"/>
                </a:solidFill>
              </a:ln>
            </c:spPr>
          </c:marker>
          <c:dLbls>
            <c:txPr>
              <a:bodyPr/>
              <a:lstStyle/>
              <a:p>
                <a:pPr>
                  <a:defRPr sz="1400"/>
                </a:pPr>
                <a:endParaRPr lang="zh-TW"/>
              </a:p>
            </c:txPr>
            <c:dLblPos val="t"/>
            <c:showLegendKey val="0"/>
            <c:showVal val="1"/>
            <c:showCatName val="0"/>
            <c:showSerName val="0"/>
            <c:showPercent val="0"/>
            <c:showBubbleSize val="0"/>
            <c:showLeaderLines val="0"/>
          </c:dLbls>
          <c:cat>
            <c:strRef>
              <c:f>旅次數!$A$2:$A$9</c:f>
              <c:strCache>
                <c:ptCount val="8"/>
                <c:pt idx="0">
                  <c:v>98年</c:v>
                </c:pt>
                <c:pt idx="1">
                  <c:v>99年</c:v>
                </c:pt>
                <c:pt idx="2">
                  <c:v>100年</c:v>
                </c:pt>
                <c:pt idx="3">
                  <c:v>101年</c:v>
                </c:pt>
                <c:pt idx="4">
                  <c:v>102年</c:v>
                </c:pt>
                <c:pt idx="5">
                  <c:v>103年</c:v>
                </c:pt>
                <c:pt idx="6">
                  <c:v>104年</c:v>
                </c:pt>
                <c:pt idx="7">
                  <c:v>105年</c:v>
                </c:pt>
              </c:strCache>
            </c:strRef>
          </c:cat>
          <c:val>
            <c:numRef>
              <c:f>旅次數!$E$2:$E$9</c:f>
              <c:numCache>
                <c:formatCode>#,##0_ </c:formatCode>
                <c:ptCount val="8"/>
                <c:pt idx="0">
                  <c:v>708.65563255022425</c:v>
                </c:pt>
                <c:pt idx="1">
                  <c:v>732.99630109972884</c:v>
                </c:pt>
                <c:pt idx="2">
                  <c:v>708.06715000000008</c:v>
                </c:pt>
                <c:pt idx="3">
                  <c:v>711.10783985457499</c:v>
                </c:pt>
                <c:pt idx="4">
                  <c:v>703.39753213197127</c:v>
                </c:pt>
                <c:pt idx="5">
                  <c:v>726.64060400757899</c:v>
                </c:pt>
                <c:pt idx="6">
                  <c:v>707.71107679018212</c:v>
                </c:pt>
                <c:pt idx="7">
                  <c:v>702.31502752806841</c:v>
                </c:pt>
              </c:numCache>
            </c:numRef>
          </c:val>
          <c:smooth val="0"/>
        </c:ser>
        <c:dLbls>
          <c:showLegendKey val="0"/>
          <c:showVal val="0"/>
          <c:showCatName val="0"/>
          <c:showSerName val="0"/>
          <c:showPercent val="0"/>
          <c:showBubbleSize val="0"/>
        </c:dLbls>
        <c:marker val="1"/>
        <c:smooth val="0"/>
        <c:axId val="413124096"/>
        <c:axId val="365363776"/>
      </c:lineChart>
      <c:catAx>
        <c:axId val="413124096"/>
        <c:scaling>
          <c:orientation val="minMax"/>
        </c:scaling>
        <c:delete val="0"/>
        <c:axPos val="b"/>
        <c:majorTickMark val="out"/>
        <c:minorTickMark val="none"/>
        <c:tickLblPos val="nextTo"/>
        <c:txPr>
          <a:bodyPr/>
          <a:lstStyle/>
          <a:p>
            <a:pPr>
              <a:defRPr sz="1050">
                <a:latin typeface="微軟正黑體" panose="020B0604030504040204" pitchFamily="34" charset="-120"/>
                <a:ea typeface="微軟正黑體" panose="020B0604030504040204" pitchFamily="34" charset="-120"/>
              </a:defRPr>
            </a:pPr>
            <a:endParaRPr lang="zh-TW"/>
          </a:p>
        </c:txPr>
        <c:crossAx val="365363776"/>
        <c:crosses val="autoZero"/>
        <c:auto val="1"/>
        <c:lblAlgn val="ctr"/>
        <c:lblOffset val="100"/>
        <c:noMultiLvlLbl val="0"/>
      </c:catAx>
      <c:valAx>
        <c:axId val="365363776"/>
        <c:scaling>
          <c:orientation val="minMax"/>
          <c:max val="800"/>
          <c:min val="600"/>
        </c:scaling>
        <c:delete val="0"/>
        <c:axPos val="l"/>
        <c:title>
          <c:tx>
            <c:rich>
              <a:bodyPr rot="0" vert="horz"/>
              <a:lstStyle/>
              <a:p>
                <a:pPr>
                  <a:defRPr/>
                </a:pPr>
                <a:r>
                  <a:rPr lang="zh-TW" altLang="en-US"/>
                  <a:t>旅次</a:t>
                </a:r>
              </a:p>
            </c:rich>
          </c:tx>
          <c:layout>
            <c:manualLayout>
              <c:xMode val="edge"/>
              <c:yMode val="edge"/>
              <c:x val="1.9288728149487643E-2"/>
              <c:y val="4.202067334175821E-3"/>
            </c:manualLayout>
          </c:layout>
          <c:overlay val="0"/>
        </c:title>
        <c:numFmt formatCode="#,##0_ " sourceLinked="1"/>
        <c:majorTickMark val="out"/>
        <c:minorTickMark val="none"/>
        <c:tickLblPos val="nextTo"/>
        <c:txPr>
          <a:bodyPr/>
          <a:lstStyle/>
          <a:p>
            <a:pPr>
              <a:defRPr sz="1200"/>
            </a:pPr>
            <a:endParaRPr lang="zh-TW"/>
          </a:p>
        </c:txPr>
        <c:crossAx val="413124096"/>
        <c:crosses val="autoZero"/>
        <c:crossBetween val="between"/>
      </c:valAx>
    </c:plotArea>
    <c:plotVisOnly val="1"/>
    <c:dispBlanksAs val="gap"/>
    <c:showDLblsOverMax val="0"/>
  </c:chart>
  <c:spPr>
    <a:ln>
      <a:noFill/>
    </a:ln>
  </c:spPr>
  <c:externalData r:id="rId2">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7275119053232116"/>
          <c:y val="0.11856641789891684"/>
          <c:w val="0.4621229980982916"/>
          <c:h val="0.87449904455993988"/>
        </c:manualLayout>
      </c:layout>
      <c:pieChart>
        <c:varyColors val="1"/>
        <c:ser>
          <c:idx val="0"/>
          <c:order val="0"/>
          <c:spPr>
            <a:solidFill>
              <a:srgbClr val="33CC33"/>
            </a:solidFill>
          </c:spPr>
          <c:dPt>
            <c:idx val="0"/>
            <c:bubble3D val="0"/>
            <c:spPr>
              <a:solidFill>
                <a:srgbClr val="66FFCC"/>
              </a:solidFill>
            </c:spPr>
          </c:dPt>
          <c:dPt>
            <c:idx val="1"/>
            <c:bubble3D val="0"/>
            <c:spPr>
              <a:solidFill>
                <a:srgbClr val="FF9966"/>
              </a:solidFill>
            </c:spPr>
          </c:dPt>
          <c:dPt>
            <c:idx val="2"/>
            <c:bubble3D val="0"/>
            <c:spPr>
              <a:solidFill>
                <a:srgbClr val="FF0000"/>
              </a:solidFill>
            </c:spPr>
          </c:dPt>
          <c:dPt>
            <c:idx val="3"/>
            <c:bubble3D val="0"/>
            <c:spPr>
              <a:solidFill>
                <a:srgbClr val="FFFF00"/>
              </a:solidFill>
            </c:spPr>
          </c:dPt>
          <c:dPt>
            <c:idx val="5"/>
            <c:bubble3D val="0"/>
            <c:spPr>
              <a:solidFill>
                <a:srgbClr val="CCFF99"/>
              </a:solidFill>
            </c:spPr>
          </c:dPt>
          <c:dPt>
            <c:idx val="6"/>
            <c:bubble3D val="0"/>
            <c:spPr>
              <a:solidFill>
                <a:srgbClr val="FF99FF"/>
              </a:solidFill>
            </c:spPr>
          </c:dPt>
          <c:dPt>
            <c:idx val="7"/>
            <c:bubble3D val="0"/>
            <c:spPr>
              <a:solidFill>
                <a:schemeClr val="accent6">
                  <a:lumMod val="60000"/>
                  <a:lumOff val="40000"/>
                </a:schemeClr>
              </a:solidFill>
            </c:spPr>
          </c:dPt>
          <c:dPt>
            <c:idx val="8"/>
            <c:bubble3D val="0"/>
            <c:spPr>
              <a:solidFill>
                <a:srgbClr val="FF0000"/>
              </a:solidFill>
            </c:spPr>
          </c:dPt>
          <c:dLbls>
            <c:dLbl>
              <c:idx val="0"/>
              <c:layout>
                <c:manualLayout>
                  <c:x val="2.8887248468941383E-2"/>
                  <c:y val="-0.17707280011051257"/>
                </c:manualLayout>
              </c:layout>
              <c:showLegendKey val="0"/>
              <c:showVal val="0"/>
              <c:showCatName val="1"/>
              <c:showSerName val="0"/>
              <c:showPercent val="1"/>
              <c:showBubbleSize val="0"/>
            </c:dLbl>
            <c:dLbl>
              <c:idx val="1"/>
              <c:layout>
                <c:manualLayout>
                  <c:x val="9.163531641878099E-2"/>
                  <c:y val="4.0731454620803978E-2"/>
                </c:manualLayout>
              </c:layout>
              <c:showLegendKey val="0"/>
              <c:showVal val="0"/>
              <c:showCatName val="1"/>
              <c:showSerName val="0"/>
              <c:showPercent val="1"/>
              <c:showBubbleSize val="0"/>
            </c:dLbl>
            <c:dLbl>
              <c:idx val="2"/>
              <c:layout>
                <c:manualLayout>
                  <c:x val="-0.11148002333041702"/>
                  <c:y val="5.1851429755491049E-2"/>
                </c:manualLayout>
              </c:layout>
              <c:showLegendKey val="0"/>
              <c:showVal val="0"/>
              <c:showCatName val="1"/>
              <c:showSerName val="0"/>
              <c:showPercent val="1"/>
              <c:showBubbleSize val="0"/>
            </c:dLbl>
            <c:dLbl>
              <c:idx val="3"/>
              <c:layout>
                <c:manualLayout>
                  <c:x val="-2.1098899095946338E-2"/>
                  <c:y val="-0.13053736703964636"/>
                </c:manualLayout>
              </c:layout>
              <c:showLegendKey val="0"/>
              <c:showVal val="0"/>
              <c:showCatName val="1"/>
              <c:showSerName val="0"/>
              <c:showPercent val="1"/>
              <c:showBubbleSize val="0"/>
            </c:dLbl>
            <c:dLbl>
              <c:idx val="4"/>
              <c:layout>
                <c:manualLayout>
                  <c:x val="7.1154491105278508E-2"/>
                  <c:y val="0.18648777455449647"/>
                </c:manualLayout>
              </c:layout>
              <c:showLegendKey val="0"/>
              <c:showVal val="0"/>
              <c:showCatName val="1"/>
              <c:showSerName val="0"/>
              <c:showPercent val="1"/>
              <c:showBubbleSize val="0"/>
            </c:dLbl>
            <c:dLbl>
              <c:idx val="5"/>
              <c:layout>
                <c:manualLayout>
                  <c:x val="-8.8712088072324294E-2"/>
                  <c:y val="0.19736842105263158"/>
                </c:manualLayout>
              </c:layout>
              <c:showLegendKey val="0"/>
              <c:showVal val="0"/>
              <c:showCatName val="1"/>
              <c:showSerName val="0"/>
              <c:showPercent val="1"/>
              <c:showBubbleSize val="0"/>
            </c:dLbl>
            <c:dLbl>
              <c:idx val="6"/>
              <c:layout>
                <c:manualLayout>
                  <c:x val="-0.12474974482356373"/>
                  <c:y val="2.8530183727034121E-2"/>
                </c:manualLayout>
              </c:layout>
              <c:showLegendKey val="0"/>
              <c:showVal val="0"/>
              <c:showCatName val="1"/>
              <c:showSerName val="0"/>
              <c:showPercent val="1"/>
              <c:showBubbleSize val="0"/>
            </c:dLbl>
            <c:dLbl>
              <c:idx val="7"/>
              <c:layout>
                <c:manualLayout>
                  <c:x val="-5.535473700462365E-2"/>
                  <c:y val="0.19583727840698745"/>
                </c:manualLayout>
              </c:layout>
              <c:showLegendKey val="0"/>
              <c:showVal val="0"/>
              <c:showCatName val="1"/>
              <c:showSerName val="0"/>
              <c:showPercent val="1"/>
              <c:showBubbleSize val="0"/>
            </c:dLbl>
            <c:dLbl>
              <c:idx val="8"/>
              <c:layout>
                <c:manualLayout>
                  <c:x val="2.1076684299911427E-2"/>
                  <c:y val="-7.4704480600959688E-2"/>
                </c:manualLayout>
              </c:layout>
              <c:showLegendKey val="0"/>
              <c:showVal val="0"/>
              <c:showCatName val="1"/>
              <c:showSerName val="0"/>
              <c:showPercent val="1"/>
              <c:showBubbleSize val="0"/>
            </c:dLbl>
            <c:numFmt formatCode="0.0%" sourceLinked="0"/>
            <c:txPr>
              <a:bodyPr/>
              <a:lstStyle/>
              <a:p>
                <a:pPr>
                  <a:defRPr sz="1050">
                    <a:latin typeface="微軟正黑體" panose="020B0604030504040204" pitchFamily="34" charset="-120"/>
                    <a:ea typeface="微軟正黑體" panose="020B0604030504040204" pitchFamily="34" charset="-120"/>
                  </a:defRPr>
                </a:pPr>
                <a:endParaRPr lang="zh-TW"/>
              </a:p>
            </c:txPr>
            <c:showLegendKey val="0"/>
            <c:showVal val="0"/>
            <c:showCatName val="1"/>
            <c:showSerName val="0"/>
            <c:showPercent val="1"/>
            <c:showBubbleSize val="0"/>
            <c:showLeaderLines val="1"/>
          </c:dLbls>
          <c:cat>
            <c:strRef>
              <c:f>旅次目的!$D$2:$J$2</c:f>
              <c:strCache>
                <c:ptCount val="7"/>
                <c:pt idx="0">
                  <c:v>通勤</c:v>
                </c:pt>
                <c:pt idx="1">
                  <c:v>通學</c:v>
                </c:pt>
                <c:pt idx="2">
                  <c:v>商務</c:v>
                </c:pt>
                <c:pt idx="3">
                  <c:v>業務外出</c:v>
                </c:pt>
                <c:pt idx="4">
                  <c:v>購物</c:v>
                </c:pt>
                <c:pt idx="5">
                  <c:v>個人活動</c:v>
                </c:pt>
                <c:pt idx="6">
                  <c:v>休閒</c:v>
                </c:pt>
              </c:strCache>
            </c:strRef>
          </c:cat>
          <c:val>
            <c:numRef>
              <c:f>旅次目的!$D$3:$J$3</c:f>
              <c:numCache>
                <c:formatCode>#,##0.0_ </c:formatCode>
                <c:ptCount val="7"/>
                <c:pt idx="0">
                  <c:v>43.825926089684295</c:v>
                </c:pt>
                <c:pt idx="1">
                  <c:v>7.7170439713351175</c:v>
                </c:pt>
                <c:pt idx="2">
                  <c:v>1.6260261194556438</c:v>
                </c:pt>
                <c:pt idx="3">
                  <c:v>2.409398865166843</c:v>
                </c:pt>
                <c:pt idx="4">
                  <c:v>15.215710797307111</c:v>
                </c:pt>
                <c:pt idx="5">
                  <c:v>16.277437745782152</c:v>
                </c:pt>
                <c:pt idx="6">
                  <c:v>12.928456411271352</c:v>
                </c:pt>
              </c:numCache>
            </c:numRef>
          </c:val>
        </c:ser>
        <c:dLbls>
          <c:showLegendKey val="0"/>
          <c:showVal val="0"/>
          <c:showCatName val="1"/>
          <c:showSerName val="0"/>
          <c:showPercent val="1"/>
          <c:showBubbleSize val="0"/>
          <c:showLeaderLines val="1"/>
        </c:dLbls>
        <c:firstSliceAng val="106"/>
      </c:pieChart>
    </c:plotArea>
    <c:plotVisOnly val="1"/>
    <c:dispBlanksAs val="gap"/>
    <c:showDLblsOverMax val="0"/>
  </c:chart>
  <c:spPr>
    <a:ln>
      <a:noFill/>
    </a:ln>
  </c:spPr>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5879265091863527E-2"/>
          <c:y val="0.13690459888166154"/>
          <c:w val="0.76463309174960714"/>
          <c:h val="0.66267716535433074"/>
        </c:manualLayout>
      </c:layout>
      <c:lineChart>
        <c:grouping val="standard"/>
        <c:varyColors val="0"/>
        <c:ser>
          <c:idx val="0"/>
          <c:order val="0"/>
          <c:tx>
            <c:strRef>
              <c:f>旅次目的!$H$25</c:f>
              <c:strCache>
                <c:ptCount val="1"/>
                <c:pt idx="0">
                  <c:v>休閒</c:v>
                </c:pt>
              </c:strCache>
            </c:strRef>
          </c:tx>
          <c:spPr>
            <a:ln>
              <a:solidFill>
                <a:srgbClr val="FF0000"/>
              </a:solidFill>
            </a:ln>
          </c:spPr>
          <c:marker>
            <c:symbol val="square"/>
            <c:size val="5"/>
            <c:spPr>
              <a:solidFill>
                <a:srgbClr val="FF0000"/>
              </a:solidFill>
              <a:ln>
                <a:solidFill>
                  <a:srgbClr val="FF0000"/>
                </a:solidFill>
              </a:ln>
            </c:spPr>
          </c:marker>
          <c:dLbls>
            <c:txPr>
              <a:bodyPr/>
              <a:lstStyle/>
              <a:p>
                <a:pPr>
                  <a:defRPr sz="1200">
                    <a:latin typeface="+mn-lt"/>
                    <a:ea typeface="+mn-ea"/>
                  </a:defRPr>
                </a:pPr>
                <a:endParaRPr lang="zh-TW"/>
              </a:p>
            </c:txPr>
            <c:dLblPos val="t"/>
            <c:showLegendKey val="0"/>
            <c:showVal val="1"/>
            <c:showCatName val="0"/>
            <c:showSerName val="0"/>
            <c:showPercent val="0"/>
            <c:showBubbleSize val="0"/>
            <c:showLeaderLines val="0"/>
          </c:dLbls>
          <c:cat>
            <c:strRef>
              <c:f>旅次目的!$A$26:$A$33</c:f>
              <c:strCache>
                <c:ptCount val="8"/>
                <c:pt idx="0">
                  <c:v>98年</c:v>
                </c:pt>
                <c:pt idx="1">
                  <c:v>99年</c:v>
                </c:pt>
                <c:pt idx="2">
                  <c:v>100年</c:v>
                </c:pt>
                <c:pt idx="3">
                  <c:v>101年</c:v>
                </c:pt>
                <c:pt idx="4">
                  <c:v>102年</c:v>
                </c:pt>
                <c:pt idx="5">
                  <c:v>103年</c:v>
                </c:pt>
                <c:pt idx="6">
                  <c:v>104年</c:v>
                </c:pt>
                <c:pt idx="7">
                  <c:v>105年</c:v>
                </c:pt>
              </c:strCache>
            </c:strRef>
          </c:cat>
          <c:val>
            <c:numRef>
              <c:f>旅次目的!$H$26:$H$33</c:f>
              <c:numCache>
                <c:formatCode>#,##0.0_ </c:formatCode>
                <c:ptCount val="8"/>
                <c:pt idx="0">
                  <c:v>10.929292250803279</c:v>
                </c:pt>
                <c:pt idx="1">
                  <c:v>12.4816964247927</c:v>
                </c:pt>
                <c:pt idx="2">
                  <c:v>11.0293478822414</c:v>
                </c:pt>
                <c:pt idx="3">
                  <c:v>12.407973306385497</c:v>
                </c:pt>
                <c:pt idx="4">
                  <c:v>13.119253282782026</c:v>
                </c:pt>
                <c:pt idx="5">
                  <c:v>13.184788182145143</c:v>
                </c:pt>
                <c:pt idx="6">
                  <c:v>12.964834164815088</c:v>
                </c:pt>
                <c:pt idx="7">
                  <c:v>12.928456411271352</c:v>
                </c:pt>
              </c:numCache>
            </c:numRef>
          </c:val>
          <c:smooth val="0"/>
        </c:ser>
        <c:ser>
          <c:idx val="1"/>
          <c:order val="1"/>
          <c:tx>
            <c:strRef>
              <c:f>旅次目的!$I$25</c:f>
              <c:strCache>
                <c:ptCount val="1"/>
                <c:pt idx="0">
                  <c:v>通勤學</c:v>
                </c:pt>
              </c:strCache>
            </c:strRef>
          </c:tx>
          <c:spPr>
            <a:ln>
              <a:solidFill>
                <a:srgbClr val="00B0F0"/>
              </a:solidFill>
            </a:ln>
          </c:spPr>
          <c:marker>
            <c:symbol val="triangle"/>
            <c:size val="7"/>
            <c:spPr>
              <a:solidFill>
                <a:srgbClr val="00B0F0"/>
              </a:solidFill>
              <a:ln>
                <a:solidFill>
                  <a:srgbClr val="00B0F0"/>
                </a:solidFill>
              </a:ln>
            </c:spPr>
          </c:marker>
          <c:dLbls>
            <c:txPr>
              <a:bodyPr/>
              <a:lstStyle/>
              <a:p>
                <a:pPr>
                  <a:defRPr sz="1200"/>
                </a:pPr>
                <a:endParaRPr lang="zh-TW"/>
              </a:p>
            </c:txPr>
            <c:dLblPos val="t"/>
            <c:showLegendKey val="0"/>
            <c:showVal val="1"/>
            <c:showCatName val="0"/>
            <c:showSerName val="0"/>
            <c:showPercent val="0"/>
            <c:showBubbleSize val="0"/>
            <c:showLeaderLines val="0"/>
          </c:dLbls>
          <c:cat>
            <c:strRef>
              <c:f>旅次目的!$A$26:$A$33</c:f>
              <c:strCache>
                <c:ptCount val="8"/>
                <c:pt idx="0">
                  <c:v>98年</c:v>
                </c:pt>
                <c:pt idx="1">
                  <c:v>99年</c:v>
                </c:pt>
                <c:pt idx="2">
                  <c:v>100年</c:v>
                </c:pt>
                <c:pt idx="3">
                  <c:v>101年</c:v>
                </c:pt>
                <c:pt idx="4">
                  <c:v>102年</c:v>
                </c:pt>
                <c:pt idx="5">
                  <c:v>103年</c:v>
                </c:pt>
                <c:pt idx="6">
                  <c:v>104年</c:v>
                </c:pt>
                <c:pt idx="7">
                  <c:v>105年</c:v>
                </c:pt>
              </c:strCache>
            </c:strRef>
          </c:cat>
          <c:val>
            <c:numRef>
              <c:f>旅次目的!$I$26:$I$33</c:f>
              <c:numCache>
                <c:formatCode>#,##0.0_ </c:formatCode>
                <c:ptCount val="8"/>
                <c:pt idx="0">
                  <c:v>52.970095508983874</c:v>
                </c:pt>
                <c:pt idx="1">
                  <c:v>52.416187776303239</c:v>
                </c:pt>
                <c:pt idx="2">
                  <c:v>52.232115755493489</c:v>
                </c:pt>
                <c:pt idx="3">
                  <c:v>52.264300261429113</c:v>
                </c:pt>
                <c:pt idx="4">
                  <c:v>52.691812784487503</c:v>
                </c:pt>
                <c:pt idx="5">
                  <c:v>52.242554873759964</c:v>
                </c:pt>
                <c:pt idx="6">
                  <c:v>51.695141222200959</c:v>
                </c:pt>
                <c:pt idx="7">
                  <c:v>51.54297006101941</c:v>
                </c:pt>
              </c:numCache>
            </c:numRef>
          </c:val>
          <c:smooth val="0"/>
        </c:ser>
        <c:dLbls>
          <c:showLegendKey val="0"/>
          <c:showVal val="0"/>
          <c:showCatName val="0"/>
          <c:showSerName val="0"/>
          <c:showPercent val="0"/>
          <c:showBubbleSize val="0"/>
        </c:dLbls>
        <c:marker val="1"/>
        <c:smooth val="0"/>
        <c:axId val="413130752"/>
        <c:axId val="365364352"/>
      </c:lineChart>
      <c:catAx>
        <c:axId val="413130752"/>
        <c:scaling>
          <c:orientation val="minMax"/>
        </c:scaling>
        <c:delete val="0"/>
        <c:axPos val="b"/>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365364352"/>
        <c:crosses val="autoZero"/>
        <c:auto val="1"/>
        <c:lblAlgn val="ctr"/>
        <c:lblOffset val="100"/>
        <c:noMultiLvlLbl val="0"/>
      </c:catAx>
      <c:valAx>
        <c:axId val="365364352"/>
        <c:scaling>
          <c:orientation val="minMax"/>
        </c:scaling>
        <c:delete val="0"/>
        <c:axPos val="l"/>
        <c:title>
          <c:tx>
            <c:rich>
              <a:bodyPr rot="0" vert="horz"/>
              <a:lstStyle/>
              <a:p>
                <a:pPr>
                  <a:defRPr/>
                </a:pPr>
                <a:r>
                  <a:rPr lang="en-US" altLang="zh-TW"/>
                  <a:t>%</a:t>
                </a:r>
                <a:endParaRPr lang="zh-TW" altLang="en-US"/>
              </a:p>
            </c:rich>
          </c:tx>
          <c:layout>
            <c:manualLayout>
              <c:xMode val="edge"/>
              <c:yMode val="edge"/>
              <c:x val="2.4110910186859555E-2"/>
              <c:y val="4.9760356042451211E-3"/>
            </c:manualLayout>
          </c:layout>
          <c:overlay val="0"/>
        </c:title>
        <c:numFmt formatCode="#,##0_ " sourceLinked="0"/>
        <c:majorTickMark val="out"/>
        <c:minorTickMark val="none"/>
        <c:tickLblPos val="nextTo"/>
        <c:txPr>
          <a:bodyPr/>
          <a:lstStyle/>
          <a:p>
            <a:pPr>
              <a:defRPr sz="1200"/>
            </a:pPr>
            <a:endParaRPr lang="zh-TW"/>
          </a:p>
        </c:txPr>
        <c:crossAx val="413130752"/>
        <c:crosses val="autoZero"/>
        <c:crossBetween val="between"/>
      </c:valAx>
    </c:plotArea>
    <c:plotVisOnly val="1"/>
    <c:dispBlanksAs val="gap"/>
    <c:showDLblsOverMax val="0"/>
  </c:chart>
  <c:spPr>
    <a:ln>
      <a:noFill/>
    </a:ln>
  </c:spPr>
  <c:externalData r:id="rId2">
    <c:autoUpdate val="0"/>
  </c:externalData>
  <c:userShapes r:id="rId3"/>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6099603791564264E-2"/>
          <c:y val="9.9603913147220238E-2"/>
          <c:w val="0.74557711641976954"/>
          <c:h val="0.75688618468146029"/>
        </c:manualLayout>
      </c:layout>
      <c:lineChart>
        <c:grouping val="standard"/>
        <c:varyColors val="0"/>
        <c:ser>
          <c:idx val="0"/>
          <c:order val="0"/>
          <c:tx>
            <c:strRef>
              <c:f>旅次_年齡!$X$1</c:f>
              <c:strCache>
                <c:ptCount val="1"/>
                <c:pt idx="0">
                  <c:v>休閒(15-未滿30歲)</c:v>
                </c:pt>
              </c:strCache>
            </c:strRef>
          </c:tx>
          <c:spPr>
            <a:ln>
              <a:solidFill>
                <a:srgbClr val="FF0000"/>
              </a:solidFill>
            </a:ln>
          </c:spPr>
          <c:marker>
            <c:symbol val="square"/>
            <c:size val="5"/>
            <c:spPr>
              <a:solidFill>
                <a:srgbClr val="FF0000"/>
              </a:solidFill>
              <a:ln>
                <a:solidFill>
                  <a:srgbClr val="FF0000"/>
                </a:solidFill>
              </a:ln>
            </c:spPr>
          </c:marker>
          <c:dLbls>
            <c:dLbl>
              <c:idx val="6"/>
              <c:layout>
                <c:manualLayout>
                  <c:x val="-3.6480933513884012E-2"/>
                  <c:y val="-5.4427703999686682E-2"/>
                </c:manualLayout>
              </c:layout>
              <c:dLblPos val="r"/>
              <c:showLegendKey val="0"/>
              <c:showVal val="1"/>
              <c:showCatName val="0"/>
              <c:showSerName val="0"/>
              <c:showPercent val="0"/>
              <c:showBubbleSize val="0"/>
            </c:dLbl>
            <c:dLbl>
              <c:idx val="7"/>
              <c:layout>
                <c:manualLayout>
                  <c:x val="-3.4357791263353386E-2"/>
                  <c:y val="-5.8407803502174171E-2"/>
                </c:manualLayout>
              </c:layout>
              <c:dLblPos val="r"/>
              <c:showLegendKey val="0"/>
              <c:showVal val="1"/>
              <c:showCatName val="0"/>
              <c:showSerName val="0"/>
              <c:showPercent val="0"/>
              <c:showBubbleSize val="0"/>
            </c:dLbl>
            <c:txPr>
              <a:bodyPr/>
              <a:lstStyle/>
              <a:p>
                <a:pPr>
                  <a:defRPr sz="1200" b="1">
                    <a:solidFill>
                      <a:srgbClr val="FF0000"/>
                    </a:solidFill>
                    <a:latin typeface="+mn-lt"/>
                    <a:ea typeface="+mn-ea"/>
                  </a:defRPr>
                </a:pPr>
                <a:endParaRPr lang="zh-TW"/>
              </a:p>
            </c:txPr>
            <c:dLblPos val="b"/>
            <c:showLegendKey val="0"/>
            <c:showVal val="1"/>
            <c:showCatName val="0"/>
            <c:showSerName val="0"/>
            <c:showPercent val="0"/>
            <c:showBubbleSize val="0"/>
            <c:showLeaderLines val="0"/>
          </c:dLbls>
          <c:cat>
            <c:strRef>
              <c:f>旅次_年齡!$W$2:$W$9</c:f>
              <c:strCache>
                <c:ptCount val="8"/>
                <c:pt idx="0">
                  <c:v>98年</c:v>
                </c:pt>
                <c:pt idx="1">
                  <c:v>99年</c:v>
                </c:pt>
                <c:pt idx="2">
                  <c:v>100年</c:v>
                </c:pt>
                <c:pt idx="3">
                  <c:v>101年</c:v>
                </c:pt>
                <c:pt idx="4">
                  <c:v>102年</c:v>
                </c:pt>
                <c:pt idx="5">
                  <c:v>103年</c:v>
                </c:pt>
                <c:pt idx="6">
                  <c:v>104年</c:v>
                </c:pt>
                <c:pt idx="7">
                  <c:v>105年</c:v>
                </c:pt>
              </c:strCache>
            </c:strRef>
          </c:cat>
          <c:val>
            <c:numRef>
              <c:f>旅次_年齡!$X$2:$X$9</c:f>
              <c:numCache>
                <c:formatCode>#,##0.0_ </c:formatCode>
                <c:ptCount val="8"/>
                <c:pt idx="0">
                  <c:v>6.7425989429280202</c:v>
                </c:pt>
                <c:pt idx="1">
                  <c:v>6.5909827302409534</c:v>
                </c:pt>
                <c:pt idx="2">
                  <c:v>7.1066615392321859</c:v>
                </c:pt>
                <c:pt idx="3">
                  <c:v>7.5363775033898728</c:v>
                </c:pt>
                <c:pt idx="4">
                  <c:v>8.1173308019818808</c:v>
                </c:pt>
                <c:pt idx="5">
                  <c:v>9.2171606025018065</c:v>
                </c:pt>
                <c:pt idx="6">
                  <c:v>9.3003632933677718</c:v>
                </c:pt>
                <c:pt idx="7">
                  <c:v>9.9172519394086258</c:v>
                </c:pt>
              </c:numCache>
            </c:numRef>
          </c:val>
          <c:smooth val="0"/>
        </c:ser>
        <c:ser>
          <c:idx val="1"/>
          <c:order val="1"/>
          <c:tx>
            <c:strRef>
              <c:f>旅次_年齡!$Y$1</c:f>
              <c:strCache>
                <c:ptCount val="1"/>
                <c:pt idx="0">
                  <c:v>休閒(30-未滿60歲)</c:v>
                </c:pt>
              </c:strCache>
            </c:strRef>
          </c:tx>
          <c:spPr>
            <a:ln>
              <a:solidFill>
                <a:srgbClr val="00B0F0"/>
              </a:solidFill>
            </a:ln>
          </c:spPr>
          <c:marker>
            <c:symbol val="triangle"/>
            <c:size val="7"/>
            <c:spPr>
              <a:solidFill>
                <a:srgbClr val="00B0F0"/>
              </a:solidFill>
              <a:ln>
                <a:solidFill>
                  <a:srgbClr val="00B0F0"/>
                </a:solidFill>
              </a:ln>
            </c:spPr>
          </c:marker>
          <c:dLbls>
            <c:dLbl>
              <c:idx val="6"/>
              <c:layout>
                <c:manualLayout>
                  <c:x val="-3.6480933513884171E-2"/>
                  <c:y val="5.8408116895835784E-2"/>
                </c:manualLayout>
              </c:layout>
              <c:dLblPos val="r"/>
              <c:showLegendKey val="0"/>
              <c:showVal val="1"/>
              <c:showCatName val="0"/>
              <c:showSerName val="0"/>
              <c:showPercent val="0"/>
              <c:showBubbleSize val="0"/>
            </c:dLbl>
            <c:dLbl>
              <c:idx val="7"/>
              <c:layout>
                <c:manualLayout>
                  <c:x val="-3.01115067622915E-2"/>
                  <c:y val="6.2387903004661731E-2"/>
                </c:manualLayout>
              </c:layout>
              <c:dLblPos val="r"/>
              <c:showLegendKey val="0"/>
              <c:showVal val="1"/>
              <c:showCatName val="0"/>
              <c:showSerName val="0"/>
              <c:showPercent val="0"/>
              <c:showBubbleSize val="0"/>
            </c:dLbl>
            <c:txPr>
              <a:bodyPr/>
              <a:lstStyle/>
              <a:p>
                <a:pPr>
                  <a:defRPr sz="1200" b="1">
                    <a:solidFill>
                      <a:srgbClr val="0070C0"/>
                    </a:solidFill>
                    <a:latin typeface="+mn-lt"/>
                  </a:defRPr>
                </a:pPr>
                <a:endParaRPr lang="zh-TW"/>
              </a:p>
            </c:txPr>
            <c:dLblPos val="t"/>
            <c:showLegendKey val="0"/>
            <c:showVal val="1"/>
            <c:showCatName val="0"/>
            <c:showSerName val="0"/>
            <c:showPercent val="0"/>
            <c:showBubbleSize val="0"/>
            <c:showLeaderLines val="0"/>
          </c:dLbls>
          <c:cat>
            <c:strRef>
              <c:f>旅次_年齡!$W$2:$W$9</c:f>
              <c:strCache>
                <c:ptCount val="8"/>
                <c:pt idx="0">
                  <c:v>98年</c:v>
                </c:pt>
                <c:pt idx="1">
                  <c:v>99年</c:v>
                </c:pt>
                <c:pt idx="2">
                  <c:v>100年</c:v>
                </c:pt>
                <c:pt idx="3">
                  <c:v>101年</c:v>
                </c:pt>
                <c:pt idx="4">
                  <c:v>102年</c:v>
                </c:pt>
                <c:pt idx="5">
                  <c:v>103年</c:v>
                </c:pt>
                <c:pt idx="6">
                  <c:v>104年</c:v>
                </c:pt>
                <c:pt idx="7">
                  <c:v>105年</c:v>
                </c:pt>
              </c:strCache>
            </c:strRef>
          </c:cat>
          <c:val>
            <c:numRef>
              <c:f>旅次_年齡!$Y$2:$Y$9</c:f>
              <c:numCache>
                <c:formatCode>#,##0.0_ </c:formatCode>
                <c:ptCount val="8"/>
                <c:pt idx="0">
                  <c:v>8.8535775989096503</c:v>
                </c:pt>
                <c:pt idx="1">
                  <c:v>9.6023851098786288</c:v>
                </c:pt>
                <c:pt idx="2">
                  <c:v>8.1784039597979419</c:v>
                </c:pt>
                <c:pt idx="3">
                  <c:v>8.9875227958140673</c:v>
                </c:pt>
                <c:pt idx="4">
                  <c:v>9.4085242660326998</c:v>
                </c:pt>
                <c:pt idx="5">
                  <c:v>9.5819084772790664</c:v>
                </c:pt>
                <c:pt idx="6">
                  <c:v>8.8986683197261076</c:v>
                </c:pt>
                <c:pt idx="7">
                  <c:v>9.0234943771543872</c:v>
                </c:pt>
              </c:numCache>
            </c:numRef>
          </c:val>
          <c:smooth val="0"/>
        </c:ser>
        <c:ser>
          <c:idx val="2"/>
          <c:order val="2"/>
          <c:tx>
            <c:strRef>
              <c:f>旅次_年齡!$Z$1</c:f>
              <c:strCache>
                <c:ptCount val="1"/>
                <c:pt idx="0">
                  <c:v>休閒(60歲以上)</c:v>
                </c:pt>
              </c:strCache>
            </c:strRef>
          </c:tx>
          <c:marker>
            <c:symbol val="diamond"/>
            <c:size val="7"/>
          </c:marker>
          <c:dLbls>
            <c:txPr>
              <a:bodyPr/>
              <a:lstStyle/>
              <a:p>
                <a:pPr>
                  <a:defRPr sz="1200">
                    <a:latin typeface="+mn-lt"/>
                  </a:defRPr>
                </a:pPr>
                <a:endParaRPr lang="zh-TW"/>
              </a:p>
            </c:txPr>
            <c:dLblPos val="b"/>
            <c:showLegendKey val="0"/>
            <c:showVal val="1"/>
            <c:showCatName val="0"/>
            <c:showSerName val="0"/>
            <c:showPercent val="0"/>
            <c:showBubbleSize val="0"/>
            <c:showLeaderLines val="0"/>
          </c:dLbls>
          <c:cat>
            <c:strRef>
              <c:f>旅次_年齡!$W$2:$W$9</c:f>
              <c:strCache>
                <c:ptCount val="8"/>
                <c:pt idx="0">
                  <c:v>98年</c:v>
                </c:pt>
                <c:pt idx="1">
                  <c:v>99年</c:v>
                </c:pt>
                <c:pt idx="2">
                  <c:v>100年</c:v>
                </c:pt>
                <c:pt idx="3">
                  <c:v>101年</c:v>
                </c:pt>
                <c:pt idx="4">
                  <c:v>102年</c:v>
                </c:pt>
                <c:pt idx="5">
                  <c:v>103年</c:v>
                </c:pt>
                <c:pt idx="6">
                  <c:v>104年</c:v>
                </c:pt>
                <c:pt idx="7">
                  <c:v>105年</c:v>
                </c:pt>
              </c:strCache>
            </c:strRef>
          </c:cat>
          <c:val>
            <c:numRef>
              <c:f>旅次_年齡!$Z$2:$Z$9</c:f>
              <c:numCache>
                <c:formatCode>#,##0.0_ </c:formatCode>
                <c:ptCount val="8"/>
                <c:pt idx="0">
                  <c:v>35.110575249814637</c:v>
                </c:pt>
                <c:pt idx="1">
                  <c:v>38.723740795057516</c:v>
                </c:pt>
                <c:pt idx="2">
                  <c:v>33.310177192829038</c:v>
                </c:pt>
                <c:pt idx="3">
                  <c:v>36.599250395953916</c:v>
                </c:pt>
                <c:pt idx="4">
                  <c:v>36.670774689938668</c:v>
                </c:pt>
                <c:pt idx="5">
                  <c:v>33.748069882225565</c:v>
                </c:pt>
                <c:pt idx="6">
                  <c:v>34.006911767030914</c:v>
                </c:pt>
                <c:pt idx="7">
                  <c:v>32.091404804437474</c:v>
                </c:pt>
              </c:numCache>
            </c:numRef>
          </c:val>
          <c:smooth val="0"/>
        </c:ser>
        <c:dLbls>
          <c:showLegendKey val="0"/>
          <c:showVal val="0"/>
          <c:showCatName val="0"/>
          <c:showSerName val="0"/>
          <c:showPercent val="0"/>
          <c:showBubbleSize val="0"/>
        </c:dLbls>
        <c:marker val="1"/>
        <c:smooth val="0"/>
        <c:axId val="417853440"/>
        <c:axId val="365368384"/>
      </c:lineChart>
      <c:catAx>
        <c:axId val="417853440"/>
        <c:scaling>
          <c:orientation val="minMax"/>
        </c:scaling>
        <c:delete val="0"/>
        <c:axPos val="b"/>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365368384"/>
        <c:crosses val="autoZero"/>
        <c:auto val="1"/>
        <c:lblAlgn val="ctr"/>
        <c:lblOffset val="100"/>
        <c:noMultiLvlLbl val="0"/>
      </c:catAx>
      <c:valAx>
        <c:axId val="365368384"/>
        <c:scaling>
          <c:orientation val="minMax"/>
          <c:max val="40"/>
        </c:scaling>
        <c:delete val="0"/>
        <c:axPos val="l"/>
        <c:title>
          <c:tx>
            <c:rich>
              <a:bodyPr rot="0" vert="horz"/>
              <a:lstStyle/>
              <a:p>
                <a:pPr>
                  <a:defRPr/>
                </a:pPr>
                <a:r>
                  <a:rPr lang="en-US" altLang="zh-TW"/>
                  <a:t>%</a:t>
                </a:r>
                <a:endParaRPr lang="zh-TW" altLang="en-US"/>
              </a:p>
            </c:rich>
          </c:tx>
          <c:layout>
            <c:manualLayout>
              <c:xMode val="edge"/>
              <c:yMode val="edge"/>
              <c:x val="2.9723991507430998E-2"/>
              <c:y val="3.2354761624946147E-3"/>
            </c:manualLayout>
          </c:layout>
          <c:overlay val="0"/>
        </c:title>
        <c:numFmt formatCode="#,##0_ " sourceLinked="0"/>
        <c:majorTickMark val="out"/>
        <c:minorTickMark val="none"/>
        <c:tickLblPos val="nextTo"/>
        <c:txPr>
          <a:bodyPr/>
          <a:lstStyle/>
          <a:p>
            <a:pPr>
              <a:defRPr sz="1200"/>
            </a:pPr>
            <a:endParaRPr lang="zh-TW"/>
          </a:p>
        </c:txPr>
        <c:crossAx val="417853440"/>
        <c:crosses val="autoZero"/>
        <c:crossBetween val="between"/>
      </c:valAx>
    </c:plotArea>
    <c:plotVisOnly val="1"/>
    <c:dispBlanksAs val="gap"/>
    <c:showDLblsOverMax val="0"/>
  </c:chart>
  <c:spPr>
    <a:ln>
      <a:noFill/>
    </a:ln>
  </c:spPr>
  <c:externalData r:id="rId2">
    <c:autoUpdate val="0"/>
  </c:externalData>
  <c:userShapes r:id="rId3"/>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3466600807740344E-2"/>
          <c:y val="0.12187518226888305"/>
          <c:w val="0.84707230130239375"/>
          <c:h val="0.71209864391951017"/>
        </c:manualLayout>
      </c:layout>
      <c:barChart>
        <c:barDir val="col"/>
        <c:grouping val="clustered"/>
        <c:varyColors val="0"/>
        <c:ser>
          <c:idx val="0"/>
          <c:order val="0"/>
          <c:tx>
            <c:strRef>
              <c:f>滿意度!$B$3</c:f>
              <c:strCache>
                <c:ptCount val="1"/>
                <c:pt idx="0">
                  <c:v>公共運輸滿意度</c:v>
                </c:pt>
              </c:strCache>
            </c:strRef>
          </c:tx>
          <c:spPr>
            <a:solidFill>
              <a:srgbClr val="7030A0"/>
            </a:solidFill>
            <a:ln>
              <a:solidFill>
                <a:srgbClr val="FFFF00"/>
              </a:solidFill>
            </a:ln>
            <a:scene3d>
              <a:camera prst="orthographicFront"/>
              <a:lightRig rig="soft" dir="t">
                <a:rot lat="0" lon="0" rev="1800000"/>
              </a:lightRig>
            </a:scene3d>
            <a:sp3d>
              <a:bevelT w="12700"/>
              <a:bevelB w="12700"/>
            </a:sp3d>
          </c:spPr>
          <c:invertIfNegative val="0"/>
          <c:dPt>
            <c:idx val="1"/>
            <c:invertIfNegative val="0"/>
            <c:bubble3D val="0"/>
          </c:dPt>
          <c:dLbls>
            <c:txPr>
              <a:bodyPr/>
              <a:lstStyle/>
              <a:p>
                <a:pPr>
                  <a:defRPr sz="1200"/>
                </a:pPr>
                <a:endParaRPr lang="zh-TW"/>
              </a:p>
            </c:txPr>
            <c:showLegendKey val="0"/>
            <c:showVal val="1"/>
            <c:showCatName val="0"/>
            <c:showSerName val="0"/>
            <c:showPercent val="0"/>
            <c:showBubbleSize val="0"/>
            <c:showLeaderLines val="0"/>
          </c:dLbls>
          <c:cat>
            <c:strRef>
              <c:f>滿意度!$A$4:$A$11</c:f>
              <c:strCache>
                <c:ptCount val="8"/>
                <c:pt idx="0">
                  <c:v>98年</c:v>
                </c:pt>
                <c:pt idx="1">
                  <c:v>99年</c:v>
                </c:pt>
                <c:pt idx="2">
                  <c:v>100年</c:v>
                </c:pt>
                <c:pt idx="3">
                  <c:v>101年</c:v>
                </c:pt>
                <c:pt idx="4">
                  <c:v>102年</c:v>
                </c:pt>
                <c:pt idx="5">
                  <c:v>103年</c:v>
                </c:pt>
                <c:pt idx="6">
                  <c:v>104年</c:v>
                </c:pt>
                <c:pt idx="7">
                  <c:v>105年</c:v>
                </c:pt>
              </c:strCache>
            </c:strRef>
          </c:cat>
          <c:val>
            <c:numRef>
              <c:f>滿意度!$B$4:$B$11</c:f>
              <c:numCache>
                <c:formatCode>#,##0.0_);[Red]\(#,##0.0\)</c:formatCode>
                <c:ptCount val="8"/>
                <c:pt idx="0">
                  <c:v>88.345727338837918</c:v>
                </c:pt>
                <c:pt idx="1">
                  <c:v>86.594316403678306</c:v>
                </c:pt>
                <c:pt idx="2">
                  <c:v>89.794712129153396</c:v>
                </c:pt>
                <c:pt idx="3">
                  <c:v>90.059670787305834</c:v>
                </c:pt>
                <c:pt idx="4">
                  <c:v>91.744409841076589</c:v>
                </c:pt>
                <c:pt idx="5">
                  <c:v>91.171562116437883</c:v>
                </c:pt>
                <c:pt idx="6">
                  <c:v>90.768710279595695</c:v>
                </c:pt>
                <c:pt idx="7">
                  <c:v>93.874935336529788</c:v>
                </c:pt>
              </c:numCache>
            </c:numRef>
          </c:val>
        </c:ser>
        <c:dLbls>
          <c:showLegendKey val="0"/>
          <c:showVal val="0"/>
          <c:showCatName val="0"/>
          <c:showSerName val="0"/>
          <c:showPercent val="0"/>
          <c:showBubbleSize val="0"/>
        </c:dLbls>
        <c:gapWidth val="150"/>
        <c:axId val="417853952"/>
        <c:axId val="367412352"/>
      </c:barChart>
      <c:catAx>
        <c:axId val="417853952"/>
        <c:scaling>
          <c:orientation val="minMax"/>
        </c:scaling>
        <c:delete val="0"/>
        <c:axPos val="b"/>
        <c:majorTickMark val="out"/>
        <c:minorTickMark val="none"/>
        <c:tickLblPos val="nextTo"/>
        <c:txPr>
          <a:bodyPr/>
          <a:lstStyle/>
          <a:p>
            <a:pPr>
              <a:defRPr sz="1100">
                <a:latin typeface="微軟正黑體" panose="020B0604030504040204" pitchFamily="34" charset="-120"/>
                <a:ea typeface="微軟正黑體" panose="020B0604030504040204" pitchFamily="34" charset="-120"/>
              </a:defRPr>
            </a:pPr>
            <a:endParaRPr lang="zh-TW"/>
          </a:p>
        </c:txPr>
        <c:crossAx val="367412352"/>
        <c:crosses val="autoZero"/>
        <c:auto val="1"/>
        <c:lblAlgn val="ctr"/>
        <c:lblOffset val="100"/>
        <c:noMultiLvlLbl val="0"/>
      </c:catAx>
      <c:valAx>
        <c:axId val="367412352"/>
        <c:scaling>
          <c:orientation val="minMax"/>
        </c:scaling>
        <c:delete val="0"/>
        <c:axPos val="l"/>
        <c:title>
          <c:tx>
            <c:rich>
              <a:bodyPr rot="0" vert="horz"/>
              <a:lstStyle/>
              <a:p>
                <a:pPr>
                  <a:defRPr/>
                </a:pPr>
                <a:r>
                  <a:rPr lang="en-US" altLang="zh-TW"/>
                  <a:t>%</a:t>
                </a:r>
                <a:endParaRPr lang="zh-TW" altLang="en-US"/>
              </a:p>
            </c:rich>
          </c:tx>
          <c:layout>
            <c:manualLayout>
              <c:xMode val="edge"/>
              <c:yMode val="edge"/>
              <c:x val="3.7169312169312171E-2"/>
              <c:y val="1.0495188101487315E-3"/>
            </c:manualLayout>
          </c:layout>
          <c:overlay val="0"/>
        </c:title>
        <c:numFmt formatCode="#,##0_);[Red]\(#,##0\)" sourceLinked="0"/>
        <c:majorTickMark val="out"/>
        <c:minorTickMark val="none"/>
        <c:tickLblPos val="nextTo"/>
        <c:txPr>
          <a:bodyPr/>
          <a:lstStyle/>
          <a:p>
            <a:pPr>
              <a:defRPr sz="1200"/>
            </a:pPr>
            <a:endParaRPr lang="zh-TW"/>
          </a:p>
        </c:txPr>
        <c:crossAx val="417853952"/>
        <c:crosses val="autoZero"/>
        <c:crossBetween val="between"/>
      </c:valAx>
    </c:plotArea>
    <c:plotVisOnly val="1"/>
    <c:dispBlanksAs val="gap"/>
    <c:showDLblsOverMax val="0"/>
  </c:chart>
  <c:spPr>
    <a:ln>
      <a:noFill/>
    </a:ln>
  </c:sp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0.83183</cdr:x>
      <cdr:y>0.1537</cdr:y>
    </cdr:from>
    <cdr:to>
      <cdr:x>0.95298</cdr:x>
      <cdr:y>0.27514</cdr:y>
    </cdr:to>
    <cdr:sp macro="" textlink="">
      <cdr:nvSpPr>
        <cdr:cNvPr id="2" name="文字方塊 1"/>
        <cdr:cNvSpPr txBox="1"/>
      </cdr:nvSpPr>
      <cdr:spPr>
        <a:xfrm xmlns:a="http://schemas.openxmlformats.org/drawingml/2006/main">
          <a:off x="4381501" y="385764"/>
          <a:ext cx="638175" cy="304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zh-TW" altLang="en-US" sz="1100">
              <a:latin typeface="微軟正黑體" panose="020B0604030504040204" pitchFamily="34" charset="-120"/>
              <a:ea typeface="微軟正黑體" panose="020B0604030504040204" pitchFamily="34" charset="-120"/>
            </a:rPr>
            <a:t>綠運輸</a:t>
          </a:r>
        </a:p>
      </cdr:txBody>
    </cdr:sp>
  </cdr:relSizeAnchor>
  <cdr:relSizeAnchor xmlns:cdr="http://schemas.openxmlformats.org/drawingml/2006/chartDrawing">
    <cdr:from>
      <cdr:x>0.82881</cdr:x>
      <cdr:y>0.39595</cdr:y>
    </cdr:from>
    <cdr:to>
      <cdr:x>0.98192</cdr:x>
      <cdr:y>0.51739</cdr:y>
    </cdr:to>
    <cdr:sp macro="" textlink="">
      <cdr:nvSpPr>
        <cdr:cNvPr id="3" name="文字方塊 1"/>
        <cdr:cNvSpPr txBox="1"/>
      </cdr:nvSpPr>
      <cdr:spPr>
        <a:xfrm xmlns:a="http://schemas.openxmlformats.org/drawingml/2006/main">
          <a:off x="4365625" y="993775"/>
          <a:ext cx="806451" cy="3048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公共運具</a:t>
          </a:r>
        </a:p>
      </cdr:txBody>
    </cdr:sp>
  </cdr:relSizeAnchor>
  <cdr:relSizeAnchor xmlns:cdr="http://schemas.openxmlformats.org/drawingml/2006/chartDrawing">
    <cdr:from>
      <cdr:x>0.82339</cdr:x>
      <cdr:y>0.55534</cdr:y>
    </cdr:from>
    <cdr:to>
      <cdr:x>1</cdr:x>
      <cdr:y>0.67679</cdr:y>
    </cdr:to>
    <cdr:sp macro="" textlink="">
      <cdr:nvSpPr>
        <cdr:cNvPr id="4" name="文字方塊 1"/>
        <cdr:cNvSpPr txBox="1"/>
      </cdr:nvSpPr>
      <cdr:spPr>
        <a:xfrm xmlns:a="http://schemas.openxmlformats.org/drawingml/2006/main">
          <a:off x="4337050" y="1393825"/>
          <a:ext cx="930275" cy="3048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非機動運具</a:t>
          </a:r>
        </a:p>
      </cdr:txBody>
    </cdr:sp>
  </cdr:relSizeAnchor>
</c:userShapes>
</file>

<file path=word/drawings/drawing2.xml><?xml version="1.0" encoding="utf-8"?>
<c:userShapes xmlns:c="http://schemas.openxmlformats.org/drawingml/2006/chart">
  <cdr:relSizeAnchor xmlns:cdr="http://schemas.openxmlformats.org/drawingml/2006/chartDrawing">
    <cdr:from>
      <cdr:x>0.83785</cdr:x>
      <cdr:y>0.18675</cdr:y>
    </cdr:from>
    <cdr:to>
      <cdr:x>0.99096</cdr:x>
      <cdr:y>0.29099</cdr:y>
    </cdr:to>
    <cdr:sp macro="" textlink="">
      <cdr:nvSpPr>
        <cdr:cNvPr id="2" name="文字方塊 1"/>
        <cdr:cNvSpPr txBox="1"/>
      </cdr:nvSpPr>
      <cdr:spPr>
        <a:xfrm xmlns:a="http://schemas.openxmlformats.org/drawingml/2006/main">
          <a:off x="4413250" y="546100"/>
          <a:ext cx="806451" cy="3048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汽車客運</a:t>
          </a:r>
        </a:p>
      </cdr:txBody>
    </cdr:sp>
  </cdr:relSizeAnchor>
  <cdr:relSizeAnchor xmlns:cdr="http://schemas.openxmlformats.org/drawingml/2006/chartDrawing">
    <cdr:from>
      <cdr:x>0.83768</cdr:x>
      <cdr:y>0.40514</cdr:y>
    </cdr:from>
    <cdr:to>
      <cdr:x>0.99079</cdr:x>
      <cdr:y>0.50937</cdr:y>
    </cdr:to>
    <cdr:sp macro="" textlink="">
      <cdr:nvSpPr>
        <cdr:cNvPr id="4" name="文字方塊 1"/>
        <cdr:cNvSpPr txBox="1"/>
      </cdr:nvSpPr>
      <cdr:spPr>
        <a:xfrm xmlns:a="http://schemas.openxmlformats.org/drawingml/2006/main">
          <a:off x="4332553" y="713903"/>
          <a:ext cx="791897" cy="183666"/>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軌道運輸</a:t>
          </a:r>
        </a:p>
      </cdr:txBody>
    </cdr:sp>
  </cdr:relSizeAnchor>
</c:userShapes>
</file>

<file path=word/drawings/drawing3.xml><?xml version="1.0" encoding="utf-8"?>
<c:userShapes xmlns:c="http://schemas.openxmlformats.org/drawingml/2006/chart">
  <cdr:relSizeAnchor xmlns:cdr="http://schemas.openxmlformats.org/drawingml/2006/chartDrawing">
    <cdr:from>
      <cdr:x>0.88969</cdr:x>
      <cdr:y>0.22429</cdr:y>
    </cdr:from>
    <cdr:to>
      <cdr:x>1</cdr:x>
      <cdr:y>0.34325</cdr:y>
    </cdr:to>
    <cdr:sp macro="" textlink="">
      <cdr:nvSpPr>
        <cdr:cNvPr id="2" name="文字方塊 1"/>
        <cdr:cNvSpPr txBox="1"/>
      </cdr:nvSpPr>
      <cdr:spPr>
        <a:xfrm xmlns:a="http://schemas.openxmlformats.org/drawingml/2006/main">
          <a:off x="4686300" y="574675"/>
          <a:ext cx="581025" cy="3048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女性</a:t>
          </a:r>
        </a:p>
      </cdr:txBody>
    </cdr:sp>
  </cdr:relSizeAnchor>
  <cdr:relSizeAnchor xmlns:cdr="http://schemas.openxmlformats.org/drawingml/2006/chartDrawing">
    <cdr:from>
      <cdr:x>0.88969</cdr:x>
      <cdr:y>0.45477</cdr:y>
    </cdr:from>
    <cdr:to>
      <cdr:x>1</cdr:x>
      <cdr:y>0.57373</cdr:y>
    </cdr:to>
    <cdr:sp macro="" textlink="">
      <cdr:nvSpPr>
        <cdr:cNvPr id="3" name="文字方塊 1"/>
        <cdr:cNvSpPr txBox="1"/>
      </cdr:nvSpPr>
      <cdr:spPr>
        <a:xfrm xmlns:a="http://schemas.openxmlformats.org/drawingml/2006/main">
          <a:off x="4686300" y="1165225"/>
          <a:ext cx="581025" cy="3048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男性</a:t>
          </a:r>
        </a:p>
      </cdr:txBody>
    </cdr:sp>
  </cdr:relSizeAnchor>
</c:userShapes>
</file>

<file path=word/drawings/drawing4.xml><?xml version="1.0" encoding="utf-8"?>
<c:userShapes xmlns:c="http://schemas.openxmlformats.org/drawingml/2006/chart">
  <cdr:relSizeAnchor xmlns:cdr="http://schemas.openxmlformats.org/drawingml/2006/chartDrawing">
    <cdr:from>
      <cdr:x>0.81291</cdr:x>
      <cdr:y>0.1152</cdr:y>
    </cdr:from>
    <cdr:to>
      <cdr:x>1</cdr:x>
      <cdr:y>0.23284</cdr:y>
    </cdr:to>
    <cdr:sp macro="" textlink="">
      <cdr:nvSpPr>
        <cdr:cNvPr id="3" name="文字方塊 1"/>
        <cdr:cNvSpPr txBox="1"/>
      </cdr:nvSpPr>
      <cdr:spPr>
        <a:xfrm xmlns:a="http://schemas.openxmlformats.org/drawingml/2006/main">
          <a:off x="4676775" y="279806"/>
          <a:ext cx="1076325" cy="285733"/>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altLang="zh-TW" sz="1100">
              <a:latin typeface="微軟正黑體" panose="020B0604030504040204" pitchFamily="34" charset="-120"/>
              <a:ea typeface="微軟正黑體" panose="020B0604030504040204" pitchFamily="34" charset="-120"/>
            </a:rPr>
            <a:t>15-</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18</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0.81623</cdr:x>
      <cdr:y>0.27696</cdr:y>
    </cdr:from>
    <cdr:to>
      <cdr:x>1</cdr:x>
      <cdr:y>0.39461</cdr:y>
    </cdr:to>
    <cdr:sp macro="" textlink="">
      <cdr:nvSpPr>
        <cdr:cNvPr id="4" name="文字方塊 1"/>
        <cdr:cNvSpPr txBox="1"/>
      </cdr:nvSpPr>
      <cdr:spPr>
        <a:xfrm xmlns:a="http://schemas.openxmlformats.org/drawingml/2006/main">
          <a:off x="4695825" y="672701"/>
          <a:ext cx="1057275" cy="285757"/>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altLang="zh-TW" sz="1100">
              <a:latin typeface="微軟正黑體" panose="020B0604030504040204" pitchFamily="34" charset="-120"/>
              <a:ea typeface="微軟正黑體" panose="020B0604030504040204" pitchFamily="34" charset="-120"/>
            </a:rPr>
            <a:t>18-</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20</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0.81623</cdr:x>
      <cdr:y>0.53799</cdr:y>
    </cdr:from>
    <cdr:to>
      <cdr:x>1</cdr:x>
      <cdr:y>0.65564</cdr:y>
    </cdr:to>
    <cdr:sp macro="" textlink="">
      <cdr:nvSpPr>
        <cdr:cNvPr id="5" name="文字方塊 1"/>
        <cdr:cNvSpPr txBox="1"/>
      </cdr:nvSpPr>
      <cdr:spPr>
        <a:xfrm xmlns:a="http://schemas.openxmlformats.org/drawingml/2006/main">
          <a:off x="4695825" y="1306710"/>
          <a:ext cx="1057275" cy="28575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altLang="zh-TW" sz="1100">
              <a:latin typeface="微軟正黑體" panose="020B0604030504040204" pitchFamily="34" charset="-120"/>
              <a:ea typeface="微軟正黑體" panose="020B0604030504040204" pitchFamily="34" charset="-120"/>
            </a:rPr>
            <a:t>20-</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30</a:t>
          </a:r>
          <a:r>
            <a:rPr lang="zh-TW" altLang="en-US" sz="1100">
              <a:latin typeface="微軟正黑體" panose="020B0604030504040204" pitchFamily="34" charset="-120"/>
              <a:ea typeface="微軟正黑體" panose="020B0604030504040204" pitchFamily="34" charset="-120"/>
            </a:rPr>
            <a:t>歲</a:t>
          </a:r>
        </a:p>
      </cdr:txBody>
    </cdr:sp>
  </cdr:relSizeAnchor>
</c:userShapes>
</file>

<file path=word/drawings/drawing5.xml><?xml version="1.0" encoding="utf-8"?>
<c:userShapes xmlns:c="http://schemas.openxmlformats.org/drawingml/2006/chart">
  <cdr:relSizeAnchor xmlns:cdr="http://schemas.openxmlformats.org/drawingml/2006/chartDrawing">
    <cdr:from>
      <cdr:x>0</cdr:x>
      <cdr:y>0.76429</cdr:y>
    </cdr:from>
    <cdr:to>
      <cdr:x>0.17703</cdr:x>
      <cdr:y>0.85</cdr:y>
    </cdr:to>
    <cdr:sp macro="" textlink="">
      <cdr:nvSpPr>
        <cdr:cNvPr id="2" name="文字方塊 1"/>
        <cdr:cNvSpPr txBox="1"/>
      </cdr:nvSpPr>
      <cdr:spPr>
        <a:xfrm xmlns:a="http://schemas.openxmlformats.org/drawingml/2006/main">
          <a:off x="0" y="2176679"/>
          <a:ext cx="1057275" cy="2441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ts val="1400"/>
            </a:lnSpc>
          </a:pPr>
          <a:r>
            <a:rPr lang="en-US" altLang="zh-TW" sz="1100">
              <a:latin typeface="微軟正黑體" panose="020B0604030504040204" pitchFamily="34" charset="-120"/>
              <a:ea typeface="微軟正黑體" panose="020B0604030504040204" pitchFamily="34" charset="-120"/>
            </a:rPr>
            <a:t>15-</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18</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cdr:x>
      <cdr:y>0.67262</cdr:y>
    </cdr:from>
    <cdr:to>
      <cdr:x>0.17544</cdr:x>
      <cdr:y>0.75833</cdr:y>
    </cdr:to>
    <cdr:sp macro="" textlink="">
      <cdr:nvSpPr>
        <cdr:cNvPr id="3" name="文字方塊 1"/>
        <cdr:cNvSpPr txBox="1"/>
      </cdr:nvSpPr>
      <cdr:spPr>
        <a:xfrm xmlns:a="http://schemas.openxmlformats.org/drawingml/2006/main">
          <a:off x="0" y="1915605"/>
          <a:ext cx="1047750" cy="2441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ts val="1400"/>
            </a:lnSpc>
          </a:pPr>
          <a:r>
            <a:rPr lang="en-US" altLang="zh-TW" sz="1100">
              <a:latin typeface="微軟正黑體" panose="020B0604030504040204" pitchFamily="34" charset="-120"/>
              <a:ea typeface="微軟正黑體" panose="020B0604030504040204" pitchFamily="34" charset="-120"/>
            </a:rPr>
            <a:t>18-</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20</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cdr:x>
      <cdr:y>0.57976</cdr:y>
    </cdr:from>
    <cdr:to>
      <cdr:x>0.17544</cdr:x>
      <cdr:y>0.66548</cdr:y>
    </cdr:to>
    <cdr:sp macro="" textlink="">
      <cdr:nvSpPr>
        <cdr:cNvPr id="5" name="文字方塊 1"/>
        <cdr:cNvSpPr txBox="1"/>
      </cdr:nvSpPr>
      <cdr:spPr>
        <a:xfrm xmlns:a="http://schemas.openxmlformats.org/drawingml/2006/main">
          <a:off x="0" y="1651142"/>
          <a:ext cx="1047750" cy="24412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ts val="1400"/>
            </a:lnSpc>
          </a:pPr>
          <a:r>
            <a:rPr lang="en-US" altLang="zh-TW" sz="1100">
              <a:latin typeface="微軟正黑體" panose="020B0604030504040204" pitchFamily="34" charset="-120"/>
              <a:ea typeface="微軟正黑體" panose="020B0604030504040204" pitchFamily="34" charset="-120"/>
            </a:rPr>
            <a:t>20-</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30</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cdr:x>
      <cdr:y>0.47976</cdr:y>
    </cdr:from>
    <cdr:to>
      <cdr:x>0.1866</cdr:x>
      <cdr:y>0.56548</cdr:y>
    </cdr:to>
    <cdr:sp macro="" textlink="">
      <cdr:nvSpPr>
        <cdr:cNvPr id="6" name="文字方塊 1"/>
        <cdr:cNvSpPr txBox="1"/>
      </cdr:nvSpPr>
      <cdr:spPr>
        <a:xfrm xmlns:a="http://schemas.openxmlformats.org/drawingml/2006/main">
          <a:off x="0" y="1366344"/>
          <a:ext cx="1114425" cy="244129"/>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ts val="1400"/>
            </a:lnSpc>
          </a:pPr>
          <a:r>
            <a:rPr lang="en-US" altLang="zh-TW" sz="1100">
              <a:latin typeface="微軟正黑體" panose="020B0604030504040204" pitchFamily="34" charset="-120"/>
              <a:ea typeface="微軟正黑體" panose="020B0604030504040204" pitchFamily="34" charset="-120"/>
            </a:rPr>
            <a:t>30-</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40</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cdr:x>
      <cdr:y>0.3869</cdr:y>
    </cdr:from>
    <cdr:to>
      <cdr:x>0.17863</cdr:x>
      <cdr:y>0.47262</cdr:y>
    </cdr:to>
    <cdr:sp macro="" textlink="">
      <cdr:nvSpPr>
        <cdr:cNvPr id="7" name="文字方塊 1"/>
        <cdr:cNvSpPr txBox="1"/>
      </cdr:nvSpPr>
      <cdr:spPr>
        <a:xfrm xmlns:a="http://schemas.openxmlformats.org/drawingml/2006/main">
          <a:off x="0" y="1101882"/>
          <a:ext cx="1066800" cy="24412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ts val="1400"/>
            </a:lnSpc>
          </a:pPr>
          <a:r>
            <a:rPr lang="en-US" altLang="zh-TW" sz="1100">
              <a:latin typeface="微軟正黑體" panose="020B0604030504040204" pitchFamily="34" charset="-120"/>
              <a:ea typeface="微軟正黑體" panose="020B0604030504040204" pitchFamily="34" charset="-120"/>
            </a:rPr>
            <a:t>40-</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50</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cdr:x>
      <cdr:y>0.29048</cdr:y>
    </cdr:from>
    <cdr:to>
      <cdr:x>0.17384</cdr:x>
      <cdr:y>0.37619</cdr:y>
    </cdr:to>
    <cdr:sp macro="" textlink="">
      <cdr:nvSpPr>
        <cdr:cNvPr id="8" name="文字方塊 1"/>
        <cdr:cNvSpPr txBox="1"/>
      </cdr:nvSpPr>
      <cdr:spPr>
        <a:xfrm xmlns:a="http://schemas.openxmlformats.org/drawingml/2006/main">
          <a:off x="0" y="827280"/>
          <a:ext cx="1038225" cy="2441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ts val="1400"/>
            </a:lnSpc>
          </a:pPr>
          <a:r>
            <a:rPr lang="en-US" altLang="zh-TW" sz="1100">
              <a:latin typeface="微軟正黑體" panose="020B0604030504040204" pitchFamily="34" charset="-120"/>
              <a:ea typeface="微軟正黑體" panose="020B0604030504040204" pitchFamily="34" charset="-120"/>
            </a:rPr>
            <a:t>50-</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60</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cdr:x>
      <cdr:y>0.20119</cdr:y>
    </cdr:from>
    <cdr:to>
      <cdr:x>0.18022</cdr:x>
      <cdr:y>0.28691</cdr:y>
    </cdr:to>
    <cdr:sp macro="" textlink="">
      <cdr:nvSpPr>
        <cdr:cNvPr id="9" name="文字方塊 1"/>
        <cdr:cNvSpPr txBox="1"/>
      </cdr:nvSpPr>
      <cdr:spPr>
        <a:xfrm xmlns:a="http://schemas.openxmlformats.org/drawingml/2006/main">
          <a:off x="0" y="572984"/>
          <a:ext cx="1076325" cy="244129"/>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ts val="1400"/>
            </a:lnSpc>
          </a:pPr>
          <a:r>
            <a:rPr lang="en-US" altLang="zh-TW" sz="1100">
              <a:latin typeface="微軟正黑體" panose="020B0604030504040204" pitchFamily="34" charset="-120"/>
              <a:ea typeface="微軟正黑體" panose="020B0604030504040204" pitchFamily="34" charset="-120"/>
            </a:rPr>
            <a:t>60-</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65</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cdr:x>
      <cdr:y>0.10833</cdr:y>
    </cdr:from>
    <cdr:to>
      <cdr:x>0.18022</cdr:x>
      <cdr:y>0.19405</cdr:y>
    </cdr:to>
    <cdr:sp macro="" textlink="">
      <cdr:nvSpPr>
        <cdr:cNvPr id="10" name="文字方塊 1"/>
        <cdr:cNvSpPr txBox="1"/>
      </cdr:nvSpPr>
      <cdr:spPr>
        <a:xfrm xmlns:a="http://schemas.openxmlformats.org/drawingml/2006/main">
          <a:off x="0" y="308521"/>
          <a:ext cx="1076325" cy="244129"/>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ts val="1400"/>
            </a:lnSpc>
          </a:pPr>
          <a:r>
            <a:rPr lang="en-US" altLang="zh-TW" sz="1100">
              <a:latin typeface="微軟正黑體" panose="020B0604030504040204" pitchFamily="34" charset="-120"/>
              <a:ea typeface="微軟正黑體" panose="020B0604030504040204" pitchFamily="34" charset="-120"/>
            </a:rPr>
            <a:t>65</a:t>
          </a:r>
          <a:r>
            <a:rPr lang="zh-TW" altLang="en-US" sz="1100">
              <a:latin typeface="微軟正黑體" panose="020B0604030504040204" pitchFamily="34" charset="-120"/>
              <a:ea typeface="微軟正黑體" panose="020B0604030504040204" pitchFamily="34" charset="-120"/>
            </a:rPr>
            <a:t>歲及以上</a:t>
          </a:r>
        </a:p>
      </cdr:txBody>
    </cdr:sp>
  </cdr:relSizeAnchor>
</c:userShapes>
</file>

<file path=word/drawings/drawing6.xml><?xml version="1.0" encoding="utf-8"?>
<c:userShapes xmlns:c="http://schemas.openxmlformats.org/drawingml/2006/chart">
  <cdr:relSizeAnchor xmlns:cdr="http://schemas.openxmlformats.org/drawingml/2006/chartDrawing">
    <cdr:from>
      <cdr:x>0.8537</cdr:x>
      <cdr:y>0.13173</cdr:y>
    </cdr:from>
    <cdr:to>
      <cdr:x>1</cdr:x>
      <cdr:y>0.2417</cdr:y>
    </cdr:to>
    <cdr:sp macro="" textlink="">
      <cdr:nvSpPr>
        <cdr:cNvPr id="2" name="文字方塊 1"/>
        <cdr:cNvSpPr txBox="1"/>
      </cdr:nvSpPr>
      <cdr:spPr>
        <a:xfrm xmlns:a="http://schemas.openxmlformats.org/drawingml/2006/main">
          <a:off x="4724399" y="365125"/>
          <a:ext cx="809625" cy="3048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跨縣市</a:t>
          </a:r>
        </a:p>
      </cdr:txBody>
    </cdr:sp>
  </cdr:relSizeAnchor>
  <cdr:relSizeAnchor xmlns:cdr="http://schemas.openxmlformats.org/drawingml/2006/chartDrawing">
    <cdr:from>
      <cdr:x>0.84854</cdr:x>
      <cdr:y>0.58877</cdr:y>
    </cdr:from>
    <cdr:to>
      <cdr:x>0.99484</cdr:x>
      <cdr:y>0.69874</cdr:y>
    </cdr:to>
    <cdr:sp macro="" textlink="">
      <cdr:nvSpPr>
        <cdr:cNvPr id="3" name="文字方塊 1"/>
        <cdr:cNvSpPr txBox="1"/>
      </cdr:nvSpPr>
      <cdr:spPr>
        <a:xfrm xmlns:a="http://schemas.openxmlformats.org/drawingml/2006/main">
          <a:off x="4695825" y="1631950"/>
          <a:ext cx="809625" cy="3048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非跨縣市</a:t>
          </a:r>
        </a:p>
      </cdr:txBody>
    </cdr:sp>
  </cdr:relSizeAnchor>
</c:userShapes>
</file>

<file path=word/drawings/drawing7.xml><?xml version="1.0" encoding="utf-8"?>
<c:userShapes xmlns:c="http://schemas.openxmlformats.org/drawingml/2006/chart">
  <cdr:relSizeAnchor xmlns:cdr="http://schemas.openxmlformats.org/drawingml/2006/chartDrawing">
    <cdr:from>
      <cdr:x>0.86257</cdr:x>
      <cdr:y>0.14402</cdr:y>
    </cdr:from>
    <cdr:to>
      <cdr:x>1</cdr:x>
      <cdr:y>0.25552</cdr:y>
    </cdr:to>
    <cdr:sp macro="" textlink="">
      <cdr:nvSpPr>
        <cdr:cNvPr id="2" name="文字方塊 1"/>
        <cdr:cNvSpPr txBox="1"/>
      </cdr:nvSpPr>
      <cdr:spPr>
        <a:xfrm xmlns:a="http://schemas.openxmlformats.org/drawingml/2006/main">
          <a:off x="4543425" y="393700"/>
          <a:ext cx="723900" cy="3048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六都</a:t>
          </a:r>
        </a:p>
      </cdr:txBody>
    </cdr:sp>
  </cdr:relSizeAnchor>
  <cdr:relSizeAnchor xmlns:cdr="http://schemas.openxmlformats.org/drawingml/2006/chartDrawing">
    <cdr:from>
      <cdr:x>0.86257</cdr:x>
      <cdr:y>0.52729</cdr:y>
    </cdr:from>
    <cdr:to>
      <cdr:x>1</cdr:x>
      <cdr:y>0.63879</cdr:y>
    </cdr:to>
    <cdr:sp macro="" textlink="">
      <cdr:nvSpPr>
        <cdr:cNvPr id="3" name="文字方塊 1"/>
        <cdr:cNvSpPr txBox="1"/>
      </cdr:nvSpPr>
      <cdr:spPr>
        <a:xfrm xmlns:a="http://schemas.openxmlformats.org/drawingml/2006/main">
          <a:off x="4543425" y="1441450"/>
          <a:ext cx="723900" cy="3048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非六都</a:t>
          </a:r>
        </a:p>
      </cdr:txBody>
    </cdr:sp>
  </cdr:relSizeAnchor>
</c:userShapes>
</file>

<file path=word/drawings/drawing8.xml><?xml version="1.0" encoding="utf-8"?>
<c:userShapes xmlns:c="http://schemas.openxmlformats.org/drawingml/2006/chart">
  <cdr:relSizeAnchor xmlns:cdr="http://schemas.openxmlformats.org/drawingml/2006/chartDrawing">
    <cdr:from>
      <cdr:x>0.83424</cdr:x>
      <cdr:y>0.14931</cdr:y>
    </cdr:from>
    <cdr:to>
      <cdr:x>0.97107</cdr:x>
      <cdr:y>0.24061</cdr:y>
    </cdr:to>
    <cdr:sp macro="" textlink="">
      <cdr:nvSpPr>
        <cdr:cNvPr id="2" name="文字方塊 1"/>
        <cdr:cNvSpPr txBox="1"/>
      </cdr:nvSpPr>
      <cdr:spPr>
        <a:xfrm xmlns:a="http://schemas.openxmlformats.org/drawingml/2006/main">
          <a:off x="4394199" y="498475"/>
          <a:ext cx="720726" cy="30479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綠運輸</a:t>
          </a:r>
        </a:p>
      </cdr:txBody>
    </cdr:sp>
  </cdr:relSizeAnchor>
  <cdr:relSizeAnchor xmlns:cdr="http://schemas.openxmlformats.org/drawingml/2006/chartDrawing">
    <cdr:from>
      <cdr:x>0.83002</cdr:x>
      <cdr:y>0.40609</cdr:y>
    </cdr:from>
    <cdr:to>
      <cdr:x>0.99819</cdr:x>
      <cdr:y>0.49738</cdr:y>
    </cdr:to>
    <cdr:sp macro="" textlink="">
      <cdr:nvSpPr>
        <cdr:cNvPr id="3" name="文字方塊 1"/>
        <cdr:cNvSpPr txBox="1"/>
      </cdr:nvSpPr>
      <cdr:spPr>
        <a:xfrm xmlns:a="http://schemas.openxmlformats.org/drawingml/2006/main">
          <a:off x="4371976" y="1355725"/>
          <a:ext cx="885825" cy="30479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公共運具</a:t>
          </a:r>
        </a:p>
      </cdr:txBody>
    </cdr:sp>
  </cdr:relSizeAnchor>
  <cdr:relSizeAnchor xmlns:cdr="http://schemas.openxmlformats.org/drawingml/2006/chartDrawing">
    <cdr:from>
      <cdr:x>0.82761</cdr:x>
      <cdr:y>0.56586</cdr:y>
    </cdr:from>
    <cdr:to>
      <cdr:x>1</cdr:x>
      <cdr:y>0.65715</cdr:y>
    </cdr:to>
    <cdr:sp macro="" textlink="">
      <cdr:nvSpPr>
        <cdr:cNvPr id="4" name="文字方塊 1"/>
        <cdr:cNvSpPr txBox="1"/>
      </cdr:nvSpPr>
      <cdr:spPr>
        <a:xfrm xmlns:a="http://schemas.openxmlformats.org/drawingml/2006/main">
          <a:off x="4359276" y="1889125"/>
          <a:ext cx="908049" cy="30479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非機動運具</a:t>
          </a:r>
        </a:p>
      </cdr:txBody>
    </cdr:sp>
  </cdr:relSizeAnchor>
</c:userShapes>
</file>

<file path=word/drawings/drawing9.xml><?xml version="1.0" encoding="utf-8"?>
<c:userShapes xmlns:c="http://schemas.openxmlformats.org/drawingml/2006/chart">
  <cdr:relSizeAnchor xmlns:cdr="http://schemas.openxmlformats.org/drawingml/2006/chartDrawing">
    <cdr:from>
      <cdr:x>0.84268</cdr:x>
      <cdr:y>0.23086</cdr:y>
    </cdr:from>
    <cdr:to>
      <cdr:x>1</cdr:x>
      <cdr:y>0.33765</cdr:y>
    </cdr:to>
    <cdr:sp macro="" textlink="">
      <cdr:nvSpPr>
        <cdr:cNvPr id="2" name="文字方塊 1"/>
        <cdr:cNvSpPr txBox="1"/>
      </cdr:nvSpPr>
      <cdr:spPr>
        <a:xfrm xmlns:a="http://schemas.openxmlformats.org/drawingml/2006/main">
          <a:off x="4438669" y="622289"/>
          <a:ext cx="828656" cy="28786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汽車客運</a:t>
          </a:r>
        </a:p>
      </cdr:txBody>
    </cdr:sp>
  </cdr:relSizeAnchor>
  <cdr:relSizeAnchor xmlns:cdr="http://schemas.openxmlformats.org/drawingml/2006/chartDrawing">
    <cdr:from>
      <cdr:x>0.84268</cdr:x>
      <cdr:y>0.40753</cdr:y>
    </cdr:from>
    <cdr:to>
      <cdr:x>1</cdr:x>
      <cdr:y>0.51432</cdr:y>
    </cdr:to>
    <cdr:sp macro="" textlink="">
      <cdr:nvSpPr>
        <cdr:cNvPr id="3" name="文字方塊 1"/>
        <cdr:cNvSpPr txBox="1"/>
      </cdr:nvSpPr>
      <cdr:spPr>
        <a:xfrm xmlns:a="http://schemas.openxmlformats.org/drawingml/2006/main">
          <a:off x="4438669" y="1098541"/>
          <a:ext cx="828656" cy="287834"/>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軌道運輸</a:t>
          </a:r>
        </a:p>
      </cdr:txBody>
    </cdr:sp>
  </cdr:relSizeAnchor>
</c:userShapes>
</file>

<file path=word/drawings/drawing10.xml><?xml version="1.0" encoding="utf-8"?>
<c:userShapes xmlns:c="http://schemas.openxmlformats.org/drawingml/2006/chart">
  <cdr:relSizeAnchor xmlns:cdr="http://schemas.openxmlformats.org/drawingml/2006/chartDrawing">
    <cdr:from>
      <cdr:x>0.87161</cdr:x>
      <cdr:y>0.28964</cdr:y>
    </cdr:from>
    <cdr:to>
      <cdr:x>1</cdr:x>
      <cdr:y>0.40282</cdr:y>
    </cdr:to>
    <cdr:sp macro="" textlink="">
      <cdr:nvSpPr>
        <cdr:cNvPr id="2" name="文字方塊 1"/>
        <cdr:cNvSpPr txBox="1"/>
      </cdr:nvSpPr>
      <cdr:spPr>
        <a:xfrm xmlns:a="http://schemas.openxmlformats.org/drawingml/2006/main">
          <a:off x="4591050" y="736600"/>
          <a:ext cx="676275" cy="28783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女性</a:t>
          </a:r>
        </a:p>
      </cdr:txBody>
    </cdr:sp>
  </cdr:relSizeAnchor>
  <cdr:relSizeAnchor xmlns:cdr="http://schemas.openxmlformats.org/drawingml/2006/chartDrawing">
    <cdr:from>
      <cdr:x>0.87161</cdr:x>
      <cdr:y>0.48814</cdr:y>
    </cdr:from>
    <cdr:to>
      <cdr:x>1</cdr:x>
      <cdr:y>0.60132</cdr:y>
    </cdr:to>
    <cdr:sp macro="" textlink="">
      <cdr:nvSpPr>
        <cdr:cNvPr id="3" name="文字方塊 1"/>
        <cdr:cNvSpPr txBox="1"/>
      </cdr:nvSpPr>
      <cdr:spPr>
        <a:xfrm xmlns:a="http://schemas.openxmlformats.org/drawingml/2006/main">
          <a:off x="4591050" y="1241425"/>
          <a:ext cx="676275" cy="28783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男性</a:t>
          </a:r>
        </a:p>
      </cdr:txBody>
    </cdr:sp>
  </cdr:relSizeAnchor>
</c:userShapes>
</file>

<file path=word/drawings/drawing11.xml><?xml version="1.0" encoding="utf-8"?>
<c:userShapes xmlns:c="http://schemas.openxmlformats.org/drawingml/2006/chart">
  <cdr:relSizeAnchor xmlns:cdr="http://schemas.openxmlformats.org/drawingml/2006/chartDrawing">
    <cdr:from>
      <cdr:x>0.82504</cdr:x>
      <cdr:y>0.1643</cdr:y>
    </cdr:from>
    <cdr:to>
      <cdr:x>1</cdr:x>
      <cdr:y>0.27146</cdr:y>
    </cdr:to>
    <cdr:sp macro="" textlink="">
      <cdr:nvSpPr>
        <cdr:cNvPr id="2" name="文字方塊 1"/>
        <cdr:cNvSpPr txBox="1"/>
      </cdr:nvSpPr>
      <cdr:spPr>
        <a:xfrm xmlns:a="http://schemas.openxmlformats.org/drawingml/2006/main">
          <a:off x="4715120" y="441325"/>
          <a:ext cx="999880" cy="28783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altLang="zh-TW" sz="1100">
              <a:latin typeface="微軟正黑體" panose="020B0604030504040204" pitchFamily="34" charset="-120"/>
              <a:ea typeface="微軟正黑體" panose="020B0604030504040204" pitchFamily="34" charset="-120"/>
            </a:rPr>
            <a:t>15-</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18</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0.82504</cdr:x>
      <cdr:y>0.37707</cdr:y>
    </cdr:from>
    <cdr:to>
      <cdr:x>1</cdr:x>
      <cdr:y>0.48423</cdr:y>
    </cdr:to>
    <cdr:sp macro="" textlink="">
      <cdr:nvSpPr>
        <cdr:cNvPr id="3" name="文字方塊 1"/>
        <cdr:cNvSpPr txBox="1"/>
      </cdr:nvSpPr>
      <cdr:spPr>
        <a:xfrm xmlns:a="http://schemas.openxmlformats.org/drawingml/2006/main">
          <a:off x="4715120" y="1012825"/>
          <a:ext cx="999880" cy="28783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altLang="zh-TW" sz="1100">
              <a:latin typeface="微軟正黑體" panose="020B0604030504040204" pitchFamily="34" charset="-120"/>
              <a:ea typeface="微軟正黑體" panose="020B0604030504040204" pitchFamily="34" charset="-120"/>
            </a:rPr>
            <a:t>18-</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20</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0.82504</cdr:x>
      <cdr:y>0.58629</cdr:y>
    </cdr:from>
    <cdr:to>
      <cdr:x>1</cdr:x>
      <cdr:y>0.69345</cdr:y>
    </cdr:to>
    <cdr:sp macro="" textlink="">
      <cdr:nvSpPr>
        <cdr:cNvPr id="4" name="文字方塊 1"/>
        <cdr:cNvSpPr txBox="1"/>
      </cdr:nvSpPr>
      <cdr:spPr>
        <a:xfrm xmlns:a="http://schemas.openxmlformats.org/drawingml/2006/main">
          <a:off x="4715120" y="1574800"/>
          <a:ext cx="999880" cy="28783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altLang="zh-TW" sz="1100">
              <a:latin typeface="微軟正黑體" panose="020B0604030504040204" pitchFamily="34" charset="-120"/>
              <a:ea typeface="微軟正黑體" panose="020B0604030504040204" pitchFamily="34" charset="-120"/>
            </a:rPr>
            <a:t>20-</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30</a:t>
          </a:r>
          <a:r>
            <a:rPr lang="zh-TW" altLang="en-US" sz="1100">
              <a:latin typeface="微軟正黑體" panose="020B0604030504040204" pitchFamily="34" charset="-120"/>
              <a:ea typeface="微軟正黑體" panose="020B0604030504040204" pitchFamily="34" charset="-120"/>
            </a:rPr>
            <a:t>歲</a:t>
          </a:r>
        </a:p>
      </cdr:txBody>
    </cdr:sp>
  </cdr:relSizeAnchor>
</c:userShapes>
</file>

<file path=word/drawings/drawing12.xml><?xml version="1.0" encoding="utf-8"?>
<c:userShapes xmlns:c="http://schemas.openxmlformats.org/drawingml/2006/chart">
  <cdr:relSizeAnchor xmlns:cdr="http://schemas.openxmlformats.org/drawingml/2006/chartDrawing">
    <cdr:from>
      <cdr:x>0</cdr:x>
      <cdr:y>0.75893</cdr:y>
    </cdr:from>
    <cdr:to>
      <cdr:x>0.20382</cdr:x>
      <cdr:y>0.85</cdr:y>
    </cdr:to>
    <cdr:sp macro="" textlink="">
      <cdr:nvSpPr>
        <cdr:cNvPr id="2" name="文字方塊 1"/>
        <cdr:cNvSpPr txBox="1"/>
      </cdr:nvSpPr>
      <cdr:spPr>
        <a:xfrm xmlns:a="http://schemas.openxmlformats.org/drawingml/2006/main">
          <a:off x="0" y="1619251"/>
          <a:ext cx="1219200" cy="19431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ts val="1400"/>
            </a:lnSpc>
          </a:pPr>
          <a:r>
            <a:rPr lang="en-US" altLang="zh-TW" sz="1100">
              <a:latin typeface="微軟正黑體" panose="020B0604030504040204" pitchFamily="34" charset="-120"/>
              <a:ea typeface="微軟正黑體" panose="020B0604030504040204" pitchFamily="34" charset="-120"/>
            </a:rPr>
            <a:t>15-</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18</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cdr:x>
      <cdr:y>0.66964</cdr:y>
    </cdr:from>
    <cdr:to>
      <cdr:x>0.19745</cdr:x>
      <cdr:y>0.75833</cdr:y>
    </cdr:to>
    <cdr:sp macro="" textlink="">
      <cdr:nvSpPr>
        <cdr:cNvPr id="3" name="文字方塊 1"/>
        <cdr:cNvSpPr txBox="1"/>
      </cdr:nvSpPr>
      <cdr:spPr>
        <a:xfrm xmlns:a="http://schemas.openxmlformats.org/drawingml/2006/main">
          <a:off x="0" y="1428750"/>
          <a:ext cx="1181100" cy="189223"/>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ts val="1400"/>
            </a:lnSpc>
          </a:pPr>
          <a:r>
            <a:rPr lang="en-US" altLang="zh-TW" sz="1100">
              <a:latin typeface="微軟正黑體" panose="020B0604030504040204" pitchFamily="34" charset="-120"/>
              <a:ea typeface="微軟正黑體" panose="020B0604030504040204" pitchFamily="34" charset="-120"/>
            </a:rPr>
            <a:t>18-</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20</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cdr:x>
      <cdr:y>0.57589</cdr:y>
    </cdr:from>
    <cdr:to>
      <cdr:x>0.1879</cdr:x>
      <cdr:y>0.66548</cdr:y>
    </cdr:to>
    <cdr:sp macro="" textlink="">
      <cdr:nvSpPr>
        <cdr:cNvPr id="5" name="文字方塊 1"/>
        <cdr:cNvSpPr txBox="1"/>
      </cdr:nvSpPr>
      <cdr:spPr>
        <a:xfrm xmlns:a="http://schemas.openxmlformats.org/drawingml/2006/main">
          <a:off x="0" y="1228725"/>
          <a:ext cx="1123950" cy="191143"/>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ts val="1400"/>
            </a:lnSpc>
          </a:pPr>
          <a:r>
            <a:rPr lang="en-US" altLang="zh-TW" sz="1100">
              <a:latin typeface="微軟正黑體" panose="020B0604030504040204" pitchFamily="34" charset="-120"/>
              <a:ea typeface="微軟正黑體" panose="020B0604030504040204" pitchFamily="34" charset="-120"/>
            </a:rPr>
            <a:t>20-</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30</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cdr:x>
      <cdr:y>0.47321</cdr:y>
    </cdr:from>
    <cdr:to>
      <cdr:x>0.19427</cdr:x>
      <cdr:y>0.56548</cdr:y>
    </cdr:to>
    <cdr:sp macro="" textlink="">
      <cdr:nvSpPr>
        <cdr:cNvPr id="6" name="文字方塊 1"/>
        <cdr:cNvSpPr txBox="1"/>
      </cdr:nvSpPr>
      <cdr:spPr>
        <a:xfrm xmlns:a="http://schemas.openxmlformats.org/drawingml/2006/main">
          <a:off x="0" y="1009650"/>
          <a:ext cx="1162050" cy="19685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ts val="1400"/>
            </a:lnSpc>
          </a:pPr>
          <a:r>
            <a:rPr lang="en-US" altLang="zh-TW" sz="1100">
              <a:latin typeface="微軟正黑體" panose="020B0604030504040204" pitchFamily="34" charset="-120"/>
              <a:ea typeface="微軟正黑體" panose="020B0604030504040204" pitchFamily="34" charset="-120"/>
            </a:rPr>
            <a:t>30-</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40</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cdr:x>
      <cdr:y>0.38393</cdr:y>
    </cdr:from>
    <cdr:to>
      <cdr:x>0.18471</cdr:x>
      <cdr:y>0.47262</cdr:y>
    </cdr:to>
    <cdr:sp macro="" textlink="">
      <cdr:nvSpPr>
        <cdr:cNvPr id="7" name="文字方塊 1"/>
        <cdr:cNvSpPr txBox="1"/>
      </cdr:nvSpPr>
      <cdr:spPr>
        <a:xfrm xmlns:a="http://schemas.openxmlformats.org/drawingml/2006/main">
          <a:off x="0" y="819150"/>
          <a:ext cx="1104900" cy="189232"/>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ts val="1400"/>
            </a:lnSpc>
          </a:pPr>
          <a:r>
            <a:rPr lang="en-US" altLang="zh-TW" sz="1100">
              <a:latin typeface="微軟正黑體" panose="020B0604030504040204" pitchFamily="34" charset="-120"/>
              <a:ea typeface="微軟正黑體" panose="020B0604030504040204" pitchFamily="34" charset="-120"/>
            </a:rPr>
            <a:t>40-</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50</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cdr:x>
      <cdr:y>0.29464</cdr:y>
    </cdr:from>
    <cdr:to>
      <cdr:x>0.18471</cdr:x>
      <cdr:y>0.37619</cdr:y>
    </cdr:to>
    <cdr:sp macro="" textlink="">
      <cdr:nvSpPr>
        <cdr:cNvPr id="8" name="文字方塊 1"/>
        <cdr:cNvSpPr txBox="1"/>
      </cdr:nvSpPr>
      <cdr:spPr>
        <a:xfrm xmlns:a="http://schemas.openxmlformats.org/drawingml/2006/main">
          <a:off x="0" y="628650"/>
          <a:ext cx="1104900" cy="173989"/>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ts val="1400"/>
            </a:lnSpc>
          </a:pPr>
          <a:r>
            <a:rPr lang="en-US" altLang="zh-TW" sz="1100">
              <a:latin typeface="微軟正黑體" panose="020B0604030504040204" pitchFamily="34" charset="-120"/>
              <a:ea typeface="微軟正黑體" panose="020B0604030504040204" pitchFamily="34" charset="-120"/>
            </a:rPr>
            <a:t>50-</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60</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cdr:x>
      <cdr:y>0.19643</cdr:y>
    </cdr:from>
    <cdr:to>
      <cdr:x>0.20064</cdr:x>
      <cdr:y>0.28691</cdr:y>
    </cdr:to>
    <cdr:sp macro="" textlink="">
      <cdr:nvSpPr>
        <cdr:cNvPr id="9" name="文字方塊 1"/>
        <cdr:cNvSpPr txBox="1"/>
      </cdr:nvSpPr>
      <cdr:spPr>
        <a:xfrm xmlns:a="http://schemas.openxmlformats.org/drawingml/2006/main">
          <a:off x="0" y="419100"/>
          <a:ext cx="1200150" cy="193051"/>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ts val="1400"/>
            </a:lnSpc>
          </a:pPr>
          <a:r>
            <a:rPr lang="en-US" altLang="zh-TW" sz="1100">
              <a:latin typeface="微軟正黑體" panose="020B0604030504040204" pitchFamily="34" charset="-120"/>
              <a:ea typeface="微軟正黑體" panose="020B0604030504040204" pitchFamily="34" charset="-120"/>
            </a:rPr>
            <a:t>60-</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65</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cdr:x>
      <cdr:y>0.09821</cdr:y>
    </cdr:from>
    <cdr:to>
      <cdr:x>0.19586</cdr:x>
      <cdr:y>0.19405</cdr:y>
    </cdr:to>
    <cdr:sp macro="" textlink="">
      <cdr:nvSpPr>
        <cdr:cNvPr id="10" name="文字方塊 1"/>
        <cdr:cNvSpPr txBox="1"/>
      </cdr:nvSpPr>
      <cdr:spPr>
        <a:xfrm xmlns:a="http://schemas.openxmlformats.org/drawingml/2006/main">
          <a:off x="0" y="209550"/>
          <a:ext cx="1171575" cy="20447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ts val="1400"/>
            </a:lnSpc>
          </a:pPr>
          <a:r>
            <a:rPr lang="en-US" altLang="zh-TW" sz="1100">
              <a:latin typeface="微軟正黑體" panose="020B0604030504040204" pitchFamily="34" charset="-120"/>
              <a:ea typeface="微軟正黑體" panose="020B0604030504040204" pitchFamily="34" charset="-120"/>
            </a:rPr>
            <a:t>65</a:t>
          </a:r>
          <a:r>
            <a:rPr lang="zh-TW" altLang="en-US" sz="1100">
              <a:latin typeface="微軟正黑體" panose="020B0604030504040204" pitchFamily="34" charset="-120"/>
              <a:ea typeface="微軟正黑體" panose="020B0604030504040204" pitchFamily="34" charset="-120"/>
            </a:rPr>
            <a:t>歲及以上</a:t>
          </a:r>
        </a:p>
      </cdr:txBody>
    </cdr:sp>
  </cdr:relSizeAnchor>
</c:userShapes>
</file>

<file path=word/drawings/drawing13.xml><?xml version="1.0" encoding="utf-8"?>
<c:userShapes xmlns:c="http://schemas.openxmlformats.org/drawingml/2006/chart">
  <cdr:relSizeAnchor xmlns:cdr="http://schemas.openxmlformats.org/drawingml/2006/chartDrawing">
    <cdr:from>
      <cdr:x>0.84991</cdr:x>
      <cdr:y>0.11779</cdr:y>
    </cdr:from>
    <cdr:to>
      <cdr:x>1</cdr:x>
      <cdr:y>0.22457</cdr:y>
    </cdr:to>
    <cdr:sp macro="" textlink="">
      <cdr:nvSpPr>
        <cdr:cNvPr id="3" name="文字方塊 1"/>
        <cdr:cNvSpPr txBox="1"/>
      </cdr:nvSpPr>
      <cdr:spPr>
        <a:xfrm xmlns:a="http://schemas.openxmlformats.org/drawingml/2006/main">
          <a:off x="4476750" y="317500"/>
          <a:ext cx="790575" cy="28783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跨縣市</a:t>
          </a:r>
        </a:p>
      </cdr:txBody>
    </cdr:sp>
  </cdr:relSizeAnchor>
  <cdr:relSizeAnchor xmlns:cdr="http://schemas.openxmlformats.org/drawingml/2006/chartDrawing">
    <cdr:from>
      <cdr:x>0.85353</cdr:x>
      <cdr:y>0.59482</cdr:y>
    </cdr:from>
    <cdr:to>
      <cdr:x>1</cdr:x>
      <cdr:y>0.7016</cdr:y>
    </cdr:to>
    <cdr:sp macro="" textlink="">
      <cdr:nvSpPr>
        <cdr:cNvPr id="4" name="文字方塊 1"/>
        <cdr:cNvSpPr txBox="1"/>
      </cdr:nvSpPr>
      <cdr:spPr>
        <a:xfrm xmlns:a="http://schemas.openxmlformats.org/drawingml/2006/main">
          <a:off x="4495800" y="1603375"/>
          <a:ext cx="771525" cy="28783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非跨縣市</a:t>
          </a:r>
        </a:p>
      </cdr:txBody>
    </cdr:sp>
  </cdr:relSizeAnchor>
</c:userShapes>
</file>

<file path=word/drawings/drawing14.xml><?xml version="1.0" encoding="utf-8"?>
<c:userShapes xmlns:c="http://schemas.openxmlformats.org/drawingml/2006/chart">
  <cdr:relSizeAnchor xmlns:cdr="http://schemas.openxmlformats.org/drawingml/2006/chartDrawing">
    <cdr:from>
      <cdr:x>0.84991</cdr:x>
      <cdr:y>0.19211</cdr:y>
    </cdr:from>
    <cdr:to>
      <cdr:x>1</cdr:x>
      <cdr:y>0.30745</cdr:y>
    </cdr:to>
    <cdr:sp macro="" textlink="">
      <cdr:nvSpPr>
        <cdr:cNvPr id="2" name="文字方塊 1"/>
        <cdr:cNvSpPr txBox="1"/>
      </cdr:nvSpPr>
      <cdr:spPr>
        <a:xfrm xmlns:a="http://schemas.openxmlformats.org/drawingml/2006/main">
          <a:off x="4476750" y="479425"/>
          <a:ext cx="790575" cy="28783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六都</a:t>
          </a:r>
        </a:p>
      </cdr:txBody>
    </cdr:sp>
  </cdr:relSizeAnchor>
  <cdr:relSizeAnchor xmlns:cdr="http://schemas.openxmlformats.org/drawingml/2006/chartDrawing">
    <cdr:from>
      <cdr:x>0.84991</cdr:x>
      <cdr:y>0.58142</cdr:y>
    </cdr:from>
    <cdr:to>
      <cdr:x>1</cdr:x>
      <cdr:y>0.69677</cdr:y>
    </cdr:to>
    <cdr:sp macro="" textlink="">
      <cdr:nvSpPr>
        <cdr:cNvPr id="3" name="文字方塊 1"/>
        <cdr:cNvSpPr txBox="1"/>
      </cdr:nvSpPr>
      <cdr:spPr>
        <a:xfrm xmlns:a="http://schemas.openxmlformats.org/drawingml/2006/main">
          <a:off x="4476750" y="1450975"/>
          <a:ext cx="790575" cy="28783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非六都</a:t>
          </a:r>
        </a:p>
      </cdr:txBody>
    </cdr:sp>
  </cdr:relSizeAnchor>
</c:userShapes>
</file>

<file path=word/drawings/drawing15.xml><?xml version="1.0" encoding="utf-8"?>
<c:userShapes xmlns:c="http://schemas.openxmlformats.org/drawingml/2006/chart">
  <cdr:relSizeAnchor xmlns:cdr="http://schemas.openxmlformats.org/drawingml/2006/chartDrawing">
    <cdr:from>
      <cdr:x>0.85413</cdr:x>
      <cdr:y>0.1463</cdr:y>
    </cdr:from>
    <cdr:to>
      <cdr:x>0.99156</cdr:x>
      <cdr:y>0.2911</cdr:y>
    </cdr:to>
    <cdr:sp macro="" textlink="">
      <cdr:nvSpPr>
        <cdr:cNvPr id="2" name="文字方塊 1"/>
        <cdr:cNvSpPr txBox="1"/>
      </cdr:nvSpPr>
      <cdr:spPr>
        <a:xfrm xmlns:a="http://schemas.openxmlformats.org/drawingml/2006/main">
          <a:off x="4498975" y="307975"/>
          <a:ext cx="723900" cy="3048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通勤學</a:t>
          </a:r>
        </a:p>
      </cdr:txBody>
    </cdr:sp>
  </cdr:relSizeAnchor>
  <cdr:relSizeAnchor xmlns:cdr="http://schemas.openxmlformats.org/drawingml/2006/chartDrawing">
    <cdr:from>
      <cdr:x>0.85775</cdr:x>
      <cdr:y>0.57164</cdr:y>
    </cdr:from>
    <cdr:to>
      <cdr:x>0.99518</cdr:x>
      <cdr:y>0.71644</cdr:y>
    </cdr:to>
    <cdr:sp macro="" textlink="">
      <cdr:nvSpPr>
        <cdr:cNvPr id="3" name="文字方塊 1"/>
        <cdr:cNvSpPr txBox="1"/>
      </cdr:nvSpPr>
      <cdr:spPr>
        <a:xfrm xmlns:a="http://schemas.openxmlformats.org/drawingml/2006/main">
          <a:off x="4518025" y="1203325"/>
          <a:ext cx="723900" cy="30480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微軟正黑體" panose="020B0604030504040204" pitchFamily="34" charset="-120"/>
              <a:ea typeface="微軟正黑體" panose="020B0604030504040204" pitchFamily="34" charset="-120"/>
            </a:rPr>
            <a:t>休閒</a:t>
          </a:r>
        </a:p>
      </cdr:txBody>
    </cdr:sp>
  </cdr:relSizeAnchor>
</c:userShapes>
</file>

<file path=word/drawings/drawing16.xml><?xml version="1.0" encoding="utf-8"?>
<c:userShapes xmlns:c="http://schemas.openxmlformats.org/drawingml/2006/chart">
  <cdr:relSizeAnchor xmlns:cdr="http://schemas.openxmlformats.org/drawingml/2006/chartDrawing">
    <cdr:from>
      <cdr:x>0.82203</cdr:x>
      <cdr:y>0.21188</cdr:y>
    </cdr:from>
    <cdr:to>
      <cdr:x>1</cdr:x>
      <cdr:y>0.3074</cdr:y>
    </cdr:to>
    <cdr:sp macro="" textlink="">
      <cdr:nvSpPr>
        <cdr:cNvPr id="2" name="文字方塊 1"/>
        <cdr:cNvSpPr txBox="1"/>
      </cdr:nvSpPr>
      <cdr:spPr>
        <a:xfrm xmlns:a="http://schemas.openxmlformats.org/drawingml/2006/main">
          <a:off x="4627885" y="589297"/>
          <a:ext cx="1001390" cy="265669"/>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altLang="zh-TW" sz="1100">
              <a:latin typeface="微軟正黑體" panose="020B0604030504040204" pitchFamily="34" charset="-120"/>
              <a:ea typeface="微軟正黑體" panose="020B0604030504040204" pitchFamily="34" charset="-120"/>
            </a:rPr>
            <a:t>60</a:t>
          </a:r>
          <a:r>
            <a:rPr lang="zh-TW" altLang="en-US" sz="1100">
              <a:latin typeface="微軟正黑體" panose="020B0604030504040204" pitchFamily="34" charset="-120"/>
              <a:ea typeface="微軟正黑體" panose="020B0604030504040204" pitchFamily="34" charset="-120"/>
            </a:rPr>
            <a:t>歲及以上</a:t>
          </a:r>
        </a:p>
      </cdr:txBody>
    </cdr:sp>
  </cdr:relSizeAnchor>
  <cdr:relSizeAnchor xmlns:cdr="http://schemas.openxmlformats.org/drawingml/2006/chartDrawing">
    <cdr:from>
      <cdr:x>0.82034</cdr:x>
      <cdr:y>0.5768</cdr:y>
    </cdr:from>
    <cdr:to>
      <cdr:x>1</cdr:x>
      <cdr:y>0.67232</cdr:y>
    </cdr:to>
    <cdr:sp macro="" textlink="">
      <cdr:nvSpPr>
        <cdr:cNvPr id="3" name="文字方塊 1"/>
        <cdr:cNvSpPr txBox="1"/>
      </cdr:nvSpPr>
      <cdr:spPr>
        <a:xfrm xmlns:a="http://schemas.openxmlformats.org/drawingml/2006/main">
          <a:off x="4617919" y="1450417"/>
          <a:ext cx="1011356" cy="24019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altLang="zh-TW" sz="1100">
              <a:latin typeface="微軟正黑體" panose="020B0604030504040204" pitchFamily="34" charset="-120"/>
              <a:ea typeface="微軟正黑體" panose="020B0604030504040204" pitchFamily="34" charset="-120"/>
            </a:rPr>
            <a:t>15-</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30</a:t>
          </a:r>
          <a:r>
            <a:rPr lang="zh-TW" altLang="en-US" sz="1100">
              <a:latin typeface="微軟正黑體" panose="020B0604030504040204" pitchFamily="34" charset="-120"/>
              <a:ea typeface="微軟正黑體" panose="020B0604030504040204" pitchFamily="34" charset="-120"/>
            </a:rPr>
            <a:t>歲</a:t>
          </a:r>
        </a:p>
      </cdr:txBody>
    </cdr:sp>
  </cdr:relSizeAnchor>
  <cdr:relSizeAnchor xmlns:cdr="http://schemas.openxmlformats.org/drawingml/2006/chartDrawing">
    <cdr:from>
      <cdr:x>0.82034</cdr:x>
      <cdr:y>0.67641</cdr:y>
    </cdr:from>
    <cdr:to>
      <cdr:x>1</cdr:x>
      <cdr:y>0.77194</cdr:y>
    </cdr:to>
    <cdr:sp macro="" textlink="">
      <cdr:nvSpPr>
        <cdr:cNvPr id="4" name="文字方塊 1"/>
        <cdr:cNvSpPr txBox="1"/>
      </cdr:nvSpPr>
      <cdr:spPr>
        <a:xfrm xmlns:a="http://schemas.openxmlformats.org/drawingml/2006/main">
          <a:off x="4610100" y="1881290"/>
          <a:ext cx="1009650" cy="26569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altLang="zh-TW" sz="1100">
              <a:latin typeface="微軟正黑體" panose="020B0604030504040204" pitchFamily="34" charset="-120"/>
              <a:ea typeface="微軟正黑體" panose="020B0604030504040204" pitchFamily="34" charset="-120"/>
            </a:rPr>
            <a:t>30-</a:t>
          </a:r>
          <a:r>
            <a:rPr lang="zh-TW" altLang="en-US" sz="1100">
              <a:latin typeface="微軟正黑體" panose="020B0604030504040204" pitchFamily="34" charset="-120"/>
              <a:ea typeface="微軟正黑體" panose="020B0604030504040204" pitchFamily="34" charset="-120"/>
            </a:rPr>
            <a:t>未滿</a:t>
          </a:r>
          <a:r>
            <a:rPr lang="en-US" altLang="zh-TW" sz="1100">
              <a:latin typeface="微軟正黑體" panose="020B0604030504040204" pitchFamily="34" charset="-120"/>
              <a:ea typeface="微軟正黑體" panose="020B0604030504040204" pitchFamily="34" charset="-120"/>
            </a:rPr>
            <a:t>60</a:t>
          </a:r>
          <a:r>
            <a:rPr lang="zh-TW" altLang="en-US" sz="1100">
              <a:latin typeface="微軟正黑體" panose="020B0604030504040204" pitchFamily="34" charset="-120"/>
              <a:ea typeface="微軟正黑體" panose="020B0604030504040204" pitchFamily="34" charset="-120"/>
            </a:rPr>
            <a:t>歲</a:t>
          </a:r>
        </a:p>
      </cdr:txBody>
    </cdr:sp>
  </cdr:relSizeAnchor>
</c:userShape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48C33-C5C1-43F5-BF28-007B73D3E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35</Pages>
  <Words>3193</Words>
  <Characters>18202</Characters>
  <Application>Microsoft Office Word</Application>
  <DocSecurity>0</DocSecurity>
  <Lines>151</Lines>
  <Paragraphs>42</Paragraphs>
  <ScaleCrop>false</ScaleCrop>
  <Company>MOTC</Company>
  <LinksUpToDate>false</LinksUpToDate>
  <CharactersWithSpaces>21353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motc</dc:creator>
  <cp:lastModifiedBy>葉奕新</cp:lastModifiedBy>
  <cp:revision>6</cp:revision>
  <cp:lastPrinted>2017-07-03T06:07:00Z</cp:lastPrinted>
  <dcterms:created xsi:type="dcterms:W3CDTF">2017-05-26T05:32:00Z</dcterms:created>
  <dcterms:modified xsi:type="dcterms:W3CDTF">2017-07-03T06:07:00Z</dcterms:modified>
</cp:coreProperties>
</file>